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36690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D609B0" w:rsidRPr="00BC044A" w:rsidTr="002844A1">
        <w:trPr>
          <w:trHeight w:val="1277"/>
        </w:trPr>
        <w:tc>
          <w:tcPr>
            <w:tcW w:w="10326" w:type="dxa"/>
          </w:tcPr>
          <w:p w:rsidR="00D609B0" w:rsidRPr="00963E33" w:rsidRDefault="00D609B0" w:rsidP="00D609B0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609B0" w:rsidRPr="00BC044A" w:rsidRDefault="00D609B0" w:rsidP="00D609B0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4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609B0" w:rsidRPr="00BC044A" w:rsidRDefault="00D609B0" w:rsidP="00D609B0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4A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D609B0" w:rsidRPr="00BC044A" w:rsidRDefault="00D609B0" w:rsidP="00D609B0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4A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D609B0" w:rsidRPr="00BC044A" w:rsidRDefault="00E36690" w:rsidP="00D609B0">
            <w:pPr>
              <w:spacing w:after="12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30.05.2017 № 127</w:t>
            </w:r>
            <w:bookmarkStart w:id="0" w:name="_GoBack"/>
            <w:bookmarkEnd w:id="0"/>
          </w:p>
        </w:tc>
      </w:tr>
    </w:tbl>
    <w:p w:rsidR="00D609B0" w:rsidRPr="00D609B0" w:rsidRDefault="00D609B0" w:rsidP="00D609B0">
      <w:pPr>
        <w:autoSpaceDE w:val="0"/>
        <w:autoSpaceDN w:val="0"/>
        <w:adjustRightInd w:val="0"/>
        <w:spacing w:after="80" w:line="230" w:lineRule="auto"/>
        <w:rPr>
          <w:rFonts w:ascii="Times New Roman" w:hAnsi="Times New Roman"/>
          <w:sz w:val="24"/>
          <w:szCs w:val="24"/>
        </w:rPr>
      </w:pPr>
    </w:p>
    <w:tbl>
      <w:tblPr>
        <w:tblW w:w="1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201"/>
        <w:gridCol w:w="1843"/>
        <w:gridCol w:w="1843"/>
        <w:gridCol w:w="1335"/>
        <w:gridCol w:w="2240"/>
        <w:gridCol w:w="1244"/>
      </w:tblGrid>
      <w:tr w:rsidR="00D609B0" w:rsidRPr="00E65AEC" w:rsidTr="002844A1">
        <w:trPr>
          <w:trHeight w:val="533"/>
        </w:trPr>
        <w:tc>
          <w:tcPr>
            <w:tcW w:w="711" w:type="dxa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</w:t>
            </w:r>
            <w:r w:rsidRPr="00E65AEC">
              <w:rPr>
                <w:sz w:val="28"/>
                <w:lang w:eastAsia="en-US"/>
              </w:rPr>
              <w:t>№ п/п</w:t>
            </w:r>
          </w:p>
        </w:tc>
        <w:tc>
          <w:tcPr>
            <w:tcW w:w="5201" w:type="dxa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val="en-US" w:eastAsia="en-US"/>
              </w:rPr>
            </w:pPr>
            <w:r w:rsidRPr="00E65AEC">
              <w:rPr>
                <w:sz w:val="28"/>
                <w:lang w:eastAsia="en-US"/>
              </w:rPr>
              <w:t>Наименование этапа, задачи</w:t>
            </w:r>
          </w:p>
        </w:tc>
        <w:tc>
          <w:tcPr>
            <w:tcW w:w="5021" w:type="dxa"/>
            <w:gridSpan w:val="3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Бюджетные источники финансирования, млн</w:t>
            </w:r>
            <w:r>
              <w:rPr>
                <w:sz w:val="28"/>
                <w:lang w:eastAsia="en-US"/>
              </w:rPr>
              <w:t>.</w:t>
            </w:r>
            <w:r w:rsidRPr="00E65AEC">
              <w:rPr>
                <w:sz w:val="28"/>
                <w:lang w:eastAsia="en-US"/>
              </w:rPr>
              <w:t xml:space="preserve"> руб.</w:t>
            </w:r>
          </w:p>
        </w:tc>
        <w:tc>
          <w:tcPr>
            <w:tcW w:w="2240" w:type="dxa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Внебюджетные источники финансирования, млн</w:t>
            </w:r>
            <w:r>
              <w:rPr>
                <w:sz w:val="28"/>
                <w:lang w:eastAsia="en-US"/>
              </w:rPr>
              <w:t>.</w:t>
            </w:r>
            <w:r w:rsidRPr="00E65AEC">
              <w:rPr>
                <w:sz w:val="28"/>
                <w:lang w:eastAsia="en-US"/>
              </w:rPr>
              <w:t xml:space="preserve"> руб.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Всего,</w:t>
            </w:r>
          </w:p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млн.</w:t>
            </w:r>
            <w:r w:rsidRPr="00E65AEC">
              <w:rPr>
                <w:sz w:val="28"/>
                <w:lang w:eastAsia="en-US"/>
              </w:rPr>
              <w:t xml:space="preserve"> руб.</w:t>
            </w:r>
          </w:p>
        </w:tc>
      </w:tr>
      <w:tr w:rsidR="00D609B0" w:rsidRPr="00E65AEC" w:rsidTr="002844A1">
        <w:trPr>
          <w:trHeight w:val="1031"/>
        </w:trPr>
        <w:tc>
          <w:tcPr>
            <w:tcW w:w="711" w:type="dxa"/>
            <w:vMerge/>
            <w:tcBorders>
              <w:bottom w:val="nil"/>
            </w:tcBorders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rPr>
                <w:sz w:val="28"/>
                <w:lang w:eastAsia="en-US"/>
              </w:rPr>
            </w:pPr>
          </w:p>
        </w:tc>
        <w:tc>
          <w:tcPr>
            <w:tcW w:w="5201" w:type="dxa"/>
            <w:vMerge/>
            <w:tcBorders>
              <w:bottom w:val="nil"/>
            </w:tcBorders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rPr>
                <w:sz w:val="28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Федеральные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Субъектов Российской Федерации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Местные</w:t>
            </w:r>
          </w:p>
        </w:tc>
        <w:tc>
          <w:tcPr>
            <w:tcW w:w="2240" w:type="dxa"/>
            <w:vMerge/>
            <w:tcBorders>
              <w:bottom w:val="nil"/>
            </w:tcBorders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rPr>
                <w:sz w:val="28"/>
                <w:lang w:eastAsia="en-US"/>
              </w:rPr>
            </w:pPr>
          </w:p>
        </w:tc>
        <w:tc>
          <w:tcPr>
            <w:tcW w:w="1244" w:type="dxa"/>
            <w:vMerge/>
            <w:tcBorders>
              <w:bottom w:val="nil"/>
            </w:tcBorders>
            <w:vAlign w:val="center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rPr>
                <w:sz w:val="28"/>
                <w:lang w:eastAsia="en-US"/>
              </w:rPr>
            </w:pPr>
          </w:p>
        </w:tc>
      </w:tr>
    </w:tbl>
    <w:p w:rsidR="00D609B0" w:rsidRPr="005C5951" w:rsidRDefault="00D609B0" w:rsidP="00D609B0">
      <w:pPr>
        <w:spacing w:line="230" w:lineRule="auto"/>
        <w:rPr>
          <w:sz w:val="2"/>
          <w:szCs w:val="2"/>
        </w:rPr>
      </w:pPr>
    </w:p>
    <w:tbl>
      <w:tblPr>
        <w:tblW w:w="1441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201"/>
        <w:gridCol w:w="1843"/>
        <w:gridCol w:w="1843"/>
        <w:gridCol w:w="1335"/>
        <w:gridCol w:w="2240"/>
        <w:gridCol w:w="1244"/>
      </w:tblGrid>
      <w:tr w:rsidR="00D609B0" w:rsidRPr="00E65AEC" w:rsidTr="002844A1">
        <w:trPr>
          <w:trHeight w:val="173"/>
          <w:tblHeader/>
        </w:trPr>
        <w:tc>
          <w:tcPr>
            <w:tcW w:w="711" w:type="dxa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5201" w:type="dxa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2240" w:type="dxa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  <w:tc>
          <w:tcPr>
            <w:tcW w:w="1244" w:type="dxa"/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D609B0" w:rsidRPr="00E65AEC" w:rsidTr="002844A1">
        <w:trPr>
          <w:trHeight w:val="576"/>
        </w:trPr>
        <w:tc>
          <w:tcPr>
            <w:tcW w:w="711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1.</w:t>
            </w:r>
          </w:p>
        </w:tc>
        <w:tc>
          <w:tcPr>
            <w:tcW w:w="5201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rFonts w:eastAsia="Calibri"/>
                <w:sz w:val="28"/>
              </w:rPr>
            </w:pPr>
            <w:r w:rsidRPr="00E65AEC">
              <w:rPr>
                <w:rFonts w:eastAsia="Arial Unicode MS"/>
                <w:sz w:val="28"/>
                <w:u w:color="000000"/>
                <w:lang w:eastAsia="en-US"/>
              </w:rPr>
              <w:t>Этап 1. Р</w:t>
            </w:r>
            <w:r w:rsidRPr="00E65AEC">
              <w:rPr>
                <w:rFonts w:eastAsia="Calibri"/>
                <w:sz w:val="28"/>
              </w:rPr>
              <w:t>еализация некапиталоемких мероприятий, предусматривающих преимущественно выполнение работ по содержанию, обустройству и ремонту дорожной сети, мероприятий по повышению безопасности дорожного движения, мероприятий по организации дорожного движения.</w:t>
            </w:r>
          </w:p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rFonts w:eastAsia="Calibri"/>
                <w:sz w:val="28"/>
              </w:rPr>
            </w:pPr>
            <w:r w:rsidRPr="00E65AEC">
              <w:rPr>
                <w:rFonts w:eastAsia="Arial Unicode MS"/>
                <w:sz w:val="28"/>
                <w:u w:color="000000"/>
                <w:lang w:eastAsia="en-US"/>
              </w:rPr>
              <w:t xml:space="preserve">Задача 1. </w:t>
            </w:r>
            <w:r w:rsidRPr="00E65AEC">
              <w:rPr>
                <w:rFonts w:eastAsia="Calibri"/>
                <w:sz w:val="28"/>
              </w:rPr>
              <w:t>Обеспечение необходимого уровня безопасности дорожного движения на дорожной сети городских агломераций.</w:t>
            </w:r>
          </w:p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rFonts w:eastAsia="Calibri"/>
                <w:sz w:val="28"/>
              </w:rPr>
            </w:pPr>
            <w:r w:rsidRPr="00E65AEC">
              <w:rPr>
                <w:rFonts w:eastAsia="Arial Unicode MS"/>
                <w:sz w:val="28"/>
                <w:u w:color="000000"/>
                <w:lang w:eastAsia="en-US"/>
              </w:rPr>
              <w:t xml:space="preserve">Задача 2. </w:t>
            </w:r>
            <w:r w:rsidRPr="00E65AEC">
              <w:rPr>
                <w:rFonts w:eastAsia="Calibri"/>
                <w:sz w:val="28"/>
              </w:rPr>
              <w:t xml:space="preserve">Приведение дорожной сети </w:t>
            </w:r>
            <w:r>
              <w:rPr>
                <w:rFonts w:eastAsia="Calibri"/>
                <w:sz w:val="28"/>
              </w:rPr>
              <w:t>Рязанской</w:t>
            </w:r>
            <w:r w:rsidRPr="00E65AEC">
              <w:rPr>
                <w:rFonts w:eastAsia="Calibri"/>
                <w:sz w:val="28"/>
              </w:rPr>
              <w:t xml:space="preserve"> агломераци</w:t>
            </w:r>
            <w:r>
              <w:rPr>
                <w:rFonts w:eastAsia="Calibri"/>
                <w:sz w:val="28"/>
              </w:rPr>
              <w:t>и</w:t>
            </w:r>
            <w:r w:rsidRPr="00E65AEC">
              <w:rPr>
                <w:rFonts w:eastAsia="Calibri"/>
                <w:sz w:val="28"/>
              </w:rPr>
              <w:t xml:space="preserve"> в нормативное транспортно-эксплуатационное состояние.</w:t>
            </w:r>
          </w:p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rFonts w:eastAsia="Calibri"/>
                <w:sz w:val="28"/>
              </w:rPr>
            </w:pPr>
            <w:r w:rsidRPr="00E65AEC">
              <w:rPr>
                <w:rFonts w:eastAsia="Arial Unicode MS"/>
                <w:sz w:val="28"/>
                <w:u w:color="000000"/>
                <w:lang w:eastAsia="en-US"/>
              </w:rPr>
              <w:t xml:space="preserve">Задача 3. </w:t>
            </w:r>
            <w:r w:rsidRPr="00E65AEC">
              <w:rPr>
                <w:rFonts w:eastAsia="Calibri"/>
                <w:sz w:val="28"/>
              </w:rPr>
              <w:t xml:space="preserve">Устранение перегрузки дорожной сети </w:t>
            </w:r>
            <w:r>
              <w:rPr>
                <w:rFonts w:eastAsia="Calibri"/>
                <w:sz w:val="28"/>
              </w:rPr>
              <w:t xml:space="preserve">Рязанской </w:t>
            </w:r>
            <w:r w:rsidRPr="00E65AEC">
              <w:rPr>
                <w:rFonts w:eastAsia="Calibri"/>
                <w:sz w:val="28"/>
              </w:rPr>
              <w:t xml:space="preserve">агломерации за счет оптимизации транспортных потоков, повышения эффективности системы </w:t>
            </w:r>
            <w:r w:rsidRPr="00E65AEC">
              <w:rPr>
                <w:rFonts w:eastAsia="Calibri"/>
                <w:sz w:val="28"/>
              </w:rPr>
              <w:lastRenderedPageBreak/>
              <w:t>управления дорожным движением.</w:t>
            </w:r>
          </w:p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sz w:val="28"/>
                <w:lang w:eastAsia="en-US"/>
              </w:rPr>
            </w:pPr>
            <w:r w:rsidRPr="00E65AEC">
              <w:rPr>
                <w:rFonts w:eastAsia="Arial Unicode MS"/>
                <w:sz w:val="28"/>
                <w:u w:color="000000"/>
                <w:lang w:eastAsia="en-US"/>
              </w:rPr>
              <w:t xml:space="preserve">Задача 4. </w:t>
            </w:r>
            <w:r w:rsidRPr="00E65AEC">
              <w:rPr>
                <w:rFonts w:eastAsia="Calibri"/>
                <w:sz w:val="28"/>
              </w:rPr>
              <w:t>Формирование механизмов общественного контроля для создания эффективной, публичной, общественно</w:t>
            </w:r>
            <w:r>
              <w:rPr>
                <w:rFonts w:eastAsia="Calibri"/>
                <w:sz w:val="28"/>
              </w:rPr>
              <w:t xml:space="preserve"> </w:t>
            </w:r>
            <w:r w:rsidRPr="00E65AEC">
              <w:rPr>
                <w:rFonts w:eastAsia="Calibri"/>
                <w:sz w:val="28"/>
              </w:rPr>
              <w:t>ориентированной системы контроля за реализацией мероприятий в сфере выполнения дорожных работ, обеспече</w:t>
            </w:r>
            <w:r>
              <w:rPr>
                <w:rFonts w:eastAsia="Calibri"/>
                <w:sz w:val="28"/>
              </w:rPr>
              <w:t>-</w:t>
            </w:r>
            <w:r w:rsidRPr="00E65AEC">
              <w:rPr>
                <w:rFonts w:eastAsia="Calibri"/>
                <w:sz w:val="28"/>
              </w:rPr>
              <w:t>ния безопасности дорожного движения и развития дорожного хозяйства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lastRenderedPageBreak/>
              <w:t>1355,0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1505,5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36,2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-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2896,7</w:t>
            </w:r>
          </w:p>
        </w:tc>
      </w:tr>
      <w:tr w:rsidR="00D609B0" w:rsidRPr="00E65AEC" w:rsidTr="002844A1">
        <w:trPr>
          <w:trHeight w:val="551"/>
        </w:trPr>
        <w:tc>
          <w:tcPr>
            <w:tcW w:w="711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lastRenderedPageBreak/>
              <w:t>2.</w:t>
            </w:r>
          </w:p>
        </w:tc>
        <w:tc>
          <w:tcPr>
            <w:tcW w:w="5201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rFonts w:eastAsia="Calibri"/>
                <w:sz w:val="28"/>
              </w:rPr>
            </w:pPr>
            <w:r w:rsidRPr="00E65AEC">
              <w:rPr>
                <w:rFonts w:eastAsia="Arial Unicode MS"/>
                <w:sz w:val="28"/>
                <w:u w:color="000000"/>
                <w:lang w:eastAsia="en-US"/>
              </w:rPr>
              <w:t>Этап 2</w:t>
            </w:r>
            <w:r>
              <w:rPr>
                <w:rFonts w:eastAsia="Arial Unicode MS"/>
                <w:sz w:val="28"/>
                <w:u w:color="000000"/>
                <w:lang w:eastAsia="en-US"/>
              </w:rPr>
              <w:t>.</w:t>
            </w:r>
            <w:r w:rsidRPr="00E65AEC">
              <w:rPr>
                <w:rFonts w:eastAsia="Arial Unicode MS"/>
                <w:sz w:val="28"/>
                <w:u w:color="000000"/>
                <w:lang w:eastAsia="en-US"/>
              </w:rPr>
              <w:t> Р</w:t>
            </w:r>
            <w:r w:rsidRPr="00E65AEC">
              <w:rPr>
                <w:rFonts w:eastAsia="Calibri"/>
                <w:sz w:val="28"/>
              </w:rPr>
              <w:t>еализация капиталоемких мероприятий, связанных со строительством и реконструкцией дорожных объектов.</w:t>
            </w:r>
          </w:p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rFonts w:eastAsia="Calibri"/>
                <w:sz w:val="28"/>
              </w:rPr>
            </w:pPr>
            <w:r w:rsidRPr="00E65AEC">
              <w:rPr>
                <w:rFonts w:eastAsia="Arial Unicode MS"/>
                <w:sz w:val="28"/>
                <w:u w:color="000000"/>
                <w:lang w:eastAsia="en-US"/>
              </w:rPr>
              <w:t xml:space="preserve">Задача 1. </w:t>
            </w:r>
            <w:r w:rsidRPr="00E65AEC">
              <w:rPr>
                <w:rFonts w:eastAsia="Calibri"/>
                <w:sz w:val="28"/>
              </w:rPr>
              <w:t xml:space="preserve">Обеспечение необходимого уровня безопасности дорожного движения на дорожной сети </w:t>
            </w:r>
            <w:r>
              <w:rPr>
                <w:rFonts w:eastAsia="Calibri"/>
                <w:sz w:val="28"/>
              </w:rPr>
              <w:t>Рязанской</w:t>
            </w:r>
            <w:r w:rsidRPr="00E65AEC">
              <w:rPr>
                <w:rFonts w:eastAsia="Calibri"/>
                <w:sz w:val="28"/>
              </w:rPr>
              <w:t xml:space="preserve"> агломераци</w:t>
            </w:r>
            <w:r>
              <w:rPr>
                <w:rFonts w:eastAsia="Calibri"/>
                <w:sz w:val="28"/>
              </w:rPr>
              <w:t>и.</w:t>
            </w:r>
          </w:p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sz w:val="28"/>
              </w:rPr>
            </w:pPr>
            <w:r w:rsidRPr="00E65AEC">
              <w:rPr>
                <w:rFonts w:eastAsia="Arial Unicode MS"/>
                <w:sz w:val="28"/>
                <w:u w:color="000000"/>
                <w:lang w:eastAsia="en-US"/>
              </w:rPr>
              <w:t xml:space="preserve">Задача 2. </w:t>
            </w:r>
            <w:r w:rsidRPr="00E65AEC">
              <w:rPr>
                <w:rFonts w:eastAsia="Calibri"/>
                <w:sz w:val="28"/>
              </w:rPr>
              <w:t xml:space="preserve">Приведение дорожной сети </w:t>
            </w:r>
            <w:r>
              <w:rPr>
                <w:rFonts w:eastAsia="Calibri"/>
                <w:sz w:val="28"/>
              </w:rPr>
              <w:t>Рязанской</w:t>
            </w:r>
            <w:r w:rsidRPr="00E65AEC">
              <w:rPr>
                <w:rFonts w:eastAsia="Calibri"/>
                <w:sz w:val="28"/>
              </w:rPr>
              <w:t xml:space="preserve"> агломераци</w:t>
            </w:r>
            <w:r>
              <w:rPr>
                <w:rFonts w:eastAsia="Calibri"/>
                <w:sz w:val="28"/>
              </w:rPr>
              <w:t>и</w:t>
            </w:r>
            <w:r w:rsidRPr="00E65AEC">
              <w:rPr>
                <w:rFonts w:eastAsia="Calibri"/>
                <w:sz w:val="28"/>
              </w:rPr>
              <w:t xml:space="preserve"> в нормативное транспортно-эксплуатационное состояние.</w:t>
            </w:r>
          </w:p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rFonts w:eastAsia="Calibri"/>
                <w:sz w:val="28"/>
              </w:rPr>
            </w:pPr>
            <w:r w:rsidRPr="00E65AEC">
              <w:rPr>
                <w:rFonts w:eastAsia="Calibri"/>
                <w:sz w:val="28"/>
              </w:rPr>
              <w:t>Задача 3. Устранение перегрузки дорожной сети</w:t>
            </w:r>
            <w:r>
              <w:rPr>
                <w:rFonts w:eastAsia="Calibri"/>
                <w:sz w:val="28"/>
              </w:rPr>
              <w:t xml:space="preserve"> Рязанской</w:t>
            </w:r>
            <w:r w:rsidRPr="00E65AEC">
              <w:rPr>
                <w:rFonts w:eastAsia="Calibri"/>
                <w:sz w:val="28"/>
              </w:rPr>
              <w:t xml:space="preserve"> агломерации</w:t>
            </w:r>
            <w:r>
              <w:rPr>
                <w:rFonts w:eastAsia="Calibri"/>
                <w:sz w:val="28"/>
              </w:rPr>
              <w:t xml:space="preserve"> </w:t>
            </w:r>
            <w:r w:rsidRPr="00E65AEC">
              <w:rPr>
                <w:rFonts w:eastAsia="Calibri"/>
                <w:sz w:val="28"/>
              </w:rPr>
              <w:t xml:space="preserve"> за счет переключения перевозок</w:t>
            </w:r>
            <w:r>
              <w:rPr>
                <w:rFonts w:eastAsia="Calibri"/>
                <w:sz w:val="28"/>
              </w:rPr>
              <w:t xml:space="preserve"> </w:t>
            </w:r>
            <w:r w:rsidRPr="00E65AEC">
              <w:rPr>
                <w:rFonts w:eastAsia="Calibri"/>
                <w:sz w:val="28"/>
              </w:rPr>
              <w:t xml:space="preserve">грузов на иные </w:t>
            </w:r>
            <w:r w:rsidRPr="0029422C">
              <w:rPr>
                <w:rFonts w:eastAsia="Calibri"/>
                <w:spacing w:val="-4"/>
                <w:sz w:val="28"/>
              </w:rPr>
              <w:t>виды транспорта, перевозок пассажиров –</w:t>
            </w:r>
            <w:r w:rsidRPr="00E65AEC">
              <w:rPr>
                <w:rFonts w:eastAsia="Calibri"/>
                <w:sz w:val="28"/>
              </w:rPr>
              <w:t xml:space="preserve"> на общественный транспорт, оптимизации транспортных потоков, повышения эффективности системы управления дорожным движением, перехода на современные модели </w:t>
            </w:r>
            <w:r w:rsidRPr="00E65AEC">
              <w:rPr>
                <w:rFonts w:eastAsia="Calibri"/>
                <w:sz w:val="28"/>
              </w:rPr>
              <w:lastRenderedPageBreak/>
              <w:t>развития транспортной инфраструктуры с использованием комплексных схем организации транспортного обслуживания населения общественным транспортом, синхронизации развития всех видов транспорта и транспортной инфраструктуры.</w:t>
            </w:r>
          </w:p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sz w:val="28"/>
              </w:rPr>
            </w:pPr>
            <w:r w:rsidRPr="00E65AEC">
              <w:rPr>
                <w:rFonts w:eastAsia="Calibri"/>
                <w:sz w:val="28"/>
              </w:rPr>
              <w:t>Задача 4. Формирование механизмов общественного контроля, в том числе с использованием информационных систем, для создания эффективной, публичной, общественно</w:t>
            </w:r>
            <w:r>
              <w:rPr>
                <w:rFonts w:eastAsia="Calibri"/>
                <w:sz w:val="28"/>
              </w:rPr>
              <w:t xml:space="preserve"> </w:t>
            </w:r>
            <w:r w:rsidRPr="00E65AEC">
              <w:rPr>
                <w:rFonts w:eastAsia="Calibri"/>
                <w:sz w:val="28"/>
              </w:rPr>
              <w:t>ориентированной системы контроля за реализацией мероприятий в сфере выполнения дорожных работ, обеспечения безопасности дорожного движения и развития дорожного хозяйства как элемента транспортной системы Российской Федерации.</w:t>
            </w:r>
          </w:p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sz w:val="28"/>
                <w:lang w:eastAsia="en-US"/>
              </w:rPr>
            </w:pPr>
            <w:r w:rsidRPr="00E65AEC">
              <w:rPr>
                <w:rFonts w:eastAsia="Calibri"/>
                <w:sz w:val="28"/>
              </w:rPr>
              <w:t xml:space="preserve">Задача 5. Повышение уровня удовлетворенности граждан состоянием дорожной сети </w:t>
            </w:r>
            <w:r>
              <w:rPr>
                <w:rFonts w:eastAsia="Calibri"/>
                <w:sz w:val="28"/>
              </w:rPr>
              <w:t>Рязанской агломерации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val="en-US" w:eastAsia="en-US"/>
              </w:rPr>
              <w:lastRenderedPageBreak/>
              <w:t>2040</w:t>
            </w:r>
            <w:r w:rsidRPr="00E65AEC">
              <w:rPr>
                <w:sz w:val="28"/>
                <w:lang w:eastAsia="en-US"/>
              </w:rPr>
              <w:t>,0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val="en-US" w:eastAsia="en-US"/>
              </w:rPr>
              <w:t>3081,4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74,9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-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val="en-US" w:eastAsia="en-US"/>
              </w:rPr>
            </w:pPr>
            <w:r w:rsidRPr="00E65AEC">
              <w:rPr>
                <w:sz w:val="28"/>
                <w:lang w:eastAsia="en-US"/>
              </w:rPr>
              <w:t>5196,3</w:t>
            </w:r>
          </w:p>
        </w:tc>
      </w:tr>
      <w:tr w:rsidR="00D609B0" w:rsidRPr="00E65AEC" w:rsidTr="00D609B0">
        <w:trPr>
          <w:trHeight w:val="365"/>
        </w:trPr>
        <w:tc>
          <w:tcPr>
            <w:tcW w:w="711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lastRenderedPageBreak/>
              <w:t>3.</w:t>
            </w:r>
          </w:p>
        </w:tc>
        <w:tc>
          <w:tcPr>
            <w:tcW w:w="5201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rPr>
                <w:rFonts w:eastAsia="Arial Unicode MS"/>
                <w:sz w:val="28"/>
                <w:u w:color="000000"/>
                <w:lang w:eastAsia="en-US"/>
              </w:rPr>
            </w:pPr>
            <w:r w:rsidRPr="00E65AEC">
              <w:rPr>
                <w:rFonts w:eastAsia="Arial Unicode MS"/>
                <w:sz w:val="28"/>
                <w:u w:color="000000"/>
                <w:lang w:eastAsia="en-US"/>
              </w:rPr>
              <w:t>Этап 3. Р</w:t>
            </w:r>
            <w:r w:rsidRPr="00E65AEC">
              <w:rPr>
                <w:rFonts w:eastAsia="Calibri"/>
                <w:sz w:val="28"/>
              </w:rPr>
              <w:t>еализация капиталоемких мероприятий, связанных со строительством и реконструкцией дорожных объектов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2720,0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4397,6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100,4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24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7218,0</w:t>
            </w:r>
          </w:p>
        </w:tc>
      </w:tr>
      <w:tr w:rsidR="00D609B0" w:rsidRPr="00E65AEC" w:rsidTr="002844A1">
        <w:trPr>
          <w:trHeight w:val="409"/>
        </w:trPr>
        <w:tc>
          <w:tcPr>
            <w:tcW w:w="5912" w:type="dxa"/>
            <w:gridSpan w:val="2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Итого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6115,0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8984,5</w:t>
            </w:r>
          </w:p>
        </w:tc>
        <w:tc>
          <w:tcPr>
            <w:tcW w:w="1335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11</w:t>
            </w:r>
            <w:r w:rsidRPr="00E65AEC">
              <w:rPr>
                <w:sz w:val="28"/>
                <w:lang w:eastAsia="en-US"/>
              </w:rPr>
              <w:t>,</w:t>
            </w: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jc w:val="center"/>
              <w:rPr>
                <w:sz w:val="28"/>
                <w:lang w:eastAsia="en-US"/>
              </w:rPr>
            </w:pPr>
            <w:r w:rsidRPr="00E65AEC">
              <w:rPr>
                <w:sz w:val="28"/>
                <w:lang w:eastAsia="en-US"/>
              </w:rPr>
              <w:t>-</w:t>
            </w:r>
          </w:p>
        </w:tc>
        <w:tc>
          <w:tcPr>
            <w:tcW w:w="1244" w:type="dxa"/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D609B0" w:rsidRPr="00E65AEC" w:rsidRDefault="00D609B0" w:rsidP="00D609B0">
            <w:pPr>
              <w:pStyle w:val="13"/>
              <w:spacing w:line="230" w:lineRule="auto"/>
              <w:ind w:left="-57" w:right="-57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15311,0»</w:t>
            </w:r>
          </w:p>
        </w:tc>
      </w:tr>
    </w:tbl>
    <w:p w:rsidR="000B1394" w:rsidRDefault="000B1394" w:rsidP="00D609B0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D609B0" w:rsidRDefault="00D609B0" w:rsidP="00D609B0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D609B0" w:rsidRPr="00D609B0" w:rsidRDefault="00D609B0" w:rsidP="00D609B0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sectPr w:rsidR="00D609B0" w:rsidRPr="00D609B0" w:rsidSect="00E36690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EC" w:rsidRDefault="006F1DEC">
      <w:r>
        <w:separator/>
      </w:r>
    </w:p>
  </w:endnote>
  <w:endnote w:type="continuationSeparator" w:id="0">
    <w:p w:rsidR="006F1DEC" w:rsidRDefault="006F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D609B0">
          <w:pPr>
            <w:pStyle w:val="a6"/>
          </w:pPr>
          <w:r>
            <w:rPr>
              <w:noProof/>
            </w:rPr>
            <w:drawing>
              <wp:inline distT="0" distB="0" distL="0" distR="0" wp14:anchorId="1E88A2E2" wp14:editId="7ADD7F35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D609B0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E65FC8E" wp14:editId="4996A76E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E36690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2780  31.05.2017 12:57:14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EC" w:rsidRDefault="006F1DEC">
      <w:r>
        <w:separator/>
      </w:r>
    </w:p>
  </w:footnote>
  <w:footnote w:type="continuationSeparator" w:id="0">
    <w:p w:rsidR="006F1DEC" w:rsidRDefault="006F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3669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U9KYAOO3RfD2CAz3yPjOxrwZ1s=" w:salt="+K0hjQeDXDwqxi9cWC+wz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B0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1394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1DEC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09B0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6690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3">
    <w:name w:val="Таблица 13 пт"/>
    <w:basedOn w:val="a"/>
    <w:qFormat/>
    <w:rsid w:val="00D609B0"/>
    <w:pPr>
      <w:widowControl w:val="0"/>
      <w:suppressAutoHyphens/>
      <w:autoSpaceDE w:val="0"/>
      <w:autoSpaceDN w:val="0"/>
      <w:adjustRightInd w:val="0"/>
      <w:spacing w:line="276" w:lineRule="auto"/>
    </w:pPr>
    <w:rPr>
      <w:rFonts w:ascii="Times New Roman" w:hAnsi="Times New Roman"/>
      <w:color w:val="000000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13">
    <w:name w:val="Таблица 13 пт"/>
    <w:basedOn w:val="a"/>
    <w:qFormat/>
    <w:rsid w:val="00D609B0"/>
    <w:pPr>
      <w:widowControl w:val="0"/>
      <w:suppressAutoHyphens/>
      <w:autoSpaceDE w:val="0"/>
      <w:autoSpaceDN w:val="0"/>
      <w:adjustRightInd w:val="0"/>
      <w:spacing w:line="276" w:lineRule="auto"/>
    </w:pPr>
    <w:rPr>
      <w:rFonts w:ascii="Times New Roman" w:hAnsi="Times New Roman"/>
      <w:color w:val="000000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3</TotalTime>
  <Pages>3</Pages>
  <Words>326</Words>
  <Characters>2530</Characters>
  <Application>Microsoft Office Word</Application>
  <DocSecurity>0</DocSecurity>
  <Lines>140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2017-05-29T12:39:00Z</dcterms:created>
  <dcterms:modified xsi:type="dcterms:W3CDTF">2017-05-31T09:57:00Z</dcterms:modified>
</cp:coreProperties>
</file>