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07B40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629C5" w:rsidTr="009629C5">
        <w:tc>
          <w:tcPr>
            <w:tcW w:w="5428" w:type="dxa"/>
          </w:tcPr>
          <w:p w:rsidR="00190FF9" w:rsidRPr="009629C5" w:rsidRDefault="00190FF9" w:rsidP="00564D4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6675D" w:rsidRDefault="0069165F" w:rsidP="00564D4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</w:t>
            </w:r>
            <w:r w:rsidR="007F6B56">
              <w:rPr>
                <w:rFonts w:ascii="Times New Roman" w:hAnsi="Times New Roman"/>
                <w:bCs/>
                <w:sz w:val="28"/>
                <w:szCs w:val="28"/>
              </w:rPr>
              <w:t>№ 1</w:t>
            </w:r>
            <w:r w:rsidR="00365C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69165F" w:rsidRDefault="00B6675D" w:rsidP="00564D4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69165F">
              <w:rPr>
                <w:rFonts w:ascii="Times New Roman" w:hAnsi="Times New Roman"/>
                <w:bCs/>
                <w:sz w:val="28"/>
                <w:szCs w:val="28"/>
              </w:rPr>
              <w:t xml:space="preserve"> постановлению Правительства</w:t>
            </w:r>
          </w:p>
          <w:p w:rsidR="00564D48" w:rsidRPr="009629C5" w:rsidRDefault="0069165F" w:rsidP="003379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Рязанской области </w:t>
            </w:r>
          </w:p>
        </w:tc>
      </w:tr>
      <w:tr w:rsidR="003379E1" w:rsidRPr="009629C5" w:rsidTr="009629C5">
        <w:tc>
          <w:tcPr>
            <w:tcW w:w="5428" w:type="dxa"/>
          </w:tcPr>
          <w:p w:rsidR="003379E1" w:rsidRPr="009629C5" w:rsidRDefault="003379E1" w:rsidP="00564D4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</w:tcPr>
          <w:p w:rsidR="003379E1" w:rsidRDefault="00367D2E" w:rsidP="00564D4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11.07.2019 № 212</w:t>
            </w:r>
          </w:p>
        </w:tc>
      </w:tr>
      <w:bookmarkEnd w:id="0"/>
      <w:tr w:rsidR="003379E1" w:rsidRPr="009629C5" w:rsidTr="009629C5">
        <w:tc>
          <w:tcPr>
            <w:tcW w:w="5428" w:type="dxa"/>
          </w:tcPr>
          <w:p w:rsidR="003379E1" w:rsidRPr="009629C5" w:rsidRDefault="003379E1" w:rsidP="00564D4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379E1" w:rsidRDefault="003379E1" w:rsidP="00564D4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379E1" w:rsidRPr="009629C5" w:rsidTr="009629C5">
        <w:tc>
          <w:tcPr>
            <w:tcW w:w="5428" w:type="dxa"/>
          </w:tcPr>
          <w:p w:rsidR="003379E1" w:rsidRPr="009629C5" w:rsidRDefault="003379E1" w:rsidP="00564D4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379E1" w:rsidRDefault="003379E1" w:rsidP="00564D4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54830" w:rsidRPr="00454830" w:rsidRDefault="00454830" w:rsidP="00564D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54830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337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4830">
        <w:rPr>
          <w:rFonts w:ascii="Times New Roman" w:hAnsi="Times New Roman" w:cs="Times New Roman"/>
          <w:b w:val="0"/>
          <w:sz w:val="28"/>
          <w:szCs w:val="28"/>
        </w:rPr>
        <w:t>О</w:t>
      </w:r>
      <w:r w:rsidR="00337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4830">
        <w:rPr>
          <w:rFonts w:ascii="Times New Roman" w:hAnsi="Times New Roman" w:cs="Times New Roman"/>
          <w:b w:val="0"/>
          <w:sz w:val="28"/>
          <w:szCs w:val="28"/>
        </w:rPr>
        <w:t>Р</w:t>
      </w:r>
      <w:r w:rsidR="00337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4830">
        <w:rPr>
          <w:rFonts w:ascii="Times New Roman" w:hAnsi="Times New Roman" w:cs="Times New Roman"/>
          <w:b w:val="0"/>
          <w:sz w:val="28"/>
          <w:szCs w:val="28"/>
        </w:rPr>
        <w:t>Я</w:t>
      </w:r>
      <w:r w:rsidR="00337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4830">
        <w:rPr>
          <w:rFonts w:ascii="Times New Roman" w:hAnsi="Times New Roman" w:cs="Times New Roman"/>
          <w:b w:val="0"/>
          <w:sz w:val="28"/>
          <w:szCs w:val="28"/>
        </w:rPr>
        <w:t>Д</w:t>
      </w:r>
      <w:r w:rsidR="00337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4830">
        <w:rPr>
          <w:rFonts w:ascii="Times New Roman" w:hAnsi="Times New Roman" w:cs="Times New Roman"/>
          <w:b w:val="0"/>
          <w:sz w:val="28"/>
          <w:szCs w:val="28"/>
        </w:rPr>
        <w:t>О</w:t>
      </w:r>
      <w:r w:rsidR="00337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4830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365C36" w:rsidRDefault="00454830" w:rsidP="00564D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4830">
        <w:rPr>
          <w:rFonts w:ascii="Times New Roman" w:hAnsi="Times New Roman" w:cs="Times New Roman"/>
          <w:b w:val="0"/>
          <w:sz w:val="28"/>
          <w:szCs w:val="28"/>
        </w:rPr>
        <w:t>организации и осуществления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</w:t>
      </w:r>
      <w:r w:rsidRPr="00454830">
        <w:rPr>
          <w:rFonts w:ascii="Times New Roman" w:hAnsi="Times New Roman" w:cs="Times New Roman"/>
          <w:b w:val="0"/>
          <w:sz w:val="28"/>
          <w:szCs w:val="28"/>
        </w:rPr>
        <w:t xml:space="preserve">ицензионного </w:t>
      </w:r>
      <w:proofErr w:type="gramStart"/>
      <w:r w:rsidRPr="00454830">
        <w:rPr>
          <w:rFonts w:ascii="Times New Roman" w:hAnsi="Times New Roman" w:cs="Times New Roman"/>
          <w:b w:val="0"/>
          <w:sz w:val="28"/>
          <w:szCs w:val="28"/>
        </w:rPr>
        <w:t xml:space="preserve">контроля </w:t>
      </w:r>
      <w:r w:rsidR="00365C36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 w:rsidR="00365C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4830">
        <w:rPr>
          <w:rFonts w:ascii="Times New Roman" w:hAnsi="Times New Roman" w:cs="Times New Roman"/>
          <w:b w:val="0"/>
          <w:sz w:val="28"/>
          <w:szCs w:val="28"/>
        </w:rPr>
        <w:t>предпринимательской деятельност</w:t>
      </w:r>
      <w:r w:rsidR="00365C36">
        <w:rPr>
          <w:rFonts w:ascii="Times New Roman" w:hAnsi="Times New Roman" w:cs="Times New Roman"/>
          <w:b w:val="0"/>
          <w:sz w:val="28"/>
          <w:szCs w:val="28"/>
        </w:rPr>
        <w:t>ью</w:t>
      </w:r>
      <w:r w:rsidRPr="00454830">
        <w:rPr>
          <w:rFonts w:ascii="Times New Roman" w:hAnsi="Times New Roman" w:cs="Times New Roman"/>
          <w:b w:val="0"/>
          <w:sz w:val="28"/>
          <w:szCs w:val="28"/>
        </w:rPr>
        <w:t xml:space="preserve"> по управлению </w:t>
      </w:r>
    </w:p>
    <w:p w:rsidR="002673A9" w:rsidRDefault="00365C36" w:rsidP="00564D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454830">
        <w:rPr>
          <w:rFonts w:ascii="Times New Roman" w:hAnsi="Times New Roman" w:cs="Times New Roman"/>
          <w:b w:val="0"/>
          <w:sz w:val="28"/>
          <w:szCs w:val="28"/>
        </w:rPr>
        <w:t>ногоквартирными</w:t>
      </w:r>
      <w:r w:rsidR="00454830" w:rsidRPr="00454830">
        <w:rPr>
          <w:rFonts w:ascii="Times New Roman" w:hAnsi="Times New Roman" w:cs="Times New Roman"/>
          <w:b w:val="0"/>
          <w:sz w:val="28"/>
          <w:szCs w:val="28"/>
        </w:rPr>
        <w:t xml:space="preserve"> домами на территории Рязанской области</w:t>
      </w:r>
      <w:r w:rsidR="00337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54830" w:rsidRDefault="00454830" w:rsidP="00564D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48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64D48" w:rsidRPr="00454830" w:rsidRDefault="00564D48" w:rsidP="00564D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07FD5" w:rsidRDefault="00CB1D85" w:rsidP="003379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D8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B1D85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3379E1">
        <w:rPr>
          <w:rFonts w:ascii="Times New Roman" w:hAnsi="Times New Roman" w:cs="Times New Roman"/>
          <w:sz w:val="28"/>
          <w:szCs w:val="28"/>
        </w:rPr>
        <w:t xml:space="preserve"> </w:t>
      </w:r>
      <w:r w:rsidRPr="00CB1D85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 w:rsidR="007F6B56">
        <w:rPr>
          <w:rFonts w:ascii="Times New Roman" w:hAnsi="Times New Roman" w:cs="Times New Roman"/>
          <w:sz w:val="28"/>
          <w:szCs w:val="28"/>
        </w:rPr>
        <w:t>Жилищны</w:t>
      </w:r>
      <w:r w:rsidR="00107FD5">
        <w:rPr>
          <w:rFonts w:ascii="Times New Roman" w:hAnsi="Times New Roman" w:cs="Times New Roman"/>
          <w:sz w:val="28"/>
          <w:szCs w:val="28"/>
        </w:rPr>
        <w:t>м</w:t>
      </w:r>
      <w:r w:rsidR="007F6B56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 (далее </w:t>
      </w:r>
      <w:r w:rsidR="003379E1">
        <w:rPr>
          <w:rFonts w:ascii="Times New Roman" w:hAnsi="Times New Roman" w:cs="Times New Roman"/>
          <w:sz w:val="28"/>
          <w:szCs w:val="28"/>
        </w:rPr>
        <w:t>–</w:t>
      </w:r>
      <w:r w:rsidR="007F6B56">
        <w:rPr>
          <w:rFonts w:ascii="Times New Roman" w:hAnsi="Times New Roman" w:cs="Times New Roman"/>
          <w:sz w:val="28"/>
          <w:szCs w:val="28"/>
        </w:rPr>
        <w:t xml:space="preserve"> ЖК РФ), </w:t>
      </w:r>
      <w:r w:rsidRPr="00CB1D8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574E6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74E6C">
        <w:rPr>
          <w:rFonts w:ascii="Times New Roman" w:hAnsi="Times New Roman" w:cs="Times New Roman"/>
          <w:sz w:val="28"/>
          <w:szCs w:val="28"/>
        </w:rPr>
        <w:t xml:space="preserve"> </w:t>
      </w:r>
      <w:r w:rsidRPr="00CB1D85">
        <w:rPr>
          <w:rFonts w:ascii="Times New Roman" w:hAnsi="Times New Roman" w:cs="Times New Roman"/>
          <w:sz w:val="28"/>
          <w:szCs w:val="28"/>
        </w:rPr>
        <w:t xml:space="preserve">от 26.12.2008 </w:t>
      </w:r>
      <w:r w:rsidR="00574E6C">
        <w:rPr>
          <w:rFonts w:ascii="Times New Roman" w:hAnsi="Times New Roman" w:cs="Times New Roman"/>
          <w:sz w:val="28"/>
          <w:szCs w:val="28"/>
        </w:rPr>
        <w:t>№</w:t>
      </w:r>
      <w:r w:rsidRPr="00CB1D85">
        <w:rPr>
          <w:rFonts w:ascii="Times New Roman" w:hAnsi="Times New Roman" w:cs="Times New Roman"/>
          <w:sz w:val="28"/>
          <w:szCs w:val="28"/>
        </w:rPr>
        <w:t xml:space="preserve"> 294-ФЗ </w:t>
      </w:r>
      <w:r w:rsidR="00574E6C">
        <w:rPr>
          <w:rFonts w:ascii="Times New Roman" w:hAnsi="Times New Roman" w:cs="Times New Roman"/>
          <w:sz w:val="28"/>
          <w:szCs w:val="28"/>
        </w:rPr>
        <w:t>«</w:t>
      </w:r>
      <w:r w:rsidRPr="00CB1D85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74E6C">
        <w:rPr>
          <w:rFonts w:ascii="Times New Roman" w:hAnsi="Times New Roman" w:cs="Times New Roman"/>
          <w:sz w:val="28"/>
          <w:szCs w:val="28"/>
        </w:rPr>
        <w:t>»</w:t>
      </w:r>
      <w:r w:rsidRPr="00CB1D8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379E1">
        <w:rPr>
          <w:rFonts w:ascii="Times New Roman" w:hAnsi="Times New Roman" w:cs="Times New Roman"/>
          <w:sz w:val="28"/>
          <w:szCs w:val="28"/>
        </w:rPr>
        <w:t>–</w:t>
      </w:r>
      <w:r w:rsidRPr="00CB1D85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574E6C">
        <w:rPr>
          <w:rFonts w:ascii="Times New Roman" w:hAnsi="Times New Roman" w:cs="Times New Roman"/>
          <w:sz w:val="28"/>
          <w:szCs w:val="28"/>
        </w:rPr>
        <w:t>№</w:t>
      </w:r>
      <w:r w:rsidRPr="00CB1D85">
        <w:rPr>
          <w:rFonts w:ascii="Times New Roman" w:hAnsi="Times New Roman" w:cs="Times New Roman"/>
          <w:sz w:val="28"/>
          <w:szCs w:val="28"/>
        </w:rPr>
        <w:t xml:space="preserve"> 294-ФЗ), </w:t>
      </w:r>
      <w:r w:rsidR="007F6B56" w:rsidRPr="00CB1D85">
        <w:rPr>
          <w:rFonts w:ascii="Times New Roman" w:hAnsi="Times New Roman" w:cs="Times New Roman"/>
          <w:sz w:val="28"/>
          <w:szCs w:val="28"/>
        </w:rPr>
        <w:t>Федеральн</w:t>
      </w:r>
      <w:r w:rsidR="007F6B56">
        <w:rPr>
          <w:rFonts w:ascii="Times New Roman" w:hAnsi="Times New Roman" w:cs="Times New Roman"/>
          <w:sz w:val="28"/>
          <w:szCs w:val="28"/>
        </w:rPr>
        <w:t>ым</w:t>
      </w:r>
      <w:r w:rsidR="007F6B56" w:rsidRPr="00CB1D85">
        <w:rPr>
          <w:rFonts w:ascii="Times New Roman" w:hAnsi="Times New Roman" w:cs="Times New Roman"/>
          <w:sz w:val="28"/>
          <w:szCs w:val="28"/>
        </w:rPr>
        <w:t xml:space="preserve"> </w:t>
      </w:r>
      <w:r w:rsidR="007F6B56" w:rsidRPr="007F6B56">
        <w:rPr>
          <w:rFonts w:ascii="Times New Roman" w:hAnsi="Times New Roman" w:cs="Times New Roman"/>
          <w:sz w:val="28"/>
          <w:szCs w:val="28"/>
        </w:rPr>
        <w:t>законом</w:t>
      </w:r>
      <w:r w:rsidR="003379E1">
        <w:rPr>
          <w:rFonts w:ascii="Times New Roman" w:hAnsi="Times New Roman" w:cs="Times New Roman"/>
          <w:sz w:val="28"/>
          <w:szCs w:val="28"/>
        </w:rPr>
        <w:t xml:space="preserve"> </w:t>
      </w:r>
      <w:r w:rsidR="007F6B56" w:rsidRPr="00CB1D85">
        <w:rPr>
          <w:rFonts w:ascii="Times New Roman" w:hAnsi="Times New Roman" w:cs="Times New Roman"/>
          <w:sz w:val="28"/>
          <w:szCs w:val="28"/>
        </w:rPr>
        <w:t xml:space="preserve">от 04.05.2011 </w:t>
      </w:r>
      <w:r w:rsidR="007F6B56">
        <w:rPr>
          <w:rFonts w:ascii="Times New Roman" w:hAnsi="Times New Roman" w:cs="Times New Roman"/>
          <w:sz w:val="28"/>
          <w:szCs w:val="28"/>
        </w:rPr>
        <w:t>№</w:t>
      </w:r>
      <w:r w:rsidR="007F6B56" w:rsidRPr="00CB1D85">
        <w:rPr>
          <w:rFonts w:ascii="Times New Roman" w:hAnsi="Times New Roman" w:cs="Times New Roman"/>
          <w:sz w:val="28"/>
          <w:szCs w:val="28"/>
        </w:rPr>
        <w:t xml:space="preserve"> 99-ФЗ </w:t>
      </w:r>
      <w:r w:rsidR="007F6B56">
        <w:rPr>
          <w:rFonts w:ascii="Times New Roman" w:hAnsi="Times New Roman" w:cs="Times New Roman"/>
          <w:sz w:val="28"/>
          <w:szCs w:val="28"/>
        </w:rPr>
        <w:t>«</w:t>
      </w:r>
      <w:r w:rsidR="007F6B56" w:rsidRPr="00CB1D85">
        <w:rPr>
          <w:rFonts w:ascii="Times New Roman" w:hAnsi="Times New Roman" w:cs="Times New Roman"/>
          <w:sz w:val="28"/>
          <w:szCs w:val="28"/>
        </w:rPr>
        <w:t>О лицензировании отдельных видов деятельности</w:t>
      </w:r>
      <w:r w:rsidR="007F6B56">
        <w:rPr>
          <w:rFonts w:ascii="Times New Roman" w:hAnsi="Times New Roman" w:cs="Times New Roman"/>
          <w:sz w:val="28"/>
          <w:szCs w:val="28"/>
        </w:rPr>
        <w:t>»</w:t>
      </w:r>
      <w:r w:rsidR="007F6B56" w:rsidRPr="007F6B56">
        <w:rPr>
          <w:rFonts w:ascii="Times New Roman" w:hAnsi="Times New Roman" w:cs="Times New Roman"/>
          <w:sz w:val="28"/>
          <w:szCs w:val="28"/>
        </w:rPr>
        <w:t xml:space="preserve"> </w:t>
      </w:r>
      <w:r w:rsidR="007F6B56">
        <w:rPr>
          <w:rFonts w:ascii="Times New Roman" w:hAnsi="Times New Roman" w:cs="Times New Roman"/>
          <w:sz w:val="28"/>
          <w:szCs w:val="28"/>
        </w:rPr>
        <w:t>(</w:t>
      </w:r>
      <w:r w:rsidR="007F6B56" w:rsidRPr="00CB1D85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3379E1">
        <w:rPr>
          <w:rFonts w:ascii="Times New Roman" w:hAnsi="Times New Roman" w:cs="Times New Roman"/>
          <w:sz w:val="28"/>
          <w:szCs w:val="28"/>
        </w:rPr>
        <w:t>–</w:t>
      </w:r>
      <w:r w:rsidR="007F6B56" w:rsidRPr="00CB1D85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7F6B56">
        <w:rPr>
          <w:rFonts w:ascii="Times New Roman" w:hAnsi="Times New Roman" w:cs="Times New Roman"/>
          <w:sz w:val="28"/>
          <w:szCs w:val="28"/>
        </w:rPr>
        <w:t>№</w:t>
      </w:r>
      <w:r w:rsidR="007F6B56" w:rsidRPr="00CB1D85">
        <w:rPr>
          <w:rFonts w:ascii="Times New Roman" w:hAnsi="Times New Roman" w:cs="Times New Roman"/>
          <w:sz w:val="28"/>
          <w:szCs w:val="28"/>
        </w:rPr>
        <w:t xml:space="preserve"> 9</w:t>
      </w:r>
      <w:r w:rsidR="007F6B56">
        <w:rPr>
          <w:rFonts w:ascii="Times New Roman" w:hAnsi="Times New Roman" w:cs="Times New Roman"/>
          <w:sz w:val="28"/>
          <w:szCs w:val="28"/>
        </w:rPr>
        <w:t>9</w:t>
      </w:r>
      <w:r w:rsidR="007F6B56" w:rsidRPr="00CB1D85">
        <w:rPr>
          <w:rFonts w:ascii="Times New Roman" w:hAnsi="Times New Roman" w:cs="Times New Roman"/>
          <w:sz w:val="28"/>
          <w:szCs w:val="28"/>
        </w:rPr>
        <w:t>-ФЗ</w:t>
      </w:r>
      <w:r w:rsidR="007F6B56">
        <w:rPr>
          <w:rFonts w:ascii="Times New Roman" w:hAnsi="Times New Roman" w:cs="Times New Roman"/>
          <w:sz w:val="28"/>
          <w:szCs w:val="28"/>
        </w:rPr>
        <w:t>)</w:t>
      </w:r>
      <w:r w:rsidR="00107FD5">
        <w:rPr>
          <w:rFonts w:ascii="Times New Roman" w:hAnsi="Times New Roman" w:cs="Times New Roman"/>
          <w:sz w:val="28"/>
          <w:szCs w:val="28"/>
        </w:rPr>
        <w:t>,</w:t>
      </w:r>
      <w:r w:rsidR="007F6B56">
        <w:rPr>
          <w:rFonts w:ascii="Times New Roman" w:hAnsi="Times New Roman" w:cs="Times New Roman"/>
          <w:sz w:val="28"/>
          <w:szCs w:val="28"/>
        </w:rPr>
        <w:t xml:space="preserve"> </w:t>
      </w:r>
      <w:r w:rsidR="00107FD5" w:rsidRPr="00107FD5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107FD5">
        <w:rPr>
          <w:rFonts w:ascii="Times New Roman" w:hAnsi="Times New Roman" w:cs="Times New Roman"/>
          <w:bCs/>
          <w:sz w:val="28"/>
          <w:szCs w:val="28"/>
        </w:rPr>
        <w:t>м</w:t>
      </w:r>
      <w:r w:rsidR="00107FD5" w:rsidRPr="00107FD5">
        <w:rPr>
          <w:rFonts w:ascii="Times New Roman" w:hAnsi="Times New Roman" w:cs="Times New Roman"/>
          <w:bCs/>
          <w:sz w:val="28"/>
          <w:szCs w:val="28"/>
        </w:rPr>
        <w:br/>
        <w:t>о лицензировании предпринимательской деятельности по управлению многоквартирными</w:t>
      </w:r>
      <w:proofErr w:type="gramEnd"/>
      <w:r w:rsidR="00107FD5" w:rsidRPr="00107FD5">
        <w:rPr>
          <w:rFonts w:ascii="Times New Roman" w:hAnsi="Times New Roman" w:cs="Times New Roman"/>
          <w:bCs/>
          <w:sz w:val="28"/>
          <w:szCs w:val="28"/>
        </w:rPr>
        <w:t xml:space="preserve"> домами, утв</w:t>
      </w:r>
      <w:r w:rsidR="00377FE2">
        <w:rPr>
          <w:rFonts w:ascii="Times New Roman" w:hAnsi="Times New Roman" w:cs="Times New Roman"/>
          <w:bCs/>
          <w:sz w:val="28"/>
          <w:szCs w:val="28"/>
        </w:rPr>
        <w:t>ержденным</w:t>
      </w:r>
      <w:r w:rsidR="00107FD5" w:rsidRPr="00107FD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w:anchor="sub_0" w:history="1">
        <w:r w:rsidR="00107FD5" w:rsidRPr="00107FD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07FD5" w:rsidRPr="00107FD5">
        <w:rPr>
          <w:rFonts w:ascii="Times New Roman" w:hAnsi="Times New Roman" w:cs="Times New Roman"/>
          <w:bCs/>
          <w:sz w:val="28"/>
          <w:szCs w:val="28"/>
        </w:rPr>
        <w:t xml:space="preserve"> Правительства </w:t>
      </w:r>
      <w:r w:rsidR="003379E1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</w:t>
      </w:r>
      <w:r w:rsidR="00107FD5" w:rsidRPr="00107FD5">
        <w:rPr>
          <w:rFonts w:ascii="Times New Roman" w:hAnsi="Times New Roman" w:cs="Times New Roman"/>
          <w:bCs/>
          <w:sz w:val="28"/>
          <w:szCs w:val="28"/>
        </w:rPr>
        <w:t xml:space="preserve">от 28 октября 2014 г. </w:t>
      </w:r>
      <w:r w:rsidR="00107FD5">
        <w:rPr>
          <w:rFonts w:ascii="Times New Roman" w:hAnsi="Times New Roman" w:cs="Times New Roman"/>
          <w:bCs/>
          <w:sz w:val="28"/>
          <w:szCs w:val="28"/>
        </w:rPr>
        <w:t>№</w:t>
      </w:r>
      <w:r w:rsidR="00107FD5" w:rsidRPr="00107FD5">
        <w:rPr>
          <w:rFonts w:ascii="Times New Roman" w:hAnsi="Times New Roman" w:cs="Times New Roman"/>
          <w:bCs/>
          <w:sz w:val="28"/>
          <w:szCs w:val="28"/>
        </w:rPr>
        <w:t> 1110</w:t>
      </w:r>
      <w:r w:rsidR="003379E1">
        <w:rPr>
          <w:rFonts w:ascii="Times New Roman" w:hAnsi="Times New Roman" w:cs="Times New Roman"/>
          <w:bCs/>
          <w:sz w:val="28"/>
          <w:szCs w:val="28"/>
        </w:rPr>
        <w:t>,</w:t>
      </w:r>
      <w:r w:rsidR="00107F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B56">
        <w:rPr>
          <w:rFonts w:ascii="Times New Roman" w:hAnsi="Times New Roman" w:cs="Times New Roman"/>
          <w:sz w:val="28"/>
          <w:szCs w:val="28"/>
        </w:rPr>
        <w:t xml:space="preserve">и определяет </w:t>
      </w:r>
      <w:r w:rsidRPr="00CB1D85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лицензионного </w:t>
      </w:r>
      <w:proofErr w:type="gramStart"/>
      <w:r w:rsidRPr="00CB1D85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4400E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B1D85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</w:t>
      </w:r>
      <w:r w:rsidR="004400E3">
        <w:rPr>
          <w:rFonts w:ascii="Times New Roman" w:hAnsi="Times New Roman" w:cs="Times New Roman"/>
          <w:sz w:val="28"/>
          <w:szCs w:val="28"/>
        </w:rPr>
        <w:t>ью</w:t>
      </w:r>
      <w:r w:rsidRPr="00CB1D85">
        <w:rPr>
          <w:rFonts w:ascii="Times New Roman" w:hAnsi="Times New Roman" w:cs="Times New Roman"/>
          <w:sz w:val="28"/>
          <w:szCs w:val="28"/>
        </w:rPr>
        <w:t xml:space="preserve"> по управлению многоквартирными домами на территории </w:t>
      </w:r>
      <w:r w:rsidR="00574E6C">
        <w:rPr>
          <w:rFonts w:ascii="Times New Roman" w:hAnsi="Times New Roman" w:cs="Times New Roman"/>
          <w:sz w:val="28"/>
          <w:szCs w:val="28"/>
        </w:rPr>
        <w:t>Рязанской</w:t>
      </w:r>
      <w:r w:rsidRPr="00CB1D85">
        <w:rPr>
          <w:rFonts w:ascii="Times New Roman" w:hAnsi="Times New Roman" w:cs="Times New Roman"/>
          <w:sz w:val="28"/>
          <w:szCs w:val="28"/>
        </w:rPr>
        <w:t xml:space="preserve"> области (далее </w:t>
      </w:r>
      <w:r w:rsidR="003379E1">
        <w:rPr>
          <w:rFonts w:ascii="Times New Roman" w:hAnsi="Times New Roman" w:cs="Times New Roman"/>
          <w:sz w:val="28"/>
          <w:szCs w:val="28"/>
        </w:rPr>
        <w:t>–</w:t>
      </w:r>
      <w:r w:rsidRPr="00CB1D85">
        <w:rPr>
          <w:rFonts w:ascii="Times New Roman" w:hAnsi="Times New Roman" w:cs="Times New Roman"/>
          <w:sz w:val="28"/>
          <w:szCs w:val="28"/>
        </w:rPr>
        <w:t xml:space="preserve"> лицензионный контроль).</w:t>
      </w:r>
    </w:p>
    <w:p w:rsidR="00107FD5" w:rsidRPr="00107FD5" w:rsidRDefault="003379E1" w:rsidP="003379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F6B56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Порядке, соответствуют содержанию данных понятий, применяемых в ЖК РФ.</w:t>
      </w:r>
      <w:r w:rsidR="00107FD5" w:rsidRPr="00107FD5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</w:p>
    <w:p w:rsidR="007F6B56" w:rsidRDefault="007F6B56" w:rsidP="003379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B1D85" w:rsidRPr="00CB1D85">
        <w:rPr>
          <w:rFonts w:ascii="Times New Roman" w:hAnsi="Times New Roman" w:cs="Times New Roman"/>
          <w:sz w:val="28"/>
          <w:szCs w:val="28"/>
        </w:rPr>
        <w:t xml:space="preserve">Лицензионный контроль осуществляется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B1D85" w:rsidRPr="00CB1D85">
        <w:rPr>
          <w:rFonts w:ascii="Times New Roman" w:hAnsi="Times New Roman" w:cs="Times New Roman"/>
          <w:sz w:val="28"/>
          <w:szCs w:val="28"/>
        </w:rPr>
        <w:t xml:space="preserve">осударственной жилищной инспекцией </w:t>
      </w:r>
      <w:r w:rsidR="00574E6C">
        <w:rPr>
          <w:rFonts w:ascii="Times New Roman" w:hAnsi="Times New Roman" w:cs="Times New Roman"/>
          <w:sz w:val="28"/>
          <w:szCs w:val="28"/>
        </w:rPr>
        <w:t>Рязанской</w:t>
      </w:r>
      <w:r w:rsidR="00CB1D85" w:rsidRPr="00CB1D85">
        <w:rPr>
          <w:rFonts w:ascii="Times New Roman" w:hAnsi="Times New Roman" w:cs="Times New Roman"/>
          <w:sz w:val="28"/>
          <w:szCs w:val="28"/>
        </w:rPr>
        <w:t xml:space="preserve"> области (далее </w:t>
      </w:r>
      <w:r w:rsidR="003379E1">
        <w:rPr>
          <w:rFonts w:ascii="Times New Roman" w:hAnsi="Times New Roman" w:cs="Times New Roman"/>
          <w:sz w:val="28"/>
          <w:szCs w:val="28"/>
        </w:rPr>
        <w:t>–</w:t>
      </w:r>
      <w:r w:rsidR="00CB1D85" w:rsidRPr="00CB1D85">
        <w:rPr>
          <w:rFonts w:ascii="Times New Roman" w:hAnsi="Times New Roman" w:cs="Times New Roman"/>
          <w:sz w:val="28"/>
          <w:szCs w:val="28"/>
        </w:rPr>
        <w:t xml:space="preserve"> Инспекция)</w:t>
      </w:r>
      <w:r w:rsidR="00107FD5">
        <w:rPr>
          <w:rFonts w:ascii="Times New Roman" w:hAnsi="Times New Roman" w:cs="Times New Roman"/>
          <w:sz w:val="28"/>
          <w:szCs w:val="28"/>
        </w:rPr>
        <w:t>.</w:t>
      </w:r>
      <w:r w:rsidR="00CB1D85" w:rsidRPr="00CB1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B56" w:rsidRDefault="003379E1" w:rsidP="003379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7F6B56">
        <w:rPr>
          <w:rFonts w:ascii="Times New Roman" w:hAnsi="Times New Roman" w:cs="Times New Roman"/>
          <w:sz w:val="28"/>
          <w:szCs w:val="28"/>
        </w:rPr>
        <w:t xml:space="preserve">Целью осуществления лицензионного контроля является предупреждение, выявление и пресечение нарушений </w:t>
      </w:r>
      <w:r w:rsidR="006C1DD1" w:rsidRPr="00CB1D85">
        <w:rPr>
          <w:rFonts w:ascii="Times New Roman" w:hAnsi="Times New Roman" w:cs="Times New Roman"/>
          <w:sz w:val="28"/>
          <w:szCs w:val="28"/>
        </w:rPr>
        <w:t>юридически</w:t>
      </w:r>
      <w:r w:rsidR="006C1DD1">
        <w:rPr>
          <w:rFonts w:ascii="Times New Roman" w:hAnsi="Times New Roman" w:cs="Times New Roman"/>
          <w:sz w:val="28"/>
          <w:szCs w:val="28"/>
        </w:rPr>
        <w:t>ми</w:t>
      </w:r>
      <w:r w:rsidR="006C1DD1" w:rsidRPr="00CB1D85">
        <w:rPr>
          <w:rFonts w:ascii="Times New Roman" w:hAnsi="Times New Roman" w:cs="Times New Roman"/>
          <w:sz w:val="28"/>
          <w:szCs w:val="28"/>
        </w:rPr>
        <w:t xml:space="preserve"> лиц</w:t>
      </w:r>
      <w:r w:rsidR="006C1DD1">
        <w:rPr>
          <w:rFonts w:ascii="Times New Roman" w:hAnsi="Times New Roman" w:cs="Times New Roman"/>
          <w:sz w:val="28"/>
          <w:szCs w:val="28"/>
        </w:rPr>
        <w:t>ами</w:t>
      </w:r>
      <w:r w:rsidR="00107FD5">
        <w:rPr>
          <w:rFonts w:ascii="Times New Roman" w:hAnsi="Times New Roman" w:cs="Times New Roman"/>
          <w:sz w:val="28"/>
          <w:szCs w:val="28"/>
        </w:rPr>
        <w:t xml:space="preserve"> и</w:t>
      </w:r>
      <w:r w:rsidR="006C1DD1" w:rsidRPr="00CB1D85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6C1DD1">
        <w:rPr>
          <w:rFonts w:ascii="Times New Roman" w:hAnsi="Times New Roman" w:cs="Times New Roman"/>
          <w:sz w:val="28"/>
          <w:szCs w:val="28"/>
        </w:rPr>
        <w:t>ми</w:t>
      </w:r>
      <w:r w:rsidR="006C1DD1" w:rsidRPr="00CB1D85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6C1DD1">
        <w:rPr>
          <w:rFonts w:ascii="Times New Roman" w:hAnsi="Times New Roman" w:cs="Times New Roman"/>
          <w:sz w:val="28"/>
          <w:szCs w:val="28"/>
        </w:rPr>
        <w:t>ями</w:t>
      </w:r>
      <w:r w:rsidR="006C1DD1" w:rsidRPr="00CB1D85">
        <w:rPr>
          <w:rFonts w:ascii="Times New Roman" w:hAnsi="Times New Roman" w:cs="Times New Roman"/>
          <w:sz w:val="28"/>
          <w:szCs w:val="28"/>
        </w:rPr>
        <w:t>, осуществляющи</w:t>
      </w:r>
      <w:r w:rsidR="006C1DD1">
        <w:rPr>
          <w:rFonts w:ascii="Times New Roman" w:hAnsi="Times New Roman" w:cs="Times New Roman"/>
          <w:sz w:val="28"/>
          <w:szCs w:val="28"/>
        </w:rPr>
        <w:t>ми</w:t>
      </w:r>
      <w:r w:rsidR="006C1DD1" w:rsidRPr="00CB1D85">
        <w:rPr>
          <w:rFonts w:ascii="Times New Roman" w:hAnsi="Times New Roman" w:cs="Times New Roman"/>
          <w:sz w:val="28"/>
          <w:szCs w:val="28"/>
        </w:rPr>
        <w:t xml:space="preserve"> деятельность по управлению многоквартирными домами на основании лицензии</w:t>
      </w:r>
      <w:r w:rsidRPr="00CB1D85">
        <w:rPr>
          <w:rFonts w:ascii="Times New Roman" w:hAnsi="Times New Roman" w:cs="Times New Roman"/>
          <w:sz w:val="28"/>
          <w:szCs w:val="28"/>
        </w:rPr>
        <w:t>,</w:t>
      </w:r>
      <w:r w:rsidR="006C1DD1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C1DD1">
        <w:rPr>
          <w:rFonts w:ascii="Times New Roman" w:hAnsi="Times New Roman" w:cs="Times New Roman"/>
          <w:sz w:val="28"/>
          <w:szCs w:val="28"/>
        </w:rPr>
        <w:t xml:space="preserve"> лицензиат</w:t>
      </w:r>
      <w:r w:rsidR="00107FD5">
        <w:rPr>
          <w:rFonts w:ascii="Times New Roman" w:hAnsi="Times New Roman" w:cs="Times New Roman"/>
          <w:sz w:val="28"/>
          <w:szCs w:val="28"/>
        </w:rPr>
        <w:t>ы</w:t>
      </w:r>
      <w:r w:rsidR="006C1DD1">
        <w:rPr>
          <w:rFonts w:ascii="Times New Roman" w:hAnsi="Times New Roman" w:cs="Times New Roman"/>
          <w:sz w:val="28"/>
          <w:szCs w:val="28"/>
        </w:rPr>
        <w:t xml:space="preserve">) </w:t>
      </w:r>
      <w:r w:rsidR="007F6B56">
        <w:rPr>
          <w:rFonts w:ascii="Times New Roman" w:hAnsi="Times New Roman" w:cs="Times New Roman"/>
          <w:sz w:val="28"/>
          <w:szCs w:val="28"/>
        </w:rPr>
        <w:t>лицензионных требований.</w:t>
      </w:r>
    </w:p>
    <w:p w:rsidR="004400E3" w:rsidRDefault="003379E1" w:rsidP="003379E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4400E3" w:rsidRPr="004400E3">
        <w:rPr>
          <w:rFonts w:ascii="Times New Roman" w:hAnsi="Times New Roman"/>
          <w:sz w:val="28"/>
          <w:szCs w:val="28"/>
        </w:rPr>
        <w:t>Лицензионными требованиями к лицензиату помимо требований, предусмотренных пунктами 1-6.1 части 1 статьи 193</w:t>
      </w:r>
      <w:r w:rsidR="004400E3">
        <w:rPr>
          <w:rFonts w:ascii="Times New Roman" w:hAnsi="Times New Roman"/>
          <w:sz w:val="28"/>
          <w:szCs w:val="28"/>
        </w:rPr>
        <w:t xml:space="preserve"> </w:t>
      </w:r>
      <w:r w:rsidR="004400E3" w:rsidRPr="004400E3">
        <w:rPr>
          <w:rFonts w:ascii="Times New Roman" w:hAnsi="Times New Roman"/>
          <w:sz w:val="28"/>
          <w:szCs w:val="28"/>
        </w:rPr>
        <w:t>Ж</w:t>
      </w:r>
      <w:r w:rsidR="004400E3">
        <w:rPr>
          <w:rFonts w:ascii="Times New Roman" w:hAnsi="Times New Roman"/>
          <w:sz w:val="28"/>
          <w:szCs w:val="28"/>
        </w:rPr>
        <w:t>К</w:t>
      </w:r>
      <w:r w:rsidR="004400E3" w:rsidRPr="004400E3">
        <w:rPr>
          <w:rFonts w:ascii="Times New Roman" w:hAnsi="Times New Roman"/>
          <w:sz w:val="28"/>
          <w:szCs w:val="28"/>
        </w:rPr>
        <w:t xml:space="preserve"> РФ, являются следующие требования:</w:t>
      </w:r>
    </w:p>
    <w:p w:rsidR="004400E3" w:rsidRPr="003379E1" w:rsidRDefault="004400E3" w:rsidP="003379E1">
      <w:pPr>
        <w:pStyle w:val="ConsPlusNormal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9E1">
        <w:rPr>
          <w:rFonts w:ascii="Times New Roman" w:hAnsi="Times New Roman"/>
          <w:spacing w:val="-4"/>
          <w:sz w:val="28"/>
          <w:szCs w:val="28"/>
        </w:rPr>
        <w:t>а) соблюдение требований, предусмотренных частью 2.3 статьи 161 ЖК РФ;</w:t>
      </w:r>
    </w:p>
    <w:p w:rsidR="004400E3" w:rsidRDefault="004400E3" w:rsidP="003379E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400E3">
        <w:rPr>
          <w:rFonts w:ascii="Times New Roman" w:hAnsi="Times New Roman"/>
          <w:sz w:val="28"/>
          <w:szCs w:val="28"/>
        </w:rPr>
        <w:t>б) исполнение обязанностей по договору управления многоквартирным домом, предусмотренных частью 2 статьи 162 Ж</w:t>
      </w:r>
      <w:r>
        <w:rPr>
          <w:rFonts w:ascii="Times New Roman" w:hAnsi="Times New Roman"/>
          <w:sz w:val="28"/>
          <w:szCs w:val="28"/>
        </w:rPr>
        <w:t>К РФ</w:t>
      </w:r>
      <w:r w:rsidRPr="004400E3">
        <w:rPr>
          <w:rFonts w:ascii="Times New Roman" w:hAnsi="Times New Roman"/>
          <w:sz w:val="28"/>
          <w:szCs w:val="28"/>
        </w:rPr>
        <w:t>;</w:t>
      </w:r>
    </w:p>
    <w:p w:rsidR="004400E3" w:rsidRPr="003379E1" w:rsidRDefault="004400E3" w:rsidP="003379E1">
      <w:pPr>
        <w:pStyle w:val="ConsPlusNormal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9E1">
        <w:rPr>
          <w:rFonts w:ascii="Times New Roman" w:hAnsi="Times New Roman"/>
          <w:spacing w:val="-4"/>
          <w:sz w:val="28"/>
          <w:szCs w:val="28"/>
        </w:rPr>
        <w:t>в) соблюдение требований, предусмотренных частью 3.1 статьи 45 ЖК РФ;</w:t>
      </w:r>
    </w:p>
    <w:p w:rsidR="004400E3" w:rsidRPr="004400E3" w:rsidRDefault="004400E3" w:rsidP="003379E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400E3">
        <w:rPr>
          <w:rFonts w:ascii="Times New Roman" w:hAnsi="Times New Roman"/>
          <w:sz w:val="28"/>
          <w:szCs w:val="28"/>
        </w:rPr>
        <w:t>г) соблюдение требований, предусмотренных частью 7 статьи 162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0E3">
        <w:rPr>
          <w:rFonts w:ascii="Times New Roman" w:hAnsi="Times New Roman"/>
          <w:sz w:val="28"/>
          <w:szCs w:val="28"/>
        </w:rPr>
        <w:t>и частью 6 статьи 198 Ж</w:t>
      </w:r>
      <w:r>
        <w:rPr>
          <w:rFonts w:ascii="Times New Roman" w:hAnsi="Times New Roman"/>
          <w:sz w:val="28"/>
          <w:szCs w:val="28"/>
        </w:rPr>
        <w:t>К РФ</w:t>
      </w:r>
      <w:r w:rsidRPr="004400E3">
        <w:rPr>
          <w:rFonts w:ascii="Times New Roman" w:hAnsi="Times New Roman"/>
          <w:sz w:val="28"/>
          <w:szCs w:val="28"/>
        </w:rPr>
        <w:t>.</w:t>
      </w:r>
    </w:p>
    <w:p w:rsidR="007F6B56" w:rsidRDefault="004400E3" w:rsidP="003379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79E1">
        <w:rPr>
          <w:rFonts w:ascii="Times New Roman" w:hAnsi="Times New Roman" w:cs="Times New Roman"/>
          <w:sz w:val="28"/>
          <w:szCs w:val="28"/>
        </w:rPr>
        <w:t>. </w:t>
      </w:r>
      <w:r w:rsidR="007F6B56">
        <w:rPr>
          <w:rFonts w:ascii="Times New Roman" w:hAnsi="Times New Roman" w:cs="Times New Roman"/>
          <w:sz w:val="28"/>
          <w:szCs w:val="28"/>
        </w:rPr>
        <w:t>Предметом лицензионного контроля является соблюдение лицензиатами лицензионных требований.</w:t>
      </w:r>
    </w:p>
    <w:p w:rsidR="003379E1" w:rsidRDefault="003379E1" w:rsidP="003379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85" w:rsidRDefault="004400E3" w:rsidP="003379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B1D85" w:rsidRPr="00CB1D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1D85" w:rsidRPr="00CB1D85">
        <w:rPr>
          <w:rFonts w:ascii="Times New Roman" w:hAnsi="Times New Roman" w:cs="Times New Roman"/>
          <w:sz w:val="28"/>
          <w:szCs w:val="28"/>
        </w:rPr>
        <w:t xml:space="preserve">Лицензионный контроль осуществляется посредством организации и проведения </w:t>
      </w:r>
      <w:r w:rsidR="006E3BA9">
        <w:rPr>
          <w:rFonts w:ascii="Times New Roman" w:hAnsi="Times New Roman" w:cs="Times New Roman"/>
          <w:sz w:val="28"/>
          <w:szCs w:val="28"/>
        </w:rPr>
        <w:t>проверок лицензиатов</w:t>
      </w:r>
      <w:r w:rsidR="00CB1D85" w:rsidRPr="00CB1D85">
        <w:rPr>
          <w:rFonts w:ascii="Times New Roman" w:hAnsi="Times New Roman" w:cs="Times New Roman"/>
          <w:sz w:val="28"/>
          <w:szCs w:val="28"/>
        </w:rPr>
        <w:t xml:space="preserve">, организации и проведения мероприятий по профилактике нарушений </w:t>
      </w:r>
      <w:r w:rsidR="002673A9">
        <w:rPr>
          <w:rFonts w:ascii="Times New Roman" w:hAnsi="Times New Roman" w:cs="Times New Roman"/>
          <w:sz w:val="28"/>
          <w:szCs w:val="28"/>
        </w:rPr>
        <w:t>лицензионных</w:t>
      </w:r>
      <w:r w:rsidR="00CB1D85" w:rsidRPr="00CB1D85">
        <w:rPr>
          <w:rFonts w:ascii="Times New Roman" w:hAnsi="Times New Roman" w:cs="Times New Roman"/>
          <w:sz w:val="28"/>
          <w:szCs w:val="28"/>
        </w:rPr>
        <w:t xml:space="preserve"> требований, мероприятий по контролю, осуществляемых без взаимодействия с </w:t>
      </w:r>
      <w:r w:rsidR="006E3BA9">
        <w:rPr>
          <w:rFonts w:ascii="Times New Roman" w:hAnsi="Times New Roman" w:cs="Times New Roman"/>
          <w:sz w:val="28"/>
          <w:szCs w:val="28"/>
        </w:rPr>
        <w:t>лицензиатами</w:t>
      </w:r>
      <w:r w:rsidR="00CB1D85" w:rsidRPr="00CB1D85">
        <w:rPr>
          <w:rFonts w:ascii="Times New Roman" w:hAnsi="Times New Roman" w:cs="Times New Roman"/>
          <w:sz w:val="28"/>
          <w:szCs w:val="28"/>
        </w:rPr>
        <w:t>, принятия предусмотренных законодательством Российской Федерации мер по пресечению и (или) устранению последствий выявленных нарушений</w:t>
      </w:r>
      <w:r w:rsidR="001B3D05">
        <w:rPr>
          <w:rFonts w:ascii="Times New Roman" w:hAnsi="Times New Roman" w:cs="Times New Roman"/>
          <w:sz w:val="28"/>
          <w:szCs w:val="28"/>
        </w:rPr>
        <w:t>, систематического наблюдения за исполнением лицензионных требований, анализа и прогнозирования состояния исполнения лицензионных требований при осуществлении лицензиатами</w:t>
      </w:r>
      <w:r w:rsidR="002673A9" w:rsidRPr="002673A9">
        <w:rPr>
          <w:rFonts w:ascii="Times New Roman" w:hAnsi="Times New Roman" w:cs="Times New Roman"/>
          <w:sz w:val="28"/>
          <w:szCs w:val="28"/>
        </w:rPr>
        <w:t xml:space="preserve"> </w:t>
      </w:r>
      <w:r w:rsidR="002673A9" w:rsidRPr="00CB1D85">
        <w:rPr>
          <w:rFonts w:ascii="Times New Roman" w:hAnsi="Times New Roman" w:cs="Times New Roman"/>
          <w:sz w:val="28"/>
          <w:szCs w:val="28"/>
        </w:rPr>
        <w:t>деятельност</w:t>
      </w:r>
      <w:r w:rsidR="002673A9">
        <w:rPr>
          <w:rFonts w:ascii="Times New Roman" w:hAnsi="Times New Roman" w:cs="Times New Roman"/>
          <w:sz w:val="28"/>
          <w:szCs w:val="28"/>
        </w:rPr>
        <w:t>и</w:t>
      </w:r>
      <w:r w:rsidR="002673A9" w:rsidRPr="00CB1D85">
        <w:rPr>
          <w:rFonts w:ascii="Times New Roman" w:hAnsi="Times New Roman" w:cs="Times New Roman"/>
          <w:sz w:val="28"/>
          <w:szCs w:val="28"/>
        </w:rPr>
        <w:t xml:space="preserve"> по управлению многоквартирными</w:t>
      </w:r>
      <w:proofErr w:type="gramEnd"/>
      <w:r w:rsidR="002673A9" w:rsidRPr="00CB1D85">
        <w:rPr>
          <w:rFonts w:ascii="Times New Roman" w:hAnsi="Times New Roman" w:cs="Times New Roman"/>
          <w:sz w:val="28"/>
          <w:szCs w:val="28"/>
        </w:rPr>
        <w:t xml:space="preserve"> домами</w:t>
      </w:r>
      <w:r w:rsidR="001B3D05">
        <w:rPr>
          <w:rFonts w:ascii="Times New Roman" w:hAnsi="Times New Roman" w:cs="Times New Roman"/>
          <w:sz w:val="28"/>
          <w:szCs w:val="28"/>
        </w:rPr>
        <w:t>.</w:t>
      </w:r>
    </w:p>
    <w:p w:rsidR="00377FE2" w:rsidRPr="00894E72" w:rsidRDefault="004400E3" w:rsidP="003379E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4E72">
        <w:rPr>
          <w:rFonts w:ascii="Times New Roman" w:hAnsi="Times New Roman"/>
          <w:sz w:val="28"/>
          <w:szCs w:val="28"/>
        </w:rPr>
        <w:t>8</w:t>
      </w:r>
      <w:r w:rsidR="001B6B3B" w:rsidRPr="00894E7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B6B3B" w:rsidRPr="00894E72">
        <w:rPr>
          <w:rFonts w:ascii="Times New Roman" w:hAnsi="Times New Roman"/>
          <w:sz w:val="28"/>
          <w:szCs w:val="28"/>
        </w:rPr>
        <w:t xml:space="preserve">К отношениям, связанным с осуществлением лицензионного контроля, </w:t>
      </w:r>
      <w:r w:rsidRPr="00894E72">
        <w:rPr>
          <w:rFonts w:ascii="Times New Roman" w:hAnsi="Times New Roman"/>
          <w:sz w:val="28"/>
          <w:szCs w:val="28"/>
        </w:rPr>
        <w:t xml:space="preserve">в том числе с использованием прав, выполнением обязанностей и соблюдением ограничений должностными лицами </w:t>
      </w:r>
      <w:r w:rsidR="00515094" w:rsidRPr="00894E72">
        <w:rPr>
          <w:rFonts w:ascii="Times New Roman" w:hAnsi="Times New Roman"/>
          <w:sz w:val="28"/>
          <w:szCs w:val="28"/>
        </w:rPr>
        <w:t>Инспекции</w:t>
      </w:r>
      <w:r w:rsidRPr="00894E72">
        <w:rPr>
          <w:rFonts w:ascii="Times New Roman" w:hAnsi="Times New Roman"/>
          <w:sz w:val="28"/>
          <w:szCs w:val="28"/>
        </w:rPr>
        <w:t>, применяются положения</w:t>
      </w:r>
      <w:r w:rsidR="003379E1">
        <w:rPr>
          <w:rFonts w:ascii="Times New Roman" w:hAnsi="Times New Roman"/>
          <w:sz w:val="28"/>
          <w:szCs w:val="28"/>
        </w:rPr>
        <w:t xml:space="preserve"> </w:t>
      </w:r>
      <w:r w:rsidR="00894E72">
        <w:rPr>
          <w:rFonts w:ascii="Times New Roman" w:hAnsi="Times New Roman"/>
          <w:sz w:val="28"/>
          <w:szCs w:val="28"/>
        </w:rPr>
        <w:t xml:space="preserve">ЖК РФ, </w:t>
      </w:r>
      <w:r w:rsidR="001B6B3B" w:rsidRPr="00894E72">
        <w:rPr>
          <w:rFonts w:ascii="Times New Roman" w:hAnsi="Times New Roman"/>
          <w:sz w:val="28"/>
          <w:szCs w:val="28"/>
        </w:rPr>
        <w:t xml:space="preserve">Федерального </w:t>
      </w:r>
      <w:hyperlink r:id="rId13" w:history="1">
        <w:r w:rsidR="001B6B3B" w:rsidRPr="00894E72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="001B6B3B" w:rsidRPr="00894E72">
        <w:rPr>
          <w:rFonts w:ascii="Times New Roman" w:hAnsi="Times New Roman"/>
          <w:sz w:val="28"/>
          <w:szCs w:val="28"/>
        </w:rPr>
        <w:t xml:space="preserve"> № 294-ФЗ</w:t>
      </w:r>
      <w:r w:rsidR="00894E72">
        <w:rPr>
          <w:rFonts w:ascii="Times New Roman" w:hAnsi="Times New Roman"/>
          <w:sz w:val="28"/>
          <w:szCs w:val="28"/>
        </w:rPr>
        <w:t>,</w:t>
      </w:r>
      <w:r w:rsidR="001B6B3B" w:rsidRPr="00894E72">
        <w:rPr>
          <w:rFonts w:ascii="Times New Roman" w:hAnsi="Times New Roman"/>
          <w:sz w:val="28"/>
          <w:szCs w:val="28"/>
        </w:rPr>
        <w:t xml:space="preserve"> Федерального </w:t>
      </w:r>
      <w:hyperlink r:id="rId14" w:history="1">
        <w:r w:rsidR="001B6B3B" w:rsidRPr="00894E72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="001B6B3B" w:rsidRPr="00894E72">
        <w:rPr>
          <w:rFonts w:ascii="Times New Roman" w:hAnsi="Times New Roman"/>
          <w:sz w:val="28"/>
          <w:szCs w:val="28"/>
        </w:rPr>
        <w:t xml:space="preserve"> № 99-ФЗ</w:t>
      </w:r>
      <w:r w:rsidR="00B46898">
        <w:rPr>
          <w:rFonts w:ascii="Times New Roman" w:hAnsi="Times New Roman"/>
          <w:sz w:val="28"/>
          <w:szCs w:val="28"/>
        </w:rPr>
        <w:t>,</w:t>
      </w:r>
      <w:r w:rsidR="003379E1">
        <w:rPr>
          <w:rFonts w:ascii="Times New Roman" w:hAnsi="Times New Roman"/>
          <w:sz w:val="28"/>
          <w:szCs w:val="28"/>
        </w:rPr>
        <w:t xml:space="preserve"> </w:t>
      </w:r>
      <w:r w:rsidRPr="00894E72">
        <w:rPr>
          <w:rFonts w:ascii="Times New Roman" w:hAnsi="Times New Roman"/>
          <w:bCs/>
          <w:sz w:val="28"/>
          <w:szCs w:val="28"/>
        </w:rPr>
        <w:t>Положени</w:t>
      </w:r>
      <w:r w:rsidR="00894E72">
        <w:rPr>
          <w:rFonts w:ascii="Times New Roman" w:hAnsi="Times New Roman"/>
          <w:bCs/>
          <w:sz w:val="28"/>
          <w:szCs w:val="28"/>
        </w:rPr>
        <w:t>е</w:t>
      </w:r>
      <w:r w:rsidRPr="00894E72">
        <w:rPr>
          <w:rFonts w:ascii="Times New Roman" w:hAnsi="Times New Roman"/>
          <w:bCs/>
          <w:sz w:val="28"/>
          <w:szCs w:val="28"/>
        </w:rPr>
        <w:t xml:space="preserve"> о лицензировании предпринимательской деятельности по управлению многоквартирными домами, утвержденн</w:t>
      </w:r>
      <w:r w:rsidR="00894E72">
        <w:rPr>
          <w:rFonts w:ascii="Times New Roman" w:hAnsi="Times New Roman"/>
          <w:bCs/>
          <w:sz w:val="28"/>
          <w:szCs w:val="28"/>
        </w:rPr>
        <w:t>ое</w:t>
      </w:r>
      <w:r w:rsidRPr="00894E72">
        <w:rPr>
          <w:rFonts w:ascii="Times New Roman" w:hAnsi="Times New Roman"/>
          <w:bCs/>
          <w:sz w:val="28"/>
          <w:szCs w:val="28"/>
        </w:rPr>
        <w:t xml:space="preserve"> </w:t>
      </w:r>
      <w:r w:rsidRPr="00894E72">
        <w:rPr>
          <w:rFonts w:ascii="Times New Roman" w:hAnsi="Times New Roman"/>
          <w:sz w:val="28"/>
          <w:szCs w:val="28"/>
        </w:rPr>
        <w:t>постановлением</w:t>
      </w:r>
      <w:r w:rsidRPr="00894E72">
        <w:rPr>
          <w:rFonts w:ascii="Times New Roman" w:hAnsi="Times New Roman"/>
          <w:bCs/>
          <w:sz w:val="28"/>
          <w:szCs w:val="28"/>
        </w:rPr>
        <w:t xml:space="preserve"> Правительства </w:t>
      </w:r>
      <w:r w:rsidR="003379E1">
        <w:rPr>
          <w:rFonts w:ascii="Times New Roman" w:hAnsi="Times New Roman"/>
          <w:bCs/>
          <w:sz w:val="28"/>
          <w:szCs w:val="28"/>
        </w:rPr>
        <w:t>Российской Федерации</w:t>
      </w:r>
      <w:r w:rsidRPr="00894E72">
        <w:rPr>
          <w:rFonts w:ascii="Times New Roman" w:hAnsi="Times New Roman"/>
          <w:bCs/>
          <w:sz w:val="28"/>
          <w:szCs w:val="28"/>
        </w:rPr>
        <w:t xml:space="preserve"> от 28 октября 2014 г. № 1110</w:t>
      </w:r>
      <w:r w:rsidR="002673A9" w:rsidRPr="00894E72">
        <w:rPr>
          <w:rFonts w:ascii="Times New Roman" w:hAnsi="Times New Roman"/>
          <w:sz w:val="28"/>
          <w:szCs w:val="28"/>
        </w:rPr>
        <w:t>.</w:t>
      </w:r>
      <w:r w:rsidR="00377FE2" w:rsidRPr="00894E72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451AC" w:rsidRPr="004400E3" w:rsidRDefault="004400E3" w:rsidP="003379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0E3">
        <w:rPr>
          <w:rFonts w:ascii="Times New Roman" w:hAnsi="Times New Roman" w:cs="Times New Roman"/>
          <w:sz w:val="28"/>
          <w:szCs w:val="28"/>
        </w:rPr>
        <w:t>9</w:t>
      </w:r>
      <w:r w:rsidR="00377FE2" w:rsidRPr="004400E3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sub_360"/>
      <w:r w:rsidR="0024162D">
        <w:rPr>
          <w:rFonts w:ascii="Times New Roman" w:hAnsi="Times New Roman" w:cs="Times New Roman"/>
          <w:sz w:val="28"/>
          <w:szCs w:val="28"/>
        </w:rPr>
        <w:t>Л</w:t>
      </w:r>
      <w:r w:rsidRPr="004400E3">
        <w:rPr>
          <w:rFonts w:ascii="Times New Roman" w:hAnsi="Times New Roman" w:cs="Times New Roman"/>
          <w:sz w:val="28"/>
          <w:szCs w:val="28"/>
        </w:rPr>
        <w:t>ицензионн</w:t>
      </w:r>
      <w:r w:rsidR="0024162D">
        <w:rPr>
          <w:rFonts w:ascii="Times New Roman" w:hAnsi="Times New Roman" w:cs="Times New Roman"/>
          <w:sz w:val="28"/>
          <w:szCs w:val="28"/>
        </w:rPr>
        <w:t>ый</w:t>
      </w:r>
      <w:r w:rsidRPr="004400E3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24162D">
        <w:rPr>
          <w:rFonts w:ascii="Times New Roman" w:hAnsi="Times New Roman" w:cs="Times New Roman"/>
          <w:sz w:val="28"/>
          <w:szCs w:val="28"/>
        </w:rPr>
        <w:t>ь</w:t>
      </w:r>
      <w:r w:rsidRPr="004400E3">
        <w:rPr>
          <w:rFonts w:ascii="Times New Roman" w:hAnsi="Times New Roman" w:cs="Times New Roman"/>
          <w:sz w:val="28"/>
          <w:szCs w:val="28"/>
        </w:rPr>
        <w:t xml:space="preserve"> </w:t>
      </w:r>
      <w:r w:rsidR="0024162D" w:rsidRPr="004400E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4162D">
        <w:rPr>
          <w:rFonts w:ascii="Times New Roman" w:hAnsi="Times New Roman" w:cs="Times New Roman"/>
          <w:sz w:val="28"/>
          <w:szCs w:val="28"/>
        </w:rPr>
        <w:t>с</w:t>
      </w:r>
      <w:r w:rsidR="0024162D" w:rsidRPr="004400E3">
        <w:rPr>
          <w:rFonts w:ascii="Times New Roman" w:hAnsi="Times New Roman" w:cs="Times New Roman"/>
          <w:sz w:val="28"/>
          <w:szCs w:val="28"/>
        </w:rPr>
        <w:t xml:space="preserve"> </w:t>
      </w:r>
      <w:r w:rsidR="0024162D">
        <w:rPr>
          <w:rFonts w:ascii="Times New Roman" w:hAnsi="Times New Roman" w:cs="Times New Roman"/>
          <w:sz w:val="28"/>
          <w:szCs w:val="28"/>
        </w:rPr>
        <w:t>п</w:t>
      </w:r>
      <w:r w:rsidR="0024162D" w:rsidRPr="004400E3">
        <w:rPr>
          <w:rFonts w:ascii="Times New Roman" w:hAnsi="Times New Roman" w:cs="Times New Roman"/>
          <w:sz w:val="28"/>
          <w:szCs w:val="28"/>
        </w:rPr>
        <w:t>рименение</w:t>
      </w:r>
      <w:r w:rsidR="0024162D">
        <w:rPr>
          <w:rFonts w:ascii="Times New Roman" w:hAnsi="Times New Roman" w:cs="Times New Roman"/>
          <w:sz w:val="28"/>
          <w:szCs w:val="28"/>
        </w:rPr>
        <w:t>м</w:t>
      </w:r>
      <w:r w:rsidR="0024162D" w:rsidRPr="00440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162D" w:rsidRPr="004400E3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gramEnd"/>
      <w:r w:rsidR="0024162D" w:rsidRPr="004400E3">
        <w:rPr>
          <w:rFonts w:ascii="Times New Roman" w:hAnsi="Times New Roman" w:cs="Times New Roman"/>
          <w:sz w:val="28"/>
          <w:szCs w:val="28"/>
        </w:rPr>
        <w:t xml:space="preserve"> подхода</w:t>
      </w:r>
      <w:r w:rsidR="0024162D">
        <w:rPr>
          <w:rFonts w:ascii="Times New Roman" w:hAnsi="Times New Roman" w:cs="Times New Roman"/>
          <w:sz w:val="28"/>
          <w:szCs w:val="28"/>
        </w:rPr>
        <w:t>.</w:t>
      </w:r>
      <w:r w:rsidR="00337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0E3" w:rsidRPr="004400E3" w:rsidRDefault="004451AC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1"/>
      <w:bookmarkEnd w:id="1"/>
      <w:proofErr w:type="gramStart"/>
      <w:r w:rsidRPr="004400E3">
        <w:rPr>
          <w:rFonts w:ascii="Times New Roman" w:hAnsi="Times New Roman"/>
          <w:sz w:val="28"/>
          <w:szCs w:val="28"/>
        </w:rPr>
        <w:t xml:space="preserve">В целях применения при осуществлении </w:t>
      </w:r>
      <w:r w:rsidR="004628BC" w:rsidRPr="004400E3">
        <w:rPr>
          <w:rFonts w:ascii="Times New Roman" w:hAnsi="Times New Roman"/>
          <w:sz w:val="28"/>
          <w:szCs w:val="28"/>
        </w:rPr>
        <w:t>лицензионного контроля</w:t>
      </w:r>
      <w:r w:rsidRPr="004400E3">
        <w:rPr>
          <w:rFonts w:ascii="Times New Roman" w:hAnsi="Times New Roman"/>
          <w:sz w:val="28"/>
          <w:szCs w:val="28"/>
        </w:rPr>
        <w:t xml:space="preserve"> риск-ориентированного подхода деятельность </w:t>
      </w:r>
      <w:r w:rsidR="004628BC" w:rsidRPr="004400E3">
        <w:rPr>
          <w:rFonts w:ascii="Times New Roman" w:hAnsi="Times New Roman"/>
          <w:sz w:val="28"/>
          <w:szCs w:val="28"/>
        </w:rPr>
        <w:t xml:space="preserve">лицензиатов </w:t>
      </w:r>
      <w:r w:rsidRPr="004400E3">
        <w:rPr>
          <w:rFonts w:ascii="Times New Roman" w:hAnsi="Times New Roman"/>
          <w:sz w:val="28"/>
          <w:szCs w:val="28"/>
        </w:rPr>
        <w:t>подлежит отнесению к определенной категории риска в соответствии с Правилами отнесения деятельности юридических лиц и индивидуальных предпринимателей</w:t>
      </w:r>
      <w:r w:rsidR="003379E1">
        <w:rPr>
          <w:rFonts w:ascii="Times New Roman" w:hAnsi="Times New Roman"/>
          <w:sz w:val="28"/>
          <w:szCs w:val="28"/>
        </w:rPr>
        <w:t xml:space="preserve"> </w:t>
      </w:r>
      <w:r w:rsidRPr="004400E3">
        <w:rPr>
          <w:rFonts w:ascii="Times New Roman" w:hAnsi="Times New Roman"/>
          <w:sz w:val="28"/>
          <w:szCs w:val="28"/>
        </w:rPr>
        <w:t>и</w:t>
      </w:r>
      <w:r w:rsidR="00515094">
        <w:rPr>
          <w:rFonts w:ascii="Times New Roman" w:hAnsi="Times New Roman"/>
          <w:sz w:val="28"/>
          <w:szCs w:val="28"/>
        </w:rPr>
        <w:t xml:space="preserve"> </w:t>
      </w:r>
      <w:r w:rsidRPr="004400E3">
        <w:rPr>
          <w:rFonts w:ascii="Times New Roman" w:hAnsi="Times New Roman"/>
          <w:sz w:val="28"/>
          <w:szCs w:val="28"/>
        </w:rPr>
        <w:t>(или) используемых ими производственных объектов к определенной категории риска или к определенному классу опасности, утвержденными постановлением Правительства Российской Федерации от 17.08.2016 № 806 «О применении риск-ориентированного подхода при организации отдельных видов государственного</w:t>
      </w:r>
      <w:proofErr w:type="gramEnd"/>
      <w:r w:rsidRPr="004400E3">
        <w:rPr>
          <w:rFonts w:ascii="Times New Roman" w:hAnsi="Times New Roman"/>
          <w:sz w:val="28"/>
          <w:szCs w:val="28"/>
        </w:rPr>
        <w:t xml:space="preserve"> контроля (надзора) и </w:t>
      </w:r>
      <w:proofErr w:type="gramStart"/>
      <w:r w:rsidRPr="004400E3">
        <w:rPr>
          <w:rFonts w:ascii="Times New Roman" w:hAnsi="Times New Roman"/>
          <w:sz w:val="28"/>
          <w:szCs w:val="28"/>
        </w:rPr>
        <w:t>внесении</w:t>
      </w:r>
      <w:proofErr w:type="gramEnd"/>
      <w:r w:rsidRPr="004400E3">
        <w:rPr>
          <w:rFonts w:ascii="Times New Roman" w:hAnsi="Times New Roman"/>
          <w:sz w:val="28"/>
          <w:szCs w:val="28"/>
        </w:rPr>
        <w:t xml:space="preserve"> изменений в некоторые акты Правительства Российской Федерации».</w:t>
      </w:r>
    </w:p>
    <w:p w:rsidR="004451AC" w:rsidRPr="004400E3" w:rsidRDefault="004451AC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0E3">
        <w:rPr>
          <w:rFonts w:ascii="Times New Roman" w:hAnsi="Times New Roman"/>
          <w:sz w:val="28"/>
          <w:szCs w:val="28"/>
        </w:rPr>
        <w:t xml:space="preserve">Отнесение деятельности </w:t>
      </w:r>
      <w:r w:rsidR="004628BC" w:rsidRPr="004400E3">
        <w:rPr>
          <w:rFonts w:ascii="Times New Roman" w:hAnsi="Times New Roman"/>
          <w:sz w:val="28"/>
          <w:szCs w:val="28"/>
        </w:rPr>
        <w:t>лицензиатов</w:t>
      </w:r>
      <w:r w:rsidRPr="004400E3">
        <w:rPr>
          <w:rFonts w:ascii="Times New Roman" w:hAnsi="Times New Roman"/>
          <w:sz w:val="28"/>
          <w:szCs w:val="28"/>
        </w:rPr>
        <w:t xml:space="preserve"> к определенной категории риска осуществляется </w:t>
      </w:r>
      <w:proofErr w:type="gramStart"/>
      <w:r w:rsidRPr="004400E3">
        <w:rPr>
          <w:rFonts w:ascii="Times New Roman" w:hAnsi="Times New Roman"/>
          <w:sz w:val="28"/>
          <w:szCs w:val="28"/>
        </w:rPr>
        <w:t xml:space="preserve">на основании критериев отнесения деятельности по управлению многоквартирными домами </w:t>
      </w:r>
      <w:r w:rsidR="0024162D">
        <w:rPr>
          <w:rFonts w:ascii="Times New Roman" w:hAnsi="Times New Roman"/>
          <w:sz w:val="28"/>
          <w:szCs w:val="28"/>
        </w:rPr>
        <w:t xml:space="preserve">на основании лицензии </w:t>
      </w:r>
      <w:r w:rsidRPr="004400E3">
        <w:rPr>
          <w:rFonts w:ascii="Times New Roman" w:hAnsi="Times New Roman"/>
          <w:sz w:val="28"/>
          <w:szCs w:val="28"/>
        </w:rPr>
        <w:t>к определенной категории риска при осуществлении</w:t>
      </w:r>
      <w:proofErr w:type="gramEnd"/>
      <w:r w:rsidRPr="004400E3">
        <w:rPr>
          <w:rFonts w:ascii="Times New Roman" w:hAnsi="Times New Roman"/>
          <w:sz w:val="28"/>
          <w:szCs w:val="28"/>
        </w:rPr>
        <w:t xml:space="preserve"> </w:t>
      </w:r>
      <w:r w:rsidR="004628BC" w:rsidRPr="004400E3">
        <w:rPr>
          <w:rFonts w:ascii="Times New Roman" w:hAnsi="Times New Roman"/>
          <w:sz w:val="28"/>
          <w:szCs w:val="28"/>
        </w:rPr>
        <w:t xml:space="preserve">лицензионного контроля </w:t>
      </w:r>
      <w:r w:rsidRPr="004400E3">
        <w:rPr>
          <w:rFonts w:ascii="Times New Roman" w:hAnsi="Times New Roman"/>
          <w:sz w:val="28"/>
          <w:szCs w:val="28"/>
        </w:rPr>
        <w:t>согласно приложению к</w:t>
      </w:r>
      <w:r w:rsidR="00480DF8">
        <w:rPr>
          <w:rFonts w:ascii="Times New Roman" w:hAnsi="Times New Roman"/>
          <w:sz w:val="28"/>
          <w:szCs w:val="28"/>
        </w:rPr>
        <w:t xml:space="preserve"> </w:t>
      </w:r>
      <w:r w:rsidRPr="004400E3">
        <w:rPr>
          <w:rFonts w:ascii="Times New Roman" w:hAnsi="Times New Roman"/>
          <w:sz w:val="28"/>
          <w:szCs w:val="28"/>
        </w:rPr>
        <w:t>настоящему Порядку.</w:t>
      </w:r>
    </w:p>
    <w:p w:rsidR="004451AC" w:rsidRPr="004400E3" w:rsidRDefault="004451AC" w:rsidP="003379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00E3">
        <w:rPr>
          <w:rFonts w:ascii="Times New Roman" w:hAnsi="Times New Roman"/>
          <w:sz w:val="28"/>
          <w:szCs w:val="28"/>
        </w:rPr>
        <w:t xml:space="preserve">Проведение плановых проверок </w:t>
      </w:r>
      <w:r w:rsidR="004628BC" w:rsidRPr="004400E3">
        <w:rPr>
          <w:rFonts w:ascii="Times New Roman" w:hAnsi="Times New Roman"/>
          <w:sz w:val="28"/>
          <w:szCs w:val="28"/>
        </w:rPr>
        <w:t>лицензиатов</w:t>
      </w:r>
      <w:r w:rsidRPr="004400E3">
        <w:rPr>
          <w:rFonts w:ascii="Times New Roman" w:hAnsi="Times New Roman"/>
          <w:sz w:val="28"/>
          <w:szCs w:val="28"/>
        </w:rPr>
        <w:t xml:space="preserve"> в зависимости от присвоенной категории риска осуществляется со следующей периодичностью:</w:t>
      </w:r>
    </w:p>
    <w:p w:rsidR="004451AC" w:rsidRPr="004400E3" w:rsidRDefault="004451AC" w:rsidP="003379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00E3">
        <w:rPr>
          <w:rFonts w:ascii="Times New Roman" w:hAnsi="Times New Roman"/>
          <w:sz w:val="28"/>
          <w:szCs w:val="28"/>
        </w:rPr>
        <w:t xml:space="preserve">для категории чрезвычайно высоко риска </w:t>
      </w:r>
      <w:r w:rsidR="003379E1">
        <w:rPr>
          <w:rFonts w:ascii="Times New Roman" w:hAnsi="Times New Roman"/>
          <w:sz w:val="28"/>
          <w:szCs w:val="28"/>
        </w:rPr>
        <w:t>–</w:t>
      </w:r>
      <w:r w:rsidRPr="004400E3">
        <w:rPr>
          <w:rFonts w:ascii="Times New Roman" w:hAnsi="Times New Roman"/>
          <w:sz w:val="28"/>
          <w:szCs w:val="28"/>
        </w:rPr>
        <w:t xml:space="preserve"> 1 раз в год;</w:t>
      </w:r>
    </w:p>
    <w:p w:rsidR="004451AC" w:rsidRPr="004400E3" w:rsidRDefault="004451AC" w:rsidP="003379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00E3">
        <w:rPr>
          <w:rFonts w:ascii="Times New Roman" w:hAnsi="Times New Roman"/>
          <w:sz w:val="28"/>
          <w:szCs w:val="28"/>
        </w:rPr>
        <w:t xml:space="preserve">для категории высокого риска </w:t>
      </w:r>
      <w:r w:rsidR="003379E1">
        <w:rPr>
          <w:rFonts w:ascii="Times New Roman" w:hAnsi="Times New Roman"/>
          <w:sz w:val="28"/>
          <w:szCs w:val="28"/>
        </w:rPr>
        <w:t>–</w:t>
      </w:r>
      <w:r w:rsidRPr="004400E3">
        <w:rPr>
          <w:rFonts w:ascii="Times New Roman" w:hAnsi="Times New Roman"/>
          <w:sz w:val="28"/>
          <w:szCs w:val="28"/>
        </w:rPr>
        <w:t xml:space="preserve"> 1 раз в 2 года;</w:t>
      </w:r>
    </w:p>
    <w:p w:rsidR="004451AC" w:rsidRPr="004400E3" w:rsidRDefault="004451AC" w:rsidP="003379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00E3">
        <w:rPr>
          <w:rFonts w:ascii="Times New Roman" w:hAnsi="Times New Roman"/>
          <w:sz w:val="28"/>
          <w:szCs w:val="28"/>
        </w:rPr>
        <w:t xml:space="preserve">для </w:t>
      </w:r>
      <w:r w:rsidR="008831B8">
        <w:rPr>
          <w:rFonts w:ascii="Times New Roman" w:hAnsi="Times New Roman"/>
          <w:sz w:val="28"/>
          <w:szCs w:val="28"/>
        </w:rPr>
        <w:t xml:space="preserve">категории значительного риска – 1 </w:t>
      </w:r>
      <w:r w:rsidRPr="004400E3">
        <w:rPr>
          <w:rFonts w:ascii="Times New Roman" w:hAnsi="Times New Roman"/>
          <w:sz w:val="28"/>
          <w:szCs w:val="28"/>
        </w:rPr>
        <w:t>раз в 3 года;</w:t>
      </w:r>
    </w:p>
    <w:p w:rsidR="004451AC" w:rsidRPr="004400E3" w:rsidRDefault="004451AC" w:rsidP="003379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00E3">
        <w:rPr>
          <w:rFonts w:ascii="Times New Roman" w:hAnsi="Times New Roman"/>
          <w:sz w:val="28"/>
          <w:szCs w:val="28"/>
        </w:rPr>
        <w:t xml:space="preserve">для категории среднего риска </w:t>
      </w:r>
      <w:r w:rsidR="003379E1">
        <w:rPr>
          <w:rFonts w:ascii="Times New Roman" w:hAnsi="Times New Roman"/>
          <w:sz w:val="28"/>
          <w:szCs w:val="28"/>
        </w:rPr>
        <w:t>–</w:t>
      </w:r>
      <w:r w:rsidRPr="004400E3">
        <w:rPr>
          <w:rFonts w:ascii="Times New Roman" w:hAnsi="Times New Roman"/>
          <w:sz w:val="28"/>
          <w:szCs w:val="28"/>
        </w:rPr>
        <w:t xml:space="preserve"> не чаще 1 раза в 4 года и не реже 1 раза в 5 лет;</w:t>
      </w:r>
    </w:p>
    <w:p w:rsidR="004451AC" w:rsidRPr="004400E3" w:rsidRDefault="004451AC" w:rsidP="003379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00E3">
        <w:rPr>
          <w:rFonts w:ascii="Times New Roman" w:hAnsi="Times New Roman"/>
          <w:sz w:val="28"/>
          <w:szCs w:val="28"/>
        </w:rPr>
        <w:t xml:space="preserve">для категории умеренного риска </w:t>
      </w:r>
      <w:r w:rsidR="003379E1">
        <w:rPr>
          <w:rFonts w:ascii="Times New Roman" w:hAnsi="Times New Roman"/>
          <w:sz w:val="28"/>
          <w:szCs w:val="28"/>
        </w:rPr>
        <w:t>–</w:t>
      </w:r>
      <w:r w:rsidRPr="004400E3">
        <w:rPr>
          <w:rFonts w:ascii="Times New Roman" w:hAnsi="Times New Roman"/>
          <w:sz w:val="28"/>
          <w:szCs w:val="28"/>
        </w:rPr>
        <w:t xml:space="preserve"> не чаще 1 раза в 6 лет и не реже 1 раза в 8 лет.</w:t>
      </w:r>
    </w:p>
    <w:p w:rsidR="004451AC" w:rsidRPr="004400E3" w:rsidRDefault="004451AC" w:rsidP="003379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00E3">
        <w:rPr>
          <w:rFonts w:ascii="Times New Roman" w:hAnsi="Times New Roman"/>
          <w:sz w:val="28"/>
          <w:szCs w:val="28"/>
        </w:rPr>
        <w:t xml:space="preserve">В отношении </w:t>
      </w:r>
      <w:r w:rsidR="004628BC" w:rsidRPr="004400E3">
        <w:rPr>
          <w:rFonts w:ascii="Times New Roman" w:hAnsi="Times New Roman"/>
          <w:sz w:val="28"/>
          <w:szCs w:val="28"/>
        </w:rPr>
        <w:t>лицензиатов</w:t>
      </w:r>
      <w:r w:rsidRPr="004400E3">
        <w:rPr>
          <w:rFonts w:ascii="Times New Roman" w:hAnsi="Times New Roman"/>
          <w:sz w:val="28"/>
          <w:szCs w:val="28"/>
        </w:rPr>
        <w:t>, отнесенных к категории низкого риска, плановые проверки не проводятся.</w:t>
      </w:r>
      <w:bookmarkStart w:id="3" w:name="sub_1217"/>
    </w:p>
    <w:bookmarkEnd w:id="3"/>
    <w:p w:rsidR="004400E3" w:rsidRDefault="004400E3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4400E3">
        <w:rPr>
          <w:rFonts w:ascii="Times New Roman" w:hAnsi="Times New Roman"/>
          <w:sz w:val="28"/>
          <w:szCs w:val="28"/>
        </w:rPr>
        <w:t xml:space="preserve">При проведении плановых проверок </w:t>
      </w:r>
      <w:r>
        <w:rPr>
          <w:rFonts w:ascii="Times New Roman" w:hAnsi="Times New Roman"/>
          <w:sz w:val="28"/>
          <w:szCs w:val="28"/>
        </w:rPr>
        <w:t>лицензиатов</w:t>
      </w:r>
      <w:r w:rsidRPr="004400E3">
        <w:rPr>
          <w:rFonts w:ascii="Times New Roman" w:hAnsi="Times New Roman"/>
          <w:sz w:val="28"/>
          <w:szCs w:val="28"/>
        </w:rPr>
        <w:t xml:space="preserve"> должностные лица </w:t>
      </w:r>
      <w:r>
        <w:rPr>
          <w:rFonts w:ascii="Times New Roman" w:hAnsi="Times New Roman"/>
          <w:sz w:val="28"/>
          <w:szCs w:val="28"/>
        </w:rPr>
        <w:t>Инспекции</w:t>
      </w:r>
      <w:r w:rsidRPr="004400E3">
        <w:rPr>
          <w:rFonts w:ascii="Times New Roman" w:hAnsi="Times New Roman"/>
          <w:sz w:val="28"/>
          <w:szCs w:val="28"/>
        </w:rPr>
        <w:t xml:space="preserve"> обязаны использовать проверочные листы (списки контрольных вопросов) по форме, разработанной и утвержденной </w:t>
      </w:r>
      <w:r>
        <w:rPr>
          <w:rFonts w:ascii="Times New Roman" w:hAnsi="Times New Roman"/>
          <w:sz w:val="28"/>
          <w:szCs w:val="28"/>
        </w:rPr>
        <w:t>Инспекцией</w:t>
      </w:r>
      <w:r w:rsidRPr="004400E3">
        <w:rPr>
          <w:rFonts w:ascii="Times New Roman" w:hAnsi="Times New Roman"/>
          <w:sz w:val="28"/>
          <w:szCs w:val="28"/>
        </w:rPr>
        <w:t xml:space="preserve"> в соответствии с общими требованиями к разработке и утверждению проверочных листов (списк</w:t>
      </w:r>
      <w:r w:rsidR="0016621C">
        <w:rPr>
          <w:rFonts w:ascii="Times New Roman" w:hAnsi="Times New Roman"/>
          <w:sz w:val="28"/>
          <w:szCs w:val="28"/>
        </w:rPr>
        <w:t>ов</w:t>
      </w:r>
      <w:r w:rsidR="00A65F3C">
        <w:rPr>
          <w:rFonts w:ascii="Times New Roman" w:hAnsi="Times New Roman"/>
          <w:sz w:val="28"/>
          <w:szCs w:val="28"/>
        </w:rPr>
        <w:t xml:space="preserve"> </w:t>
      </w:r>
      <w:r w:rsidRPr="004400E3">
        <w:rPr>
          <w:rFonts w:ascii="Times New Roman" w:hAnsi="Times New Roman"/>
          <w:sz w:val="28"/>
          <w:szCs w:val="28"/>
        </w:rPr>
        <w:t>контро</w:t>
      </w:r>
      <w:r w:rsidR="003379E1">
        <w:rPr>
          <w:rFonts w:ascii="Times New Roman" w:hAnsi="Times New Roman"/>
          <w:sz w:val="28"/>
          <w:szCs w:val="28"/>
        </w:rPr>
        <w:t>льных вопросов), утвержденными п</w:t>
      </w:r>
      <w:r w:rsidRPr="004400E3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13.02.2017 </w:t>
      </w:r>
      <w:r w:rsidR="00515094">
        <w:rPr>
          <w:rFonts w:ascii="Times New Roman" w:hAnsi="Times New Roman"/>
          <w:sz w:val="28"/>
          <w:szCs w:val="28"/>
        </w:rPr>
        <w:t>№</w:t>
      </w:r>
      <w:r w:rsidRPr="004400E3">
        <w:rPr>
          <w:rFonts w:ascii="Times New Roman" w:hAnsi="Times New Roman"/>
          <w:sz w:val="28"/>
          <w:szCs w:val="28"/>
        </w:rPr>
        <w:t xml:space="preserve"> 177.</w:t>
      </w:r>
    </w:p>
    <w:p w:rsidR="004451AC" w:rsidRDefault="004451AC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Проверочные листы (списки контрольных вопросов), используемые при проведении плановой проверки, содержат вопросы, затрагивающие </w:t>
      </w:r>
      <w:r w:rsidR="004628BC">
        <w:rPr>
          <w:rFonts w:ascii="Times New Roman" w:hAnsi="Times New Roman"/>
          <w:sz w:val="28"/>
          <w:szCs w:val="28"/>
        </w:rPr>
        <w:t>лицензионные</w:t>
      </w:r>
      <w:r>
        <w:rPr>
          <w:rFonts w:ascii="Times New Roman" w:hAnsi="Times New Roman"/>
          <w:sz w:val="28"/>
          <w:szCs w:val="28"/>
        </w:rPr>
        <w:t xml:space="preserve"> требования,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</w:t>
      </w:r>
      <w:r w:rsidR="004400E3">
        <w:rPr>
          <w:rFonts w:ascii="Times New Roman" w:hAnsi="Times New Roman"/>
          <w:sz w:val="28"/>
          <w:szCs w:val="28"/>
        </w:rPr>
        <w:t>ы) народов Российской Федерации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6E2C99" w:rsidRDefault="006E2C99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0E3">
        <w:rPr>
          <w:rFonts w:ascii="Times New Roman" w:hAnsi="Times New Roman"/>
          <w:sz w:val="28"/>
          <w:szCs w:val="28"/>
        </w:rPr>
        <w:t>Предмет плановой проверки ограничивается перечнем вопросов, включенных в проверочные листы (списки контрольных вопросов).</w:t>
      </w:r>
    </w:p>
    <w:p w:rsidR="004400E3" w:rsidRPr="004400E3" w:rsidRDefault="004400E3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3379E1">
        <w:rPr>
          <w:rFonts w:ascii="Times New Roman" w:hAnsi="Times New Roman"/>
          <w:sz w:val="28"/>
          <w:szCs w:val="28"/>
        </w:rPr>
        <w:t>. </w:t>
      </w:r>
      <w:r w:rsidRPr="004400E3">
        <w:rPr>
          <w:rFonts w:ascii="Times New Roman" w:hAnsi="Times New Roman"/>
          <w:sz w:val="28"/>
          <w:szCs w:val="28"/>
        </w:rPr>
        <w:t xml:space="preserve">Мероприятия по контролю без взаимодействия с лицензиатами проводятся </w:t>
      </w:r>
      <w:r w:rsidR="00A32FC5">
        <w:rPr>
          <w:rFonts w:ascii="Times New Roman" w:hAnsi="Times New Roman"/>
          <w:sz w:val="28"/>
          <w:szCs w:val="28"/>
        </w:rPr>
        <w:t xml:space="preserve">уполномоченными </w:t>
      </w:r>
      <w:r w:rsidRPr="004400E3">
        <w:rPr>
          <w:rFonts w:ascii="Times New Roman" w:hAnsi="Times New Roman"/>
          <w:sz w:val="28"/>
          <w:szCs w:val="28"/>
        </w:rPr>
        <w:t>должностными лицами Инспекции в пределах своей компетенции на основании заданий на проведение таких мероприятий, утверждаемых начальником</w:t>
      </w:r>
      <w:r w:rsidR="00A32FC5">
        <w:rPr>
          <w:rFonts w:ascii="Times New Roman" w:hAnsi="Times New Roman"/>
          <w:sz w:val="28"/>
          <w:szCs w:val="28"/>
        </w:rPr>
        <w:t xml:space="preserve"> (</w:t>
      </w:r>
      <w:r w:rsidRPr="004400E3">
        <w:rPr>
          <w:rFonts w:ascii="Times New Roman" w:hAnsi="Times New Roman"/>
          <w:sz w:val="28"/>
          <w:szCs w:val="28"/>
        </w:rPr>
        <w:t xml:space="preserve">первым заместителем </w:t>
      </w:r>
      <w:r w:rsidR="00A32FC5">
        <w:rPr>
          <w:rFonts w:ascii="Times New Roman" w:hAnsi="Times New Roman"/>
          <w:sz w:val="28"/>
          <w:szCs w:val="28"/>
        </w:rPr>
        <w:t>начальника,</w:t>
      </w:r>
      <w:r w:rsidRPr="004400E3">
        <w:rPr>
          <w:rFonts w:ascii="Times New Roman" w:hAnsi="Times New Roman"/>
          <w:sz w:val="28"/>
          <w:szCs w:val="28"/>
        </w:rPr>
        <w:t xml:space="preserve"> заместителем начальника</w:t>
      </w:r>
      <w:r w:rsidR="00A32FC5">
        <w:rPr>
          <w:rFonts w:ascii="Times New Roman" w:hAnsi="Times New Roman"/>
          <w:sz w:val="28"/>
          <w:szCs w:val="28"/>
        </w:rPr>
        <w:t>)</w:t>
      </w:r>
      <w:r w:rsidRPr="004400E3">
        <w:rPr>
          <w:rFonts w:ascii="Times New Roman" w:hAnsi="Times New Roman"/>
          <w:sz w:val="28"/>
          <w:szCs w:val="28"/>
        </w:rPr>
        <w:t xml:space="preserve"> Инспекции. </w:t>
      </w:r>
    </w:p>
    <w:p w:rsidR="004400E3" w:rsidRPr="004400E3" w:rsidRDefault="004400E3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0E3">
        <w:rPr>
          <w:rFonts w:ascii="Times New Roman" w:hAnsi="Times New Roman"/>
          <w:sz w:val="28"/>
          <w:szCs w:val="28"/>
        </w:rPr>
        <w:t xml:space="preserve">Порядок оформления и содержания заданий на проведение </w:t>
      </w:r>
      <w:r w:rsidR="00DF4C4D">
        <w:rPr>
          <w:rFonts w:ascii="Times New Roman" w:hAnsi="Times New Roman"/>
          <w:sz w:val="28"/>
          <w:szCs w:val="28"/>
        </w:rPr>
        <w:t xml:space="preserve">мероприятий </w:t>
      </w:r>
      <w:r w:rsidR="00DF4C4D" w:rsidRPr="004400E3">
        <w:rPr>
          <w:rFonts w:ascii="Times New Roman" w:hAnsi="Times New Roman"/>
          <w:sz w:val="28"/>
          <w:szCs w:val="28"/>
        </w:rPr>
        <w:t>по контролю без взаимодействия с лицензиатами</w:t>
      </w:r>
      <w:r w:rsidR="00DF4C4D">
        <w:rPr>
          <w:rFonts w:ascii="Times New Roman" w:hAnsi="Times New Roman"/>
          <w:sz w:val="28"/>
          <w:szCs w:val="28"/>
        </w:rPr>
        <w:t xml:space="preserve"> и</w:t>
      </w:r>
      <w:r w:rsidRPr="004400E3">
        <w:rPr>
          <w:rFonts w:ascii="Times New Roman" w:hAnsi="Times New Roman"/>
          <w:sz w:val="28"/>
          <w:szCs w:val="28"/>
        </w:rPr>
        <w:t xml:space="preserve"> порядок оформления должностными лицами </w:t>
      </w:r>
      <w:r w:rsidR="00DF4C4D">
        <w:rPr>
          <w:rFonts w:ascii="Times New Roman" w:hAnsi="Times New Roman"/>
          <w:sz w:val="28"/>
          <w:szCs w:val="28"/>
        </w:rPr>
        <w:t>Инспекции результатов</w:t>
      </w:r>
      <w:r w:rsidRPr="004400E3">
        <w:rPr>
          <w:rFonts w:ascii="Times New Roman" w:hAnsi="Times New Roman"/>
          <w:sz w:val="28"/>
          <w:szCs w:val="28"/>
        </w:rPr>
        <w:t xml:space="preserve"> </w:t>
      </w:r>
      <w:r w:rsidR="00DF4C4D">
        <w:rPr>
          <w:rFonts w:ascii="Times New Roman" w:hAnsi="Times New Roman"/>
          <w:sz w:val="28"/>
          <w:szCs w:val="28"/>
        </w:rPr>
        <w:t xml:space="preserve">мероприятий по контролю без взаимодействия с лицензиатами, в том числе результатов плановых (рейдовых) осмотров, наблюдений, </w:t>
      </w:r>
      <w:r w:rsidRPr="004400E3">
        <w:rPr>
          <w:rFonts w:ascii="Times New Roman" w:hAnsi="Times New Roman"/>
          <w:sz w:val="28"/>
          <w:szCs w:val="28"/>
        </w:rPr>
        <w:t>устанавлива</w:t>
      </w:r>
      <w:r w:rsidR="00A32FC5">
        <w:rPr>
          <w:rFonts w:ascii="Times New Roman" w:hAnsi="Times New Roman"/>
          <w:sz w:val="28"/>
          <w:szCs w:val="28"/>
        </w:rPr>
        <w:t>ю</w:t>
      </w:r>
      <w:r w:rsidRPr="004400E3">
        <w:rPr>
          <w:rFonts w:ascii="Times New Roman" w:hAnsi="Times New Roman"/>
          <w:sz w:val="28"/>
          <w:szCs w:val="28"/>
        </w:rPr>
        <w:t>тся Инспекцией.</w:t>
      </w:r>
    </w:p>
    <w:bookmarkEnd w:id="2"/>
    <w:p w:rsidR="0024162D" w:rsidRDefault="0024162D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Информация о проверках включается </w:t>
      </w:r>
      <w:r w:rsidR="00DF4C4D">
        <w:rPr>
          <w:rFonts w:ascii="Times New Roman" w:hAnsi="Times New Roman"/>
          <w:sz w:val="28"/>
          <w:szCs w:val="28"/>
        </w:rPr>
        <w:t>Инспекцией</w:t>
      </w:r>
      <w:r>
        <w:rPr>
          <w:rFonts w:ascii="Times New Roman" w:hAnsi="Times New Roman"/>
          <w:sz w:val="28"/>
          <w:szCs w:val="28"/>
        </w:rPr>
        <w:t xml:space="preserve"> в единый реестр проверок в соответствии с постановлением Правительства Российской Федерации от 28.04.2015 № 415 «О Правилах формирования и ведения единого реестра проверок».</w:t>
      </w:r>
    </w:p>
    <w:p w:rsidR="0024162D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8"/>
      <w:r>
        <w:rPr>
          <w:rFonts w:ascii="Times New Roman" w:hAnsi="Times New Roman"/>
          <w:sz w:val="28"/>
          <w:szCs w:val="28"/>
        </w:rPr>
        <w:t>13. </w:t>
      </w:r>
      <w:r w:rsidR="0024162D">
        <w:rPr>
          <w:rFonts w:ascii="Times New Roman" w:hAnsi="Times New Roman"/>
          <w:sz w:val="28"/>
          <w:szCs w:val="28"/>
        </w:rPr>
        <w:t>Систематическое наблюдение за исполнением лицензионных требований, анализ и прогнозирование состояния исполнения лицензионных требований осуществляются должностными лицами Инспекции в форме сбора и обработки следующих сведений:</w:t>
      </w:r>
    </w:p>
    <w:p w:rsidR="0024162D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24162D">
        <w:rPr>
          <w:rFonts w:ascii="Times New Roman" w:hAnsi="Times New Roman"/>
          <w:sz w:val="28"/>
          <w:szCs w:val="28"/>
        </w:rPr>
        <w:t>заявлений и обращений юридических лиц, индивидуальных предпринимателей и граждан, информации от органов государственной власти и органов местного самоуправления, из средств массовой информации, поступающих в Инспекцию;</w:t>
      </w:r>
    </w:p>
    <w:p w:rsidR="0024162D" w:rsidRDefault="0024162D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результатов проверок, проведенных в рамках лицензионного контроля;</w:t>
      </w:r>
    </w:p>
    <w:p w:rsidR="0024162D" w:rsidRDefault="0024162D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 выявленных нарушениях лицензионных требований;</w:t>
      </w:r>
    </w:p>
    <w:p w:rsidR="0024162D" w:rsidRDefault="0024162D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 лицах, привлеченных к административной ответственности;</w:t>
      </w:r>
    </w:p>
    <w:p w:rsidR="0024162D" w:rsidRDefault="0024162D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о </w:t>
      </w:r>
      <w:proofErr w:type="gramStart"/>
      <w:r>
        <w:rPr>
          <w:rFonts w:ascii="Times New Roman" w:hAnsi="Times New Roman"/>
          <w:sz w:val="28"/>
          <w:szCs w:val="28"/>
        </w:rPr>
        <w:t>делах</w:t>
      </w:r>
      <w:proofErr w:type="gramEnd"/>
      <w:r>
        <w:rPr>
          <w:rFonts w:ascii="Times New Roman" w:hAnsi="Times New Roman"/>
          <w:sz w:val="28"/>
          <w:szCs w:val="28"/>
        </w:rPr>
        <w:t xml:space="preserve"> об административных правонарушениях;</w:t>
      </w:r>
    </w:p>
    <w:p w:rsidR="0024162D" w:rsidRDefault="0024162D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предписаний об устранении выявленных нарушений лицензионных требований;</w:t>
      </w:r>
    </w:p>
    <w:p w:rsidR="00894E72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ж) </w:t>
      </w:r>
      <w:r w:rsidR="0024162D">
        <w:rPr>
          <w:rFonts w:ascii="Times New Roman" w:hAnsi="Times New Roman"/>
          <w:sz w:val="28"/>
          <w:szCs w:val="28"/>
          <w:lang w:eastAsia="en-US"/>
        </w:rPr>
        <w:t xml:space="preserve">предостережений </w:t>
      </w:r>
      <w:r w:rsidR="0024162D">
        <w:rPr>
          <w:rFonts w:ascii="Times New Roman" w:hAnsi="Times New Roman"/>
          <w:sz w:val="28"/>
          <w:szCs w:val="28"/>
        </w:rPr>
        <w:t xml:space="preserve">о недопустимости нарушения </w:t>
      </w:r>
      <w:r w:rsidR="00894E72">
        <w:rPr>
          <w:rFonts w:ascii="Times New Roman" w:hAnsi="Times New Roman"/>
          <w:sz w:val="28"/>
          <w:szCs w:val="28"/>
        </w:rPr>
        <w:t>лицензион</w:t>
      </w:r>
      <w:r w:rsidR="0024162D">
        <w:rPr>
          <w:rFonts w:ascii="Times New Roman" w:hAnsi="Times New Roman"/>
          <w:sz w:val="28"/>
          <w:szCs w:val="28"/>
        </w:rPr>
        <w:t>ных требований</w:t>
      </w:r>
      <w:r w:rsidR="00894E72">
        <w:rPr>
          <w:rFonts w:ascii="Times New Roman" w:hAnsi="Times New Roman"/>
          <w:sz w:val="28"/>
          <w:szCs w:val="28"/>
        </w:rPr>
        <w:t>;</w:t>
      </w:r>
    </w:p>
    <w:bookmarkEnd w:id="4"/>
    <w:p w:rsidR="0024162D" w:rsidRDefault="00894E72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о лицензиатах, деятельности которых присвоены категории риска;</w:t>
      </w:r>
    </w:p>
    <w:p w:rsidR="00894E72" w:rsidRDefault="00894E72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о мероприятиях по контролю, при проведении которых не требуется взаимодействие Инспекции с лицензиатами, и результатах проведения таких мероприятий;</w:t>
      </w:r>
    </w:p>
    <w:p w:rsidR="00894E72" w:rsidRDefault="00894E72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 данных об исполнении мероприятий по профилактике нарушений лицензионных требований.</w:t>
      </w:r>
    </w:p>
    <w:p w:rsidR="001B6B3B" w:rsidRPr="001B6B3B" w:rsidRDefault="001B6B3B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B6B3B">
        <w:rPr>
          <w:rFonts w:ascii="Times New Roman" w:hAnsi="Times New Roman"/>
          <w:sz w:val="28"/>
          <w:szCs w:val="28"/>
        </w:rPr>
        <w:t xml:space="preserve">По результатам систематического наблюдения, анализа и прогнозирования </w:t>
      </w:r>
      <w:r w:rsidR="00F12F99">
        <w:rPr>
          <w:rFonts w:ascii="Times New Roman" w:hAnsi="Times New Roman"/>
          <w:sz w:val="28"/>
          <w:szCs w:val="28"/>
        </w:rPr>
        <w:t>И</w:t>
      </w:r>
      <w:r w:rsidR="00A97BCC">
        <w:rPr>
          <w:rFonts w:ascii="Times New Roman" w:hAnsi="Times New Roman"/>
          <w:sz w:val="28"/>
          <w:szCs w:val="28"/>
        </w:rPr>
        <w:t>нспекция</w:t>
      </w:r>
      <w:r w:rsidRPr="001B6B3B">
        <w:rPr>
          <w:rFonts w:ascii="Times New Roman" w:hAnsi="Times New Roman"/>
          <w:sz w:val="28"/>
          <w:szCs w:val="28"/>
        </w:rPr>
        <w:t>:</w:t>
      </w:r>
    </w:p>
    <w:p w:rsidR="001B6B3B" w:rsidRPr="001B6B3B" w:rsidRDefault="001B6B3B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6B3B">
        <w:rPr>
          <w:rFonts w:ascii="Times New Roman" w:hAnsi="Times New Roman"/>
          <w:sz w:val="28"/>
          <w:szCs w:val="28"/>
        </w:rPr>
        <w:t>- ежегодно в срок до 15 февраля</w:t>
      </w:r>
      <w:r w:rsidR="003379E1">
        <w:rPr>
          <w:rFonts w:ascii="Times New Roman" w:hAnsi="Times New Roman"/>
          <w:sz w:val="28"/>
          <w:szCs w:val="28"/>
        </w:rPr>
        <w:t xml:space="preserve"> года</w:t>
      </w:r>
      <w:r w:rsidRPr="001B6B3B">
        <w:rPr>
          <w:rFonts w:ascii="Times New Roman" w:hAnsi="Times New Roman"/>
          <w:sz w:val="28"/>
          <w:szCs w:val="28"/>
        </w:rPr>
        <w:t>, следующего за отчетным, представляет доклад об осуществлении регионального государственного контроля в центральный исполнительный орган государственной власти Рязанской области, ответственный за подготовку в установленном порядке докладов об осуществлении регионального государственного контроля;</w:t>
      </w:r>
      <w:proofErr w:type="gramEnd"/>
    </w:p>
    <w:p w:rsidR="001B6B3B" w:rsidRPr="001B6B3B" w:rsidRDefault="008831B8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1B6B3B" w:rsidRPr="001B6B3B">
        <w:rPr>
          <w:rFonts w:ascii="Times New Roman" w:hAnsi="Times New Roman"/>
          <w:sz w:val="28"/>
          <w:szCs w:val="28"/>
        </w:rPr>
        <w:t>один раз в полугодие в срок до 15 июля текущего года и до 15 января</w:t>
      </w:r>
      <w:r w:rsidR="003379E1">
        <w:rPr>
          <w:rFonts w:ascii="Times New Roman" w:hAnsi="Times New Roman"/>
          <w:sz w:val="28"/>
          <w:szCs w:val="28"/>
        </w:rPr>
        <w:t xml:space="preserve"> года</w:t>
      </w:r>
      <w:r w:rsidR="001B6B3B" w:rsidRPr="001B6B3B">
        <w:rPr>
          <w:rFonts w:ascii="Times New Roman" w:hAnsi="Times New Roman"/>
          <w:sz w:val="28"/>
          <w:szCs w:val="28"/>
        </w:rPr>
        <w:t xml:space="preserve">, следующего за отчетным, формирует посредством государственной автоматизированной системы </w:t>
      </w:r>
      <w:r w:rsidR="00686BE1">
        <w:rPr>
          <w:rFonts w:ascii="Times New Roman" w:hAnsi="Times New Roman"/>
          <w:sz w:val="28"/>
          <w:szCs w:val="28"/>
        </w:rPr>
        <w:t>«</w:t>
      </w:r>
      <w:r w:rsidR="001B6B3B" w:rsidRPr="001B6B3B">
        <w:rPr>
          <w:rFonts w:ascii="Times New Roman" w:hAnsi="Times New Roman"/>
          <w:sz w:val="28"/>
          <w:szCs w:val="28"/>
        </w:rPr>
        <w:t>Управление</w:t>
      </w:r>
      <w:r w:rsidR="00686BE1">
        <w:rPr>
          <w:rFonts w:ascii="Times New Roman" w:hAnsi="Times New Roman"/>
          <w:sz w:val="28"/>
          <w:szCs w:val="28"/>
        </w:rPr>
        <w:t>»</w:t>
      </w:r>
      <w:r w:rsidR="001B6B3B" w:rsidRPr="001B6B3B">
        <w:rPr>
          <w:rFonts w:ascii="Times New Roman" w:hAnsi="Times New Roman"/>
          <w:sz w:val="28"/>
          <w:szCs w:val="28"/>
        </w:rPr>
        <w:t xml:space="preserve"> сведения об осуществлении регионального государственного контроля по форме федерального статистического наблюдения </w:t>
      </w:r>
      <w:r w:rsidR="00686BE1">
        <w:rPr>
          <w:rFonts w:ascii="Times New Roman" w:hAnsi="Times New Roman"/>
          <w:sz w:val="28"/>
          <w:szCs w:val="28"/>
        </w:rPr>
        <w:t>№</w:t>
      </w:r>
      <w:hyperlink r:id="rId15" w:history="1"/>
      <w:r w:rsidR="00686BE1">
        <w:rPr>
          <w:rFonts w:ascii="Times New Roman" w:hAnsi="Times New Roman"/>
          <w:sz w:val="28"/>
          <w:szCs w:val="28"/>
        </w:rPr>
        <w:t xml:space="preserve"> 1-контроль</w:t>
      </w:r>
      <w:r w:rsidR="003379E1">
        <w:rPr>
          <w:rFonts w:ascii="Times New Roman" w:hAnsi="Times New Roman"/>
          <w:sz w:val="28"/>
          <w:szCs w:val="28"/>
        </w:rPr>
        <w:t xml:space="preserve"> «Сведения об осуществлении государственного контроля (надзора) и муниципального контроля»</w:t>
      </w:r>
      <w:r w:rsidR="001B6B3B" w:rsidRPr="001B6B3B">
        <w:rPr>
          <w:rFonts w:ascii="Times New Roman" w:hAnsi="Times New Roman"/>
          <w:sz w:val="28"/>
          <w:szCs w:val="28"/>
        </w:rPr>
        <w:t xml:space="preserve">, утвержденной </w:t>
      </w:r>
      <w:hyperlink r:id="rId16" w:history="1">
        <w:r w:rsidR="001B6B3B" w:rsidRPr="001B6B3B">
          <w:rPr>
            <w:rFonts w:ascii="Times New Roman" w:hAnsi="Times New Roman"/>
            <w:sz w:val="28"/>
            <w:szCs w:val="28"/>
          </w:rPr>
          <w:t>приказом</w:t>
        </w:r>
      </w:hyperlink>
      <w:r w:rsidR="003379E1">
        <w:rPr>
          <w:rFonts w:ascii="Times New Roman" w:hAnsi="Times New Roman"/>
          <w:sz w:val="28"/>
          <w:szCs w:val="28"/>
        </w:rPr>
        <w:t xml:space="preserve"> Росстата от 21 декабря 2011 </w:t>
      </w:r>
      <w:r>
        <w:rPr>
          <w:rFonts w:ascii="Times New Roman" w:hAnsi="Times New Roman"/>
          <w:sz w:val="28"/>
          <w:szCs w:val="28"/>
        </w:rPr>
        <w:t xml:space="preserve">г. </w:t>
      </w:r>
      <w:r w:rsidR="00686BE1">
        <w:rPr>
          <w:rFonts w:ascii="Times New Roman" w:hAnsi="Times New Roman"/>
          <w:sz w:val="28"/>
          <w:szCs w:val="28"/>
        </w:rPr>
        <w:t>№</w:t>
      </w:r>
      <w:r w:rsidR="001B6B3B" w:rsidRPr="001B6B3B">
        <w:rPr>
          <w:rFonts w:ascii="Times New Roman" w:hAnsi="Times New Roman"/>
          <w:sz w:val="28"/>
          <w:szCs w:val="28"/>
        </w:rPr>
        <w:t xml:space="preserve"> 503 </w:t>
      </w:r>
      <w:r w:rsidR="00686BE1">
        <w:rPr>
          <w:rFonts w:ascii="Times New Roman" w:hAnsi="Times New Roman"/>
          <w:sz w:val="28"/>
          <w:szCs w:val="28"/>
        </w:rPr>
        <w:t>«</w:t>
      </w:r>
      <w:r w:rsidR="001B6B3B" w:rsidRPr="001B6B3B">
        <w:rPr>
          <w:rFonts w:ascii="Times New Roman" w:hAnsi="Times New Roman"/>
          <w:sz w:val="28"/>
          <w:szCs w:val="28"/>
        </w:rPr>
        <w:t>Об утверждении статистического инструментария для</w:t>
      </w:r>
      <w:proofErr w:type="gramEnd"/>
      <w:r w:rsidR="001B6B3B" w:rsidRPr="001B6B3B">
        <w:rPr>
          <w:rFonts w:ascii="Times New Roman" w:hAnsi="Times New Roman"/>
          <w:sz w:val="28"/>
          <w:szCs w:val="28"/>
        </w:rPr>
        <w:t xml:space="preserve">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</w:t>
      </w:r>
      <w:r w:rsidR="00686BE1">
        <w:rPr>
          <w:rFonts w:ascii="Times New Roman" w:hAnsi="Times New Roman"/>
          <w:sz w:val="28"/>
          <w:szCs w:val="28"/>
        </w:rPr>
        <w:t>»</w:t>
      </w:r>
      <w:r w:rsidR="001B6B3B" w:rsidRPr="001B6B3B">
        <w:rPr>
          <w:rFonts w:ascii="Times New Roman" w:hAnsi="Times New Roman"/>
          <w:sz w:val="28"/>
          <w:szCs w:val="28"/>
        </w:rPr>
        <w:t>.</w:t>
      </w:r>
    </w:p>
    <w:p w:rsidR="001B6B3B" w:rsidRDefault="001B6B3B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B6B3B">
        <w:rPr>
          <w:rFonts w:ascii="Times New Roman" w:hAnsi="Times New Roman"/>
          <w:sz w:val="28"/>
          <w:szCs w:val="28"/>
        </w:rPr>
        <w:t xml:space="preserve">Информация о результатах проведенных проверок размещается на официальном сайте </w:t>
      </w:r>
      <w:r w:rsidR="006E2C99">
        <w:rPr>
          <w:rFonts w:ascii="Times New Roman" w:hAnsi="Times New Roman"/>
          <w:sz w:val="28"/>
          <w:szCs w:val="28"/>
        </w:rPr>
        <w:t>И</w:t>
      </w:r>
      <w:r w:rsidR="00E154C6">
        <w:rPr>
          <w:rFonts w:ascii="Times New Roman" w:hAnsi="Times New Roman"/>
          <w:sz w:val="28"/>
          <w:szCs w:val="28"/>
        </w:rPr>
        <w:t>нспекции</w:t>
      </w:r>
      <w:r w:rsidRPr="001B6B3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3379E1">
        <w:rPr>
          <w:rFonts w:ascii="Times New Roman" w:hAnsi="Times New Roman"/>
          <w:sz w:val="28"/>
          <w:szCs w:val="28"/>
        </w:rPr>
        <w:t>«</w:t>
      </w:r>
      <w:r w:rsidRPr="001B6B3B">
        <w:rPr>
          <w:rFonts w:ascii="Times New Roman" w:hAnsi="Times New Roman"/>
          <w:sz w:val="28"/>
          <w:szCs w:val="28"/>
        </w:rPr>
        <w:t>Интернет</w:t>
      </w:r>
      <w:r w:rsidR="003379E1">
        <w:rPr>
          <w:rFonts w:ascii="Times New Roman" w:hAnsi="Times New Roman"/>
          <w:sz w:val="28"/>
          <w:szCs w:val="28"/>
        </w:rPr>
        <w:t>»</w:t>
      </w:r>
      <w:r w:rsidRPr="001B6B3B"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428"/>
        <w:gridCol w:w="4353"/>
      </w:tblGrid>
      <w:tr w:rsidR="003379E1" w:rsidRPr="009629C5" w:rsidTr="00256BF1">
        <w:tc>
          <w:tcPr>
            <w:tcW w:w="5428" w:type="dxa"/>
          </w:tcPr>
          <w:p w:rsidR="003379E1" w:rsidRPr="009629C5" w:rsidRDefault="003379E1" w:rsidP="00256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3" w:type="dxa"/>
          </w:tcPr>
          <w:p w:rsidR="003379E1" w:rsidRDefault="003379E1" w:rsidP="00256BF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</w:t>
            </w:r>
          </w:p>
          <w:p w:rsidR="003379E1" w:rsidRDefault="003379E1" w:rsidP="00256BF1">
            <w:pPr>
              <w:ind w:right="-11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организации и осуществления лицензионного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предпринимательской деятельностью по управлению многоквартирными домами на территории </w:t>
            </w:r>
            <w:bookmarkStart w:id="5" w:name="_Hlk4426640"/>
            <w:r>
              <w:rPr>
                <w:rFonts w:ascii="Times New Roman" w:hAnsi="Times New Roman"/>
                <w:sz w:val="28"/>
                <w:szCs w:val="28"/>
              </w:rPr>
              <w:t>Рязанской</w:t>
            </w:r>
            <w:bookmarkEnd w:id="5"/>
            <w:r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  <w:p w:rsidR="003379E1" w:rsidRPr="009629C5" w:rsidRDefault="003379E1" w:rsidP="00256B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79E1" w:rsidRDefault="003379E1" w:rsidP="003379E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tabs>
          <w:tab w:val="left" w:pos="5670"/>
        </w:tabs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</w:t>
      </w:r>
    </w:p>
    <w:p w:rsidR="003379E1" w:rsidRDefault="003379E1" w:rsidP="003379E1">
      <w:pPr>
        <w:tabs>
          <w:tab w:val="left" w:pos="567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отнесения деятельности по управлению многоквартирными домами </w:t>
      </w:r>
    </w:p>
    <w:p w:rsidR="003379E1" w:rsidRDefault="003379E1" w:rsidP="003379E1">
      <w:pPr>
        <w:tabs>
          <w:tab w:val="left" w:pos="567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определенной категории риска при осуществлении лицензионного</w:t>
      </w:r>
    </w:p>
    <w:p w:rsidR="003379E1" w:rsidRDefault="003379E1" w:rsidP="003379E1">
      <w:pPr>
        <w:tabs>
          <w:tab w:val="left" w:pos="567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контроля на территории Рязанской области</w:t>
      </w:r>
    </w:p>
    <w:p w:rsidR="003379E1" w:rsidRDefault="003379E1" w:rsidP="003379E1">
      <w:pPr>
        <w:tabs>
          <w:tab w:val="left" w:pos="5670"/>
        </w:tabs>
        <w:ind w:left="-567"/>
        <w:jc w:val="center"/>
        <w:rPr>
          <w:rFonts w:ascii="Times New Roman" w:hAnsi="Times New Roman"/>
          <w:sz w:val="28"/>
          <w:szCs w:val="28"/>
        </w:rPr>
      </w:pPr>
    </w:p>
    <w:p w:rsidR="003379E1" w:rsidRDefault="00107B40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1. </w:t>
      </w:r>
      <w:r w:rsidR="003379E1">
        <w:rPr>
          <w:rFonts w:ascii="Times New Roman" w:hAnsi="Times New Roman"/>
          <w:sz w:val="28"/>
          <w:szCs w:val="28"/>
        </w:rPr>
        <w:t>Отнесение деятельности юридических лиц и индивидуальных предпринимателей, осуществляющих предпринимательскую деятельность по управлению многоквартирными домами на основании лицензии (далее - лицензиаты), к определенной категории риска осуществляется с учетом тяжести потенциальных негативных последствий возможного несоблюдения лицензиатами лицензионных требований и вероятности несоблюдения лицензиатами лицензионных требований в зависимости от значения показателя риска К.</w:t>
      </w:r>
    </w:p>
    <w:p w:rsidR="003379E1" w:rsidRDefault="003379E1" w:rsidP="003379E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Показатель риска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p w:rsidR="003379E1" w:rsidRDefault="003379E1" w:rsidP="003379E1">
      <w:pPr>
        <w:jc w:val="center"/>
        <w:rPr>
          <w:rFonts w:ascii="Times New Roman" w:hAnsi="Times New Roman"/>
          <w:sz w:val="28"/>
          <w:szCs w:val="28"/>
        </w:rPr>
      </w:pPr>
    </w:p>
    <w:p w:rsidR="003379E1" w:rsidRPr="00D02F84" w:rsidRDefault="003379E1" w:rsidP="003379E1">
      <w:pPr>
        <w:jc w:val="center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K</m:t>
          </m:r>
          <m:r>
            <w:rPr>
              <w:rFonts w:ascii="Cambria Math" w:hAnsi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(5</m:t>
              </m:r>
              <m:r>
                <w:rPr>
                  <w:rFonts w:ascii="Cambria Math" w:hAnsi="Times New Roman"/>
                  <w:sz w:val="28"/>
                  <w:szCs w:val="28"/>
                </w:rPr>
                <m:t>×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  <m:r>
                <w:rPr>
                  <w:rFonts w:ascii="Cambria Math" w:hAnsi="Times New Roman"/>
                  <w:sz w:val="28"/>
                  <w:szCs w:val="28"/>
                </w:rPr>
                <m:t>п</m:t>
              </m:r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  <m:r>
                <w:rPr>
                  <w:rFonts w:ascii="Cambria Math" w:hAnsi="Times New Roman"/>
                  <w:sz w:val="28"/>
                  <w:szCs w:val="28"/>
                </w:rPr>
                <m:t>н</m:t>
              </m:r>
              <m:r>
                <w:rPr>
                  <w:rFonts w:ascii="Cambria Math" w:hAnsi="Times New Roman"/>
                  <w:sz w:val="28"/>
                  <w:szCs w:val="28"/>
                </w:rPr>
                <m:t>+2</m:t>
              </m:r>
              <m:r>
                <w:rPr>
                  <w:rFonts w:ascii="Cambria Math" w:hAnsi="Times New Roman"/>
                  <w:sz w:val="28"/>
                  <w:szCs w:val="28"/>
                </w:rPr>
                <m:t>×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  <m:r>
                <w:rPr>
                  <w:rFonts w:ascii="Cambria Math" w:hAnsi="Times New Roman"/>
                  <w:sz w:val="28"/>
                  <w:szCs w:val="28"/>
                </w:rPr>
                <m:t>пр</m:t>
              </m:r>
              <m:r>
                <w:rPr>
                  <w:rFonts w:ascii="Cambria Math" w:hAnsi="Times New Roman"/>
                  <w:sz w:val="28"/>
                  <w:szCs w:val="28"/>
                </w:rPr>
                <m:t>)</m:t>
              </m:r>
              <m:r>
                <w:rPr>
                  <w:rFonts w:ascii="Cambria Math" w:hAnsi="Times New Roman"/>
                  <w:sz w:val="28"/>
                  <w:szCs w:val="28"/>
                </w:rPr>
                <m:t>×</m:t>
              </m:r>
              <m:r>
                <w:rPr>
                  <w:rFonts w:ascii="Cambria Math" w:hAnsi="Times New Roman"/>
                  <w:sz w:val="28"/>
                  <w:szCs w:val="28"/>
                </w:rPr>
                <m:t>24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  <m:r>
                <w:rPr>
                  <w:rFonts w:ascii="Cambria Math" w:hAnsi="Times New Roman"/>
                  <w:sz w:val="28"/>
                  <w:szCs w:val="28"/>
                </w:rPr>
                <m:t>×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den>
          </m:f>
          <m:r>
            <w:rPr>
              <w:rFonts w:ascii="Cambria Math" w:hAnsi="Times New Roman"/>
              <w:sz w:val="28"/>
              <w:szCs w:val="28"/>
              <w:lang w:eastAsia="en-US"/>
            </w:rPr>
            <m:t>,</m:t>
          </m:r>
        </m:oMath>
      </m:oMathPara>
    </w:p>
    <w:p w:rsidR="003379E1" w:rsidRDefault="003379E1" w:rsidP="003379E1">
      <w:pPr>
        <w:jc w:val="both"/>
        <w:rPr>
          <w:rFonts w:ascii="Times New Roman" w:hAnsi="Times New Roman"/>
          <w:sz w:val="28"/>
          <w:szCs w:val="28"/>
        </w:rPr>
      </w:pPr>
    </w:p>
    <w:p w:rsidR="003379E1" w:rsidRDefault="003379E1" w:rsidP="003379E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</w:t>
      </w:r>
    </w:p>
    <w:p w:rsidR="003379E1" w:rsidRPr="003379E1" w:rsidRDefault="003379E1" w:rsidP="003379E1">
      <w:pPr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proofErr w:type="gramStart"/>
      <w:r w:rsidRPr="003379E1">
        <w:rPr>
          <w:rFonts w:ascii="Times New Roman" w:hAnsi="Times New Roman"/>
          <w:spacing w:val="-4"/>
          <w:sz w:val="28"/>
          <w:szCs w:val="28"/>
        </w:rPr>
        <w:t>V</w:t>
      </w:r>
      <w:proofErr w:type="gramEnd"/>
      <w:r w:rsidRPr="003379E1">
        <w:rPr>
          <w:rFonts w:ascii="Times New Roman" w:hAnsi="Times New Roman"/>
          <w:spacing w:val="-4"/>
          <w:sz w:val="28"/>
          <w:szCs w:val="28"/>
        </w:rPr>
        <w:t>п</w:t>
      </w:r>
      <w:proofErr w:type="spellEnd"/>
      <w:r w:rsidRPr="003379E1">
        <w:rPr>
          <w:rFonts w:ascii="Times New Roman" w:hAnsi="Times New Roman"/>
          <w:spacing w:val="-4"/>
          <w:sz w:val="28"/>
          <w:szCs w:val="28"/>
        </w:rPr>
        <w:t xml:space="preserve"> - </w:t>
      </w:r>
      <w:bookmarkStart w:id="6" w:name="_Hlk9861418"/>
      <w:r w:rsidRPr="003379E1">
        <w:rPr>
          <w:rFonts w:ascii="Times New Roman" w:hAnsi="Times New Roman"/>
          <w:spacing w:val="-4"/>
          <w:sz w:val="28"/>
          <w:szCs w:val="28"/>
        </w:rPr>
        <w:t>количество вступивших в законную силу в течение двух лет</w:t>
      </w:r>
      <w:r>
        <w:rPr>
          <w:rFonts w:ascii="Times New Roman" w:hAnsi="Times New Roman"/>
          <w:spacing w:val="-4"/>
          <w:sz w:val="28"/>
          <w:szCs w:val="28"/>
        </w:rPr>
        <w:br/>
      </w:r>
      <w:r w:rsidRPr="003379E1">
        <w:rPr>
          <w:rFonts w:ascii="Times New Roman" w:hAnsi="Times New Roman"/>
          <w:spacing w:val="-4"/>
          <w:sz w:val="28"/>
          <w:szCs w:val="28"/>
        </w:rPr>
        <w:t xml:space="preserve">до 1 августа текущего года </w:t>
      </w:r>
      <w:bookmarkEnd w:id="6"/>
      <w:r w:rsidRPr="003379E1">
        <w:rPr>
          <w:rFonts w:ascii="Times New Roman" w:hAnsi="Times New Roman"/>
          <w:spacing w:val="-4"/>
          <w:sz w:val="28"/>
          <w:szCs w:val="28"/>
        </w:rPr>
        <w:t xml:space="preserve">постановлений и (или) решений по делам об административных правонарушениях, предусмотренных статьей 19.4.1 Кодекса Российской Федерации об административных правонарушениях (далее – КоАП РФ), </w:t>
      </w:r>
      <w:bookmarkStart w:id="7" w:name="_Hlk9865216"/>
      <w:r w:rsidRPr="003379E1">
        <w:rPr>
          <w:rFonts w:ascii="Times New Roman" w:hAnsi="Times New Roman"/>
          <w:spacing w:val="-4"/>
          <w:sz w:val="28"/>
          <w:szCs w:val="28"/>
        </w:rPr>
        <w:t xml:space="preserve">выявленных </w:t>
      </w:r>
      <w:r>
        <w:rPr>
          <w:rFonts w:ascii="Times New Roman" w:hAnsi="Times New Roman"/>
          <w:spacing w:val="-4"/>
          <w:sz w:val="28"/>
          <w:szCs w:val="28"/>
        </w:rPr>
        <w:t>И</w:t>
      </w:r>
      <w:r w:rsidRPr="003379E1">
        <w:rPr>
          <w:rFonts w:ascii="Times New Roman" w:hAnsi="Times New Roman"/>
          <w:spacing w:val="-4"/>
          <w:sz w:val="28"/>
          <w:szCs w:val="28"/>
        </w:rPr>
        <w:t xml:space="preserve">нспекцией </w:t>
      </w:r>
      <w:bookmarkEnd w:id="7"/>
      <w:r w:rsidRPr="003379E1">
        <w:rPr>
          <w:rFonts w:ascii="Times New Roman" w:hAnsi="Times New Roman"/>
          <w:spacing w:val="-4"/>
          <w:sz w:val="28"/>
          <w:szCs w:val="28"/>
        </w:rPr>
        <w:t>(ед</w:t>
      </w:r>
      <w:r w:rsidR="008831B8">
        <w:rPr>
          <w:rFonts w:ascii="Times New Roman" w:hAnsi="Times New Roman"/>
          <w:spacing w:val="-4"/>
          <w:sz w:val="28"/>
          <w:szCs w:val="28"/>
        </w:rPr>
        <w:t>.</w:t>
      </w:r>
      <w:r w:rsidRPr="003379E1">
        <w:rPr>
          <w:rFonts w:ascii="Times New Roman" w:hAnsi="Times New Roman"/>
          <w:spacing w:val="-4"/>
          <w:sz w:val="28"/>
          <w:szCs w:val="28"/>
        </w:rPr>
        <w:t>);</w:t>
      </w:r>
    </w:p>
    <w:p w:rsidR="003379E1" w:rsidRDefault="003379E1" w:rsidP="003379E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н - количество вступивших в законную силу в течение двух лет</w:t>
      </w:r>
      <w:r>
        <w:rPr>
          <w:rFonts w:ascii="Times New Roman" w:hAnsi="Times New Roman"/>
          <w:sz w:val="28"/>
          <w:szCs w:val="28"/>
        </w:rPr>
        <w:br/>
        <w:t xml:space="preserve">до 1 августа текущего года постановлений и (или) решений по делам об административных правонарушениях, выявленных </w:t>
      </w:r>
      <w:r>
        <w:rPr>
          <w:rFonts w:ascii="Times New Roman" w:hAnsi="Times New Roman"/>
          <w:spacing w:val="-4"/>
          <w:sz w:val="28"/>
          <w:szCs w:val="28"/>
        </w:rPr>
        <w:t>И</w:t>
      </w:r>
      <w:r w:rsidRPr="003379E1">
        <w:rPr>
          <w:rFonts w:ascii="Times New Roman" w:hAnsi="Times New Roman"/>
          <w:spacing w:val="-4"/>
          <w:sz w:val="28"/>
          <w:szCs w:val="28"/>
        </w:rPr>
        <w:t>нспекцией</w:t>
      </w:r>
      <w:r>
        <w:rPr>
          <w:rFonts w:ascii="Times New Roman" w:hAnsi="Times New Roman"/>
          <w:sz w:val="28"/>
          <w:szCs w:val="28"/>
        </w:rPr>
        <w:t>, за исключением постановлений</w:t>
      </w:r>
      <w:r w:rsidRPr="00862D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 решений по делам об административных правонарушениях, предусмотренных статьей 19.4.1 КоАП РФ, частью 24 статьи 19.5 КоАП РФ (ед.);</w:t>
      </w:r>
    </w:p>
    <w:p w:rsidR="003379E1" w:rsidRDefault="003379E1" w:rsidP="003379E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 xml:space="preserve"> - количество вступивших в законную силу в течение двух лет</w:t>
      </w:r>
      <w:r>
        <w:rPr>
          <w:rFonts w:ascii="Times New Roman" w:hAnsi="Times New Roman"/>
          <w:sz w:val="28"/>
          <w:szCs w:val="28"/>
        </w:rPr>
        <w:br/>
        <w:t>до 1 августа текущего года постановлений и (или) решений по делам об административных правонарушениях, предусмотренных</w:t>
      </w:r>
      <w:r w:rsidRPr="00C854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частью 24 статьи 19.5 КоАП РФ, выявленных </w:t>
      </w:r>
      <w:r>
        <w:rPr>
          <w:rFonts w:ascii="Times New Roman" w:hAnsi="Times New Roman"/>
          <w:spacing w:val="-4"/>
          <w:sz w:val="28"/>
          <w:szCs w:val="28"/>
        </w:rPr>
        <w:t>И</w:t>
      </w:r>
      <w:r w:rsidRPr="003379E1">
        <w:rPr>
          <w:rFonts w:ascii="Times New Roman" w:hAnsi="Times New Roman"/>
          <w:spacing w:val="-4"/>
          <w:sz w:val="28"/>
          <w:szCs w:val="28"/>
        </w:rPr>
        <w:t>нспекцией</w:t>
      </w:r>
      <w:r>
        <w:rPr>
          <w:rFonts w:ascii="Times New Roman" w:hAnsi="Times New Roman"/>
          <w:sz w:val="28"/>
          <w:szCs w:val="28"/>
        </w:rPr>
        <w:t xml:space="preserve"> (ед</w:t>
      </w:r>
      <w:r w:rsidR="008831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);</w:t>
      </w:r>
    </w:p>
    <w:p w:rsidR="003379E1" w:rsidRDefault="003379E1" w:rsidP="003379E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/>
          <w:sz w:val="28"/>
          <w:szCs w:val="28"/>
        </w:rPr>
        <w:t>общая</w:t>
      </w:r>
      <w:proofErr w:type="gramEnd"/>
      <w:r>
        <w:rPr>
          <w:rFonts w:ascii="Times New Roman" w:hAnsi="Times New Roman"/>
          <w:sz w:val="28"/>
          <w:szCs w:val="28"/>
        </w:rPr>
        <w:t xml:space="preserve"> площадь зданий (многоквартирных домов), находящихся                               в управлении лицензиата в течение двух лет до 1 августа текущего года (тыс. кв. м);</w:t>
      </w:r>
    </w:p>
    <w:p w:rsidR="003379E1" w:rsidRDefault="003379E1" w:rsidP="003379E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полных месяцев осуществления лицензиатом в течение двух лет до 1 августа текущего года деятельности по управлению многоквартирными домами (ед.).</w:t>
      </w:r>
    </w:p>
    <w:p w:rsidR="003379E1" w:rsidRDefault="003379E1" w:rsidP="00337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Отнесение деятельности, осуществляемой лицензиатом, к определенной категории риска осуществляется в зависимости от значения показателя риска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 xml:space="preserve">:  </w:t>
      </w:r>
    </w:p>
    <w:p w:rsidR="003379E1" w:rsidRDefault="003379E1" w:rsidP="00337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5795"/>
      </w:tblGrid>
      <w:tr w:rsidR="003379E1" w:rsidTr="003379E1">
        <w:trPr>
          <w:jc w:val="center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E1" w:rsidRDefault="003379E1" w:rsidP="003379E1">
            <w:pPr>
              <w:pStyle w:val="ConsPlusNormal"/>
              <w:ind w:firstLine="7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Категория риска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E1" w:rsidRDefault="003379E1" w:rsidP="003379E1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риска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ед.</w:t>
            </w:r>
          </w:p>
        </w:tc>
      </w:tr>
      <w:tr w:rsidR="003379E1" w:rsidTr="003379E1">
        <w:trPr>
          <w:jc w:val="center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E1" w:rsidRDefault="003379E1" w:rsidP="00256BF1">
            <w:pPr>
              <w:pStyle w:val="ConsPlusNormal"/>
              <w:ind w:firstLine="7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Чрезвычайно высокий риск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E1" w:rsidRDefault="003379E1" w:rsidP="00256BF1">
            <w:pPr>
              <w:pStyle w:val="ConsPlusNormal"/>
              <w:ind w:firstLine="2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более 3,5</w:t>
            </w:r>
          </w:p>
        </w:tc>
      </w:tr>
      <w:tr w:rsidR="003379E1" w:rsidTr="003379E1">
        <w:trPr>
          <w:jc w:val="center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E1" w:rsidRDefault="003379E1" w:rsidP="00256BF1">
            <w:pPr>
              <w:pStyle w:val="ConsPlusNormal"/>
              <w:ind w:firstLine="7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Высокий риск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E1" w:rsidRDefault="003379E1" w:rsidP="00256BF1">
            <w:pPr>
              <w:pStyle w:val="ConsPlusNormal"/>
              <w:ind w:firstLine="2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2,8 до 3,5 включительно</w:t>
            </w:r>
          </w:p>
        </w:tc>
      </w:tr>
      <w:tr w:rsidR="003379E1" w:rsidTr="003379E1">
        <w:trPr>
          <w:jc w:val="center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E1" w:rsidRDefault="003379E1" w:rsidP="00256BF1">
            <w:pPr>
              <w:pStyle w:val="ConsPlusNormal"/>
              <w:ind w:firstLine="7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Значительный риск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E1" w:rsidRDefault="00BE1DA0" w:rsidP="00256BF1">
            <w:pPr>
              <w:pStyle w:val="ConsPlusNormal"/>
              <w:ind w:firstLine="2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2,</w:t>
            </w:r>
            <w:r w:rsidR="003379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до 2,7 включительно</w:t>
            </w:r>
          </w:p>
        </w:tc>
      </w:tr>
      <w:tr w:rsidR="003379E1" w:rsidTr="003379E1">
        <w:trPr>
          <w:jc w:val="center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E1" w:rsidRDefault="003379E1" w:rsidP="00256BF1">
            <w:pPr>
              <w:pStyle w:val="ConsPlusNormal"/>
              <w:ind w:firstLine="7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Средний риск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E1" w:rsidRDefault="003379E1" w:rsidP="00256BF1">
            <w:pPr>
              <w:pStyle w:val="ConsPlusNormal"/>
              <w:ind w:firstLine="2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1,2 до 1,9 включительно</w:t>
            </w:r>
          </w:p>
        </w:tc>
      </w:tr>
      <w:tr w:rsidR="003379E1" w:rsidTr="003379E1">
        <w:trPr>
          <w:jc w:val="center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E1" w:rsidRDefault="003379E1" w:rsidP="00256BF1">
            <w:pPr>
              <w:pStyle w:val="ConsPlusNormal"/>
              <w:ind w:firstLine="7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Умеренный риск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E1" w:rsidRDefault="003379E1" w:rsidP="00256BF1">
            <w:pPr>
              <w:pStyle w:val="ConsPlusNormal"/>
              <w:ind w:firstLine="2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0,4 до 1,1 включительно</w:t>
            </w:r>
          </w:p>
        </w:tc>
      </w:tr>
      <w:tr w:rsidR="003379E1" w:rsidTr="003379E1">
        <w:trPr>
          <w:jc w:val="center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E1" w:rsidRDefault="003379E1" w:rsidP="00256BF1">
            <w:pPr>
              <w:pStyle w:val="ConsPlusNormal"/>
              <w:ind w:firstLine="7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Низкий риск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E1" w:rsidRDefault="003379E1" w:rsidP="00256BF1">
            <w:pPr>
              <w:pStyle w:val="ConsPlusNormal"/>
              <w:ind w:firstLine="2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0,3 включительно  </w:t>
            </w:r>
          </w:p>
        </w:tc>
      </w:tr>
    </w:tbl>
    <w:p w:rsidR="003379E1" w:rsidRDefault="003379E1" w:rsidP="003379E1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379E1" w:rsidRDefault="003379E1" w:rsidP="003379E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79E1" w:rsidRPr="00190FF9" w:rsidRDefault="003379E1" w:rsidP="003379E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3379E1" w:rsidRDefault="003379E1" w:rsidP="003379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379E1" w:rsidSect="00107B40">
      <w:headerReference w:type="default" r:id="rId17"/>
      <w:type w:val="continuous"/>
      <w:pgSz w:w="11907" w:h="16834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82C" w:rsidRDefault="0014382C">
      <w:r>
        <w:separator/>
      </w:r>
    </w:p>
  </w:endnote>
  <w:endnote w:type="continuationSeparator" w:id="0">
    <w:p w:rsidR="0014382C" w:rsidRDefault="0014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9629C5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C5B6B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78CD5325" wp14:editId="77FBA72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9629C5" w:rsidRDefault="00CC5B6B" w:rsidP="009629C5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9629C5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C496967" wp14:editId="775D583A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9629C5" w:rsidRDefault="00107B40" w:rsidP="009629C5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11609  01.07.2019 12:11:04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9629C5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9629C5" w:rsidRDefault="00876034" w:rsidP="009629C5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9629C5" w:rsidTr="009629C5">
      <w:tc>
        <w:tcPr>
          <w:tcW w:w="2538" w:type="dxa"/>
        </w:tcPr>
        <w:p w:rsidR="00876034" w:rsidRPr="009629C5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9629C5" w:rsidRDefault="00876034" w:rsidP="009629C5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9629C5" w:rsidRDefault="00876034" w:rsidP="009629C5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9629C5" w:rsidRDefault="00876034" w:rsidP="009629C5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82C" w:rsidRDefault="0014382C">
      <w:r>
        <w:separator/>
      </w:r>
    </w:p>
  </w:footnote>
  <w:footnote w:type="continuationSeparator" w:id="0">
    <w:p w:rsidR="0014382C" w:rsidRDefault="00143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75640A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60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6034"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75640A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367D2E">
      <w:rPr>
        <w:rStyle w:val="a7"/>
        <w:rFonts w:ascii="Times New Roman" w:hAnsi="Times New Roman"/>
        <w:noProof/>
        <w:sz w:val="28"/>
        <w:szCs w:val="28"/>
      </w:rPr>
      <w:t>6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syWumbzyllbaj9DNxh1dberl88=" w:salt="uzJVMkYeliFZRuWCsuC+b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6B"/>
    <w:rsid w:val="0001360F"/>
    <w:rsid w:val="0001460D"/>
    <w:rsid w:val="000213FA"/>
    <w:rsid w:val="000331B3"/>
    <w:rsid w:val="00033413"/>
    <w:rsid w:val="00037C0C"/>
    <w:rsid w:val="00042ADB"/>
    <w:rsid w:val="000502A3"/>
    <w:rsid w:val="00056DEB"/>
    <w:rsid w:val="0007248E"/>
    <w:rsid w:val="00073A7A"/>
    <w:rsid w:val="00076D5E"/>
    <w:rsid w:val="00084DD3"/>
    <w:rsid w:val="000917C0"/>
    <w:rsid w:val="000B0736"/>
    <w:rsid w:val="000C3A12"/>
    <w:rsid w:val="000E1D6A"/>
    <w:rsid w:val="000F5300"/>
    <w:rsid w:val="001074A6"/>
    <w:rsid w:val="00107B40"/>
    <w:rsid w:val="00107FD5"/>
    <w:rsid w:val="001113C9"/>
    <w:rsid w:val="001121DF"/>
    <w:rsid w:val="00122CFD"/>
    <w:rsid w:val="0014382C"/>
    <w:rsid w:val="00144ACB"/>
    <w:rsid w:val="00151370"/>
    <w:rsid w:val="00162E72"/>
    <w:rsid w:val="0016621C"/>
    <w:rsid w:val="00170B80"/>
    <w:rsid w:val="00175BE5"/>
    <w:rsid w:val="001823F8"/>
    <w:rsid w:val="001850F4"/>
    <w:rsid w:val="00190FF9"/>
    <w:rsid w:val="001947BE"/>
    <w:rsid w:val="001968B4"/>
    <w:rsid w:val="001A560F"/>
    <w:rsid w:val="001B0982"/>
    <w:rsid w:val="001B32BA"/>
    <w:rsid w:val="001B3D05"/>
    <w:rsid w:val="001B3DF1"/>
    <w:rsid w:val="001B6B3B"/>
    <w:rsid w:val="001C25BE"/>
    <w:rsid w:val="001D49F6"/>
    <w:rsid w:val="001E0317"/>
    <w:rsid w:val="001E20F1"/>
    <w:rsid w:val="001E6AB1"/>
    <w:rsid w:val="001F12E8"/>
    <w:rsid w:val="001F228C"/>
    <w:rsid w:val="001F64B8"/>
    <w:rsid w:val="001F7C83"/>
    <w:rsid w:val="00203046"/>
    <w:rsid w:val="00205AB5"/>
    <w:rsid w:val="002234EC"/>
    <w:rsid w:val="00224DBA"/>
    <w:rsid w:val="00231F1C"/>
    <w:rsid w:val="0024162D"/>
    <w:rsid w:val="00242DDB"/>
    <w:rsid w:val="002479A2"/>
    <w:rsid w:val="00253656"/>
    <w:rsid w:val="0026087E"/>
    <w:rsid w:val="00261DE0"/>
    <w:rsid w:val="00265420"/>
    <w:rsid w:val="002673A9"/>
    <w:rsid w:val="00274E14"/>
    <w:rsid w:val="00280A6D"/>
    <w:rsid w:val="00286A6B"/>
    <w:rsid w:val="002953B6"/>
    <w:rsid w:val="002A524D"/>
    <w:rsid w:val="002B32B9"/>
    <w:rsid w:val="002B7A59"/>
    <w:rsid w:val="002C4B79"/>
    <w:rsid w:val="002C6B4B"/>
    <w:rsid w:val="002E51A7"/>
    <w:rsid w:val="002E5A5F"/>
    <w:rsid w:val="002F1E81"/>
    <w:rsid w:val="002F475C"/>
    <w:rsid w:val="00304449"/>
    <w:rsid w:val="00310D92"/>
    <w:rsid w:val="003130BB"/>
    <w:rsid w:val="003160CB"/>
    <w:rsid w:val="003222A3"/>
    <w:rsid w:val="00334287"/>
    <w:rsid w:val="0033613C"/>
    <w:rsid w:val="003379E1"/>
    <w:rsid w:val="00360A40"/>
    <w:rsid w:val="00365C36"/>
    <w:rsid w:val="00367D2E"/>
    <w:rsid w:val="00377FE2"/>
    <w:rsid w:val="003870C2"/>
    <w:rsid w:val="003916C1"/>
    <w:rsid w:val="003942E8"/>
    <w:rsid w:val="003C4B18"/>
    <w:rsid w:val="003D3B8A"/>
    <w:rsid w:val="003D54F8"/>
    <w:rsid w:val="003E1E3E"/>
    <w:rsid w:val="003F4F5E"/>
    <w:rsid w:val="00400906"/>
    <w:rsid w:val="0042590E"/>
    <w:rsid w:val="00437F65"/>
    <w:rsid w:val="004400E3"/>
    <w:rsid w:val="004451AC"/>
    <w:rsid w:val="00445B92"/>
    <w:rsid w:val="00454830"/>
    <w:rsid w:val="00460FEA"/>
    <w:rsid w:val="004628BC"/>
    <w:rsid w:val="004734B7"/>
    <w:rsid w:val="00480DF8"/>
    <w:rsid w:val="0048125C"/>
    <w:rsid w:val="00481B88"/>
    <w:rsid w:val="00485B4F"/>
    <w:rsid w:val="004862D1"/>
    <w:rsid w:val="00493744"/>
    <w:rsid w:val="004B2D5A"/>
    <w:rsid w:val="004D293D"/>
    <w:rsid w:val="004F24AB"/>
    <w:rsid w:val="004F44FE"/>
    <w:rsid w:val="00505ED5"/>
    <w:rsid w:val="00512A47"/>
    <w:rsid w:val="00515094"/>
    <w:rsid w:val="00531C68"/>
    <w:rsid w:val="00532119"/>
    <w:rsid w:val="005335F3"/>
    <w:rsid w:val="00543C38"/>
    <w:rsid w:val="00543D2D"/>
    <w:rsid w:val="005458E6"/>
    <w:rsid w:val="00545A3D"/>
    <w:rsid w:val="00546DBB"/>
    <w:rsid w:val="00560852"/>
    <w:rsid w:val="00561A5B"/>
    <w:rsid w:val="00564D48"/>
    <w:rsid w:val="0057074C"/>
    <w:rsid w:val="00573FBF"/>
    <w:rsid w:val="00574E6C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4A4D"/>
    <w:rsid w:val="00616AED"/>
    <w:rsid w:val="00632A4F"/>
    <w:rsid w:val="00632B56"/>
    <w:rsid w:val="006351E3"/>
    <w:rsid w:val="00644236"/>
    <w:rsid w:val="006471E5"/>
    <w:rsid w:val="00671D3B"/>
    <w:rsid w:val="00684A5B"/>
    <w:rsid w:val="00686BE1"/>
    <w:rsid w:val="0069165F"/>
    <w:rsid w:val="006A1F71"/>
    <w:rsid w:val="006C1DD1"/>
    <w:rsid w:val="006E2C99"/>
    <w:rsid w:val="006E3BA9"/>
    <w:rsid w:val="006F328B"/>
    <w:rsid w:val="006F5886"/>
    <w:rsid w:val="00707734"/>
    <w:rsid w:val="00707E19"/>
    <w:rsid w:val="00712F7C"/>
    <w:rsid w:val="00714630"/>
    <w:rsid w:val="0072328A"/>
    <w:rsid w:val="007377B5"/>
    <w:rsid w:val="00746CC2"/>
    <w:rsid w:val="0075640A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6B56"/>
    <w:rsid w:val="00803B67"/>
    <w:rsid w:val="008143CB"/>
    <w:rsid w:val="00823CA1"/>
    <w:rsid w:val="008513B9"/>
    <w:rsid w:val="00865773"/>
    <w:rsid w:val="008702D3"/>
    <w:rsid w:val="00876034"/>
    <w:rsid w:val="008827E7"/>
    <w:rsid w:val="008831B8"/>
    <w:rsid w:val="00887871"/>
    <w:rsid w:val="00894E72"/>
    <w:rsid w:val="008A1696"/>
    <w:rsid w:val="008B0B65"/>
    <w:rsid w:val="008C1D90"/>
    <w:rsid w:val="008C24B4"/>
    <w:rsid w:val="008C58FE"/>
    <w:rsid w:val="008E6C41"/>
    <w:rsid w:val="008F0816"/>
    <w:rsid w:val="008F0C6C"/>
    <w:rsid w:val="008F6BB7"/>
    <w:rsid w:val="00900F42"/>
    <w:rsid w:val="00932E3C"/>
    <w:rsid w:val="00952E7A"/>
    <w:rsid w:val="009573D3"/>
    <w:rsid w:val="009629C5"/>
    <w:rsid w:val="009977FF"/>
    <w:rsid w:val="009A085B"/>
    <w:rsid w:val="009C1DE6"/>
    <w:rsid w:val="009C1F0E"/>
    <w:rsid w:val="009D3E8C"/>
    <w:rsid w:val="009E3A0E"/>
    <w:rsid w:val="009E72A6"/>
    <w:rsid w:val="00A1314B"/>
    <w:rsid w:val="00A13160"/>
    <w:rsid w:val="00A137D3"/>
    <w:rsid w:val="00A32FC5"/>
    <w:rsid w:val="00A3410F"/>
    <w:rsid w:val="00A44A8F"/>
    <w:rsid w:val="00A51D96"/>
    <w:rsid w:val="00A55CED"/>
    <w:rsid w:val="00A65F3C"/>
    <w:rsid w:val="00A96F84"/>
    <w:rsid w:val="00A97BCC"/>
    <w:rsid w:val="00AC3953"/>
    <w:rsid w:val="00AC7150"/>
    <w:rsid w:val="00AE02DB"/>
    <w:rsid w:val="00AE1DCA"/>
    <w:rsid w:val="00AF5F7C"/>
    <w:rsid w:val="00B02207"/>
    <w:rsid w:val="00B03403"/>
    <w:rsid w:val="00B10324"/>
    <w:rsid w:val="00B376B1"/>
    <w:rsid w:val="00B46898"/>
    <w:rsid w:val="00B620D9"/>
    <w:rsid w:val="00B633DB"/>
    <w:rsid w:val="00B639ED"/>
    <w:rsid w:val="00B6675D"/>
    <w:rsid w:val="00B66A8C"/>
    <w:rsid w:val="00B8061C"/>
    <w:rsid w:val="00B83BA2"/>
    <w:rsid w:val="00B853AA"/>
    <w:rsid w:val="00B875BF"/>
    <w:rsid w:val="00B90D44"/>
    <w:rsid w:val="00B91F62"/>
    <w:rsid w:val="00BB2C98"/>
    <w:rsid w:val="00BC5025"/>
    <w:rsid w:val="00BD0B82"/>
    <w:rsid w:val="00BD3DF5"/>
    <w:rsid w:val="00BE1DA0"/>
    <w:rsid w:val="00BF4F5F"/>
    <w:rsid w:val="00BF626B"/>
    <w:rsid w:val="00C04EEB"/>
    <w:rsid w:val="00C075A4"/>
    <w:rsid w:val="00C10F12"/>
    <w:rsid w:val="00C11826"/>
    <w:rsid w:val="00C37DFD"/>
    <w:rsid w:val="00C46D42"/>
    <w:rsid w:val="00C50C32"/>
    <w:rsid w:val="00C60178"/>
    <w:rsid w:val="00C61760"/>
    <w:rsid w:val="00C63CD6"/>
    <w:rsid w:val="00C87D95"/>
    <w:rsid w:val="00C9077A"/>
    <w:rsid w:val="00C95BFE"/>
    <w:rsid w:val="00C95CD2"/>
    <w:rsid w:val="00CA051B"/>
    <w:rsid w:val="00CB1D85"/>
    <w:rsid w:val="00CB3CBE"/>
    <w:rsid w:val="00CC5B6B"/>
    <w:rsid w:val="00CC79FF"/>
    <w:rsid w:val="00CF03D8"/>
    <w:rsid w:val="00D000EF"/>
    <w:rsid w:val="00D015D5"/>
    <w:rsid w:val="00D02F84"/>
    <w:rsid w:val="00D03D68"/>
    <w:rsid w:val="00D2128A"/>
    <w:rsid w:val="00D266DD"/>
    <w:rsid w:val="00D32B04"/>
    <w:rsid w:val="00D374E7"/>
    <w:rsid w:val="00D60723"/>
    <w:rsid w:val="00D63949"/>
    <w:rsid w:val="00D652E7"/>
    <w:rsid w:val="00D77311"/>
    <w:rsid w:val="00D77BCF"/>
    <w:rsid w:val="00D84394"/>
    <w:rsid w:val="00D95E55"/>
    <w:rsid w:val="00DA02FD"/>
    <w:rsid w:val="00DB3664"/>
    <w:rsid w:val="00DC1382"/>
    <w:rsid w:val="00DC16FB"/>
    <w:rsid w:val="00DC4A65"/>
    <w:rsid w:val="00DC4F66"/>
    <w:rsid w:val="00DD61EA"/>
    <w:rsid w:val="00DF4C4D"/>
    <w:rsid w:val="00E10B44"/>
    <w:rsid w:val="00E11F02"/>
    <w:rsid w:val="00E154C6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C48"/>
    <w:rsid w:val="00E87E25"/>
    <w:rsid w:val="00EA04F1"/>
    <w:rsid w:val="00EA2FD3"/>
    <w:rsid w:val="00EB2FC8"/>
    <w:rsid w:val="00EB7CE9"/>
    <w:rsid w:val="00EC433F"/>
    <w:rsid w:val="00EC5E0C"/>
    <w:rsid w:val="00ED1FDE"/>
    <w:rsid w:val="00ED7763"/>
    <w:rsid w:val="00F00B52"/>
    <w:rsid w:val="00F06EFB"/>
    <w:rsid w:val="00F12F99"/>
    <w:rsid w:val="00F14850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D1321"/>
    <w:rsid w:val="00FE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82E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EF"/>
    <w:rPr>
      <w:rFonts w:ascii="TimesET" w:hAnsi="TimesET"/>
    </w:rPr>
  </w:style>
  <w:style w:type="paragraph" w:styleId="1">
    <w:name w:val="heading 1"/>
    <w:basedOn w:val="a"/>
    <w:next w:val="a"/>
    <w:qFormat/>
    <w:rsid w:val="00D000E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000E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000E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D000E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D000E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000EF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D000EF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D000EF"/>
  </w:style>
  <w:style w:type="table" w:styleId="a8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C37DF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Hyperlink"/>
    <w:basedOn w:val="a0"/>
    <w:uiPriority w:val="99"/>
    <w:unhideWhenUsed/>
    <w:rsid w:val="00C37DFD"/>
    <w:rPr>
      <w:color w:val="0000FF"/>
      <w:u w:val="single"/>
    </w:rPr>
  </w:style>
  <w:style w:type="paragraph" w:customStyle="1" w:styleId="ConsPlusTitle">
    <w:name w:val="ConsPlusTitle"/>
    <w:rsid w:val="004548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c">
    <w:name w:val="Документ в списке"/>
    <w:basedOn w:val="a"/>
    <w:next w:val="a"/>
    <w:uiPriority w:val="99"/>
    <w:rsid w:val="00574E6C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EF"/>
    <w:rPr>
      <w:rFonts w:ascii="TimesET" w:hAnsi="TimesET"/>
    </w:rPr>
  </w:style>
  <w:style w:type="paragraph" w:styleId="1">
    <w:name w:val="heading 1"/>
    <w:basedOn w:val="a"/>
    <w:next w:val="a"/>
    <w:qFormat/>
    <w:rsid w:val="00D000E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000E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000E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D000E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D000E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000EF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D000EF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D000EF"/>
  </w:style>
  <w:style w:type="table" w:styleId="a8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C37DF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Hyperlink"/>
    <w:basedOn w:val="a0"/>
    <w:uiPriority w:val="99"/>
    <w:unhideWhenUsed/>
    <w:rsid w:val="00C37DFD"/>
    <w:rPr>
      <w:color w:val="0000FF"/>
      <w:u w:val="single"/>
    </w:rPr>
  </w:style>
  <w:style w:type="paragraph" w:customStyle="1" w:styleId="ConsPlusTitle">
    <w:name w:val="ConsPlusTitle"/>
    <w:rsid w:val="004548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c">
    <w:name w:val="Документ в списке"/>
    <w:basedOn w:val="a"/>
    <w:next w:val="a"/>
    <w:uiPriority w:val="99"/>
    <w:rsid w:val="00574E6C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E6A1A5054ECF8FB840604C384BE5BFC94C4379AEF31B9346B3D77D504DF96A3D02F12CF8650EA3826527E3ABDKCUC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E6A1A5054ECF8FB840604C384BE5BFC94C4379AEF31B9346B3D77D504DF96A3C22F4AC38455F43F2547286BF890B04617E3C92F447602F4KDU2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garantF1://70011676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garantF1://70011676.4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E6A1A5054ECF8FB840604C384BE5BFC94C4379AE13CB9346B3D77D504DF96A3D02F12CF8650EA3826527E3ABDKCUC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76;&#1080;&#1089;&#1082;%20F\&#1046;&#1072;&#1085;&#1085;&#1072;\&#1048;&#1085;&#1089;&#1087;&#1077;&#1082;&#1094;&#1080;&#1103;\&#1053;&#1055;&#1040;\&#1055;&#1086;&#1089;&#1090;&#1072;&#1085;&#1086;&#1074;&#1083;&#1077;&#1085;&#1080;&#1103;\&#1041;&#1083;&#1072;&#1085;&#1082;&#1080;%2031-12-2008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B306-419C-4E7A-93AF-0F92DDBC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183</TotalTime>
  <Pages>6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Жанна</dc:creator>
  <cp:lastModifiedBy>Дягилева М.А.</cp:lastModifiedBy>
  <cp:revision>23</cp:revision>
  <cp:lastPrinted>2019-07-01T09:13:00Z</cp:lastPrinted>
  <dcterms:created xsi:type="dcterms:W3CDTF">2019-05-24T12:19:00Z</dcterms:created>
  <dcterms:modified xsi:type="dcterms:W3CDTF">2019-07-11T11:07:00Z</dcterms:modified>
</cp:coreProperties>
</file>