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53D43" w:rsidTr="00D53D43">
        <w:tc>
          <w:tcPr>
            <w:tcW w:w="5428" w:type="dxa"/>
          </w:tcPr>
          <w:p w:rsidR="00D53D43" w:rsidRDefault="00D53D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D53D43" w:rsidRDefault="00D53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D53D43" w:rsidRDefault="00D53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№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D53D43" w:rsidRDefault="00D53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сельского хозяйства и продовольствия Рязанской области </w:t>
            </w:r>
          </w:p>
        </w:tc>
      </w:tr>
    </w:tbl>
    <w:p w:rsidR="00D53D43" w:rsidRDefault="00D53D43" w:rsidP="00D53D4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53D43" w:rsidRDefault="00D53D43" w:rsidP="00D53D4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D53D43" w:rsidRDefault="00D53D43" w:rsidP="00D53D4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ПРОВЕДЕНИЯ В МИНИСТЕРСТВЕ СЕЛЬСКОГО ХОЗЯЙСТВА И ПРОДОВОЛЬСТВИЯ РЯЗАНСКОЙ ОБЛАСТИ АНТИКОРРУПЦИОННОЙ ЭКСПЕРТИЗЫ ДЕЙСТВУЮЩИХ НОРМАТИВНЫХ ПРАВОВЫХ АКТОВ ГУБЕРНАТОРА РЯЗАНСКОЙ ОБЛАСТИ, ПРАВИТЕЛЬСТВА РЯЗАНСКОЙ ОБЛАСТИ И ЦЕНТРАЛЬНЫХ</w:t>
      </w:r>
    </w:p>
    <w:p w:rsidR="00D53D43" w:rsidRDefault="00D53D43" w:rsidP="00D53D4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ИСПОЛНИТЕЛЬНЫХ ОРГАНОВ ГОСУДАРСТВЕННОЙ ВЛАСТИ РЯЗАНСКОЙ ОБЛАСТИ, РЕГУЛИРУЮЩИХ ДЕЯТЕЛЬНОСТЬ В СФЕРЕ</w:t>
      </w:r>
    </w:p>
    <w:p w:rsidR="00D53D43" w:rsidRDefault="00D53D43" w:rsidP="00D53D4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ХОЗЯЙСТВА</w:t>
      </w:r>
    </w:p>
    <w:p w:rsidR="00D53D43" w:rsidRDefault="00D53D43" w:rsidP="00D53D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53D43" w:rsidRDefault="00D53D43" w:rsidP="00D53D4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53D43" w:rsidRDefault="00D53D43" w:rsidP="00D53D4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5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6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3D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Рязанской области от 28.12.2009 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7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D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Российской Федерации от 26.02.2010 № 96 «Об антикоррупционной экспертизе нормативных правовых актов и проектов нормативных правовых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актов», </w:t>
      </w:r>
      <w:hyperlink r:id="rId8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Рязанской области от 10.11.2010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 и регламентирует проведение в министерстве имущественных и земельных отношений Рязанской области антикоррупционной экспертизы действующих нормативных правовых актов Губернатора Рязанской области, Правительства Рязанской области и центральных исполнительных органов государственной власти Рязанской области, регулирующих деятельность в сфере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хозяйства (далее - антикоррупционная экспертиза действующих нормативных правовых актов).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Антикоррупционная экспертиза действующих нормативных правовых актов проводится при мониторинге их применения (далее - мониторинг).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Мониторинг проводится структурными подразделениями министерства в соответствии с их компетенцией и включает в себя сбор информации о практике применения нормативных правовых актов, а также анализ и оценку данной информации.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/>
          <w:sz w:val="28"/>
          <w:szCs w:val="28"/>
        </w:rPr>
        <w:lastRenderedPageBreak/>
        <w:t>4.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если, по мнению руководителя структурного подразделения министерства, осуществляющего мониторинг, в нормативном правовом акте содержатся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факторы, руководитель структурного подразделения министерства: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подготовку пояснительной записки с обоснованием своего мнения по вопросу наличия в рассматриваемом нормативном правовом акте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факторов;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передает информацию о нормативном правовом акте (с указанием его реквизитов) и пояснительную записку в отдел </w:t>
      </w:r>
      <w:r>
        <w:rPr>
          <w:sz w:val="28"/>
          <w:szCs w:val="28"/>
        </w:rPr>
        <w:t>цифрового развития и управления государственными информационными ресурсами АПК министерства</w:t>
      </w:r>
      <w:r>
        <w:rPr>
          <w:rFonts w:ascii="Times New Roman" w:hAnsi="Times New Roman"/>
          <w:sz w:val="28"/>
          <w:szCs w:val="28"/>
        </w:rPr>
        <w:t xml:space="preserve"> с целью размещения данной информации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/>
          <w:sz w:val="28"/>
          <w:szCs w:val="28"/>
        </w:rPr>
        <w:t>нистерства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сети Интернет для проведения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размещении данной информации в сети Интернет указывается дата начала и окончания приема экспертных заключений по результатам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не может быть более семи календарных дней.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После окончания приема экспертных заключений по результатам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руководитель структурного подразделения министерства, указанный в </w:t>
      </w:r>
      <w:hyperlink r:id="rId9" w:anchor="Par15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3D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Порядка, передает информацию, указанную в </w:t>
      </w:r>
      <w:hyperlink r:id="rId10" w:anchor="Par15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3D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а также экспертные заключения независимых экспертов и обоснования несогласия с данными экспертными заключениями (при их наличии) в отдел по правовым вопросам и земельным отношениям министерства для проведения антикоррупционной экспертизы в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</w:t>
      </w:r>
      <w:hyperlink r:id="rId11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Методикой</w:t>
        </w:r>
      </w:hyperlink>
      <w:r w:rsidRPr="003D2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Антикоррупционная экспертиза должна быть проведена в срок не более семи рабочих дней со дня поступления указанной информации в отдел по правовым вопросам и земельным отношениям министерства.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 результатам проведения антикоррупционной экспертизы нормативного правового акта, в котором выявлены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факторы, отделом по правовым вопросам и земельным отношениям министерства готовится заключение по форме </w:t>
      </w:r>
      <w:r w:rsidRPr="003D231B">
        <w:rPr>
          <w:rFonts w:ascii="Times New Roman" w:hAnsi="Times New Roman"/>
          <w:sz w:val="28"/>
          <w:szCs w:val="28"/>
        </w:rPr>
        <w:t xml:space="preserve">согласно </w:t>
      </w:r>
      <w:hyperlink r:id="rId12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приложению № 3</w:t>
        </w:r>
      </w:hyperlink>
      <w:r>
        <w:rPr>
          <w:rFonts w:ascii="Times New Roman" w:hAnsi="Times New Roman"/>
          <w:sz w:val="28"/>
          <w:szCs w:val="28"/>
        </w:rPr>
        <w:t xml:space="preserve"> к Постановлению министерства «О проведении антикоррупционной экспертизы».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о выявлении в действующем нормативном правовом акте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направляется отделом по правовым вопросам и земельным отношениям министерства: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проверке постановления Губернатора Рязанской области и Правительства Рязанской области либо постановления министерства - руководителю структурного подразделения министерства, указанному в </w:t>
      </w:r>
      <w:hyperlink r:id="rId13" w:anchor="Par15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для подготовки проекта нормативного правового акта о внесении изменений в соответствующий нормативный правовой акт;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проверке постановлений центральных исполнительных органов государственной власти Рязанской области - руководителю соответствующего центрального исполнительного органа государственной власти Рязанской области для подготовки проекта нормативного правового акта о внесении изменений в данный нормативный правовой акт.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случае отсутствия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в нормативном правовом акте данные обстоятельства отражаются отделом по правовым вопросам и земельным отношениям министерства в заключении по форме согласно </w:t>
      </w:r>
      <w:hyperlink r:id="rId14" w:history="1">
        <w:r w:rsidRPr="003D231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приложению № 4</w:t>
        </w:r>
      </w:hyperlink>
      <w:r w:rsidRPr="003D231B">
        <w:rPr>
          <w:rFonts w:ascii="Times New Roman" w:hAnsi="Times New Roman"/>
          <w:sz w:val="28"/>
          <w:szCs w:val="28"/>
        </w:rPr>
        <w:t xml:space="preserve"> к п</w:t>
      </w:r>
      <w:r>
        <w:rPr>
          <w:rFonts w:ascii="Times New Roman" w:hAnsi="Times New Roman"/>
          <w:sz w:val="28"/>
          <w:szCs w:val="28"/>
        </w:rPr>
        <w:t>остановлению министерств «О проведении антикоррупционной экспертизы».</w:t>
      </w:r>
    </w:p>
    <w:p w:rsidR="00D53D43" w:rsidRDefault="00D53D43" w:rsidP="00D53D4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заключение передается руководителю структурного подразделения министерства, указанному в </w:t>
      </w:r>
      <w:bookmarkStart w:id="1" w:name="_GoBack"/>
      <w:r w:rsidRPr="003D231B">
        <w:rPr>
          <w:rFonts w:ascii="Times New Roman" w:hAnsi="Times New Roman"/>
          <w:sz w:val="28"/>
          <w:szCs w:val="28"/>
        </w:rPr>
        <w:fldChar w:fldCharType="begin"/>
      </w:r>
      <w:r w:rsidRPr="003D231B">
        <w:rPr>
          <w:rFonts w:ascii="Times New Roman" w:hAnsi="Times New Roman"/>
          <w:sz w:val="28"/>
          <w:szCs w:val="28"/>
        </w:rPr>
        <w:instrText xml:space="preserve"> HYPERLINK "file:///C:\\Users\\s.iluchina\\Desktop\\Мои%20документы\\Законы%20и%20нормативные%20правовые%20акты\\Постановление%20антикоррупционная%20экспертиза\\Приложение%20№%202.doc" \l "Par15" </w:instrText>
      </w:r>
      <w:r w:rsidRPr="003D231B">
        <w:rPr>
          <w:rFonts w:ascii="Times New Roman" w:hAnsi="Times New Roman"/>
          <w:sz w:val="28"/>
          <w:szCs w:val="28"/>
        </w:rPr>
        <w:fldChar w:fldCharType="separate"/>
      </w:r>
      <w:r w:rsidRPr="003D231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пункте 4</w:t>
      </w:r>
      <w:r w:rsidRPr="003D231B">
        <w:rPr>
          <w:rFonts w:ascii="Times New Roman" w:hAnsi="Times New Roman"/>
          <w:sz w:val="28"/>
          <w:szCs w:val="28"/>
        </w:rPr>
        <w:fldChar w:fldCharType="end"/>
      </w:r>
      <w:r w:rsidRPr="003D231B">
        <w:rPr>
          <w:rFonts w:ascii="Times New Roman" w:hAnsi="Times New Roman"/>
          <w:sz w:val="28"/>
          <w:szCs w:val="28"/>
        </w:rPr>
        <w:t xml:space="preserve"> н</w:t>
      </w:r>
      <w:bookmarkEnd w:id="1"/>
      <w:r>
        <w:rPr>
          <w:rFonts w:ascii="Times New Roman" w:hAnsi="Times New Roman"/>
          <w:sz w:val="28"/>
          <w:szCs w:val="28"/>
        </w:rPr>
        <w:t>астоящего Порядка.</w:t>
      </w:r>
    </w:p>
    <w:p w:rsidR="00D53D43" w:rsidRDefault="00D53D43" w:rsidP="00D53D43">
      <w:pPr>
        <w:jc w:val="both"/>
        <w:rPr>
          <w:rFonts w:ascii="Times New Roman" w:hAnsi="Times New Roman"/>
          <w:sz w:val="28"/>
          <w:szCs w:val="28"/>
        </w:rPr>
      </w:pPr>
    </w:p>
    <w:p w:rsidR="00041760" w:rsidRDefault="00041760"/>
    <w:sectPr w:rsidR="0004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43"/>
    <w:rsid w:val="00041760"/>
    <w:rsid w:val="003D231B"/>
    <w:rsid w:val="00D5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4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4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E2DAE5653F2491B736A2E2AF3D0BADEDC8F556158CAC5DF737772CFD91E0882BBD2C668CE0A602386BF78D4C9BE2F4BF097D0E6337DC4F6D328FF31EqCI" TargetMode="External"/><Relationship Id="rId13" Type="http://schemas.openxmlformats.org/officeDocument/2006/relationships/hyperlink" Target="file:///C:\Users\s.iluchina\Desktop\&#1052;&#1086;&#1080;%20&#1076;&#1086;&#1082;&#1091;&#1084;&#1077;&#1085;&#1090;&#1099;\&#1047;&#1072;&#1082;&#1086;&#1085;&#1099;%20&#1080;%20&#1085;&#1086;&#1088;&#1084;&#1072;&#1090;&#1080;&#1074;&#1085;&#1099;&#1077;%20&#1087;&#1088;&#1072;&#1074;&#1086;&#1074;&#1099;&#1077;%20&#1072;&#1082;&#1090;&#1099;\&#1055;&#1086;&#1089;&#1090;&#1072;&#1085;&#1086;&#1074;&#1083;&#1077;&#1085;&#1080;&#1077;%20&#1072;&#1085;&#1090;&#1080;&#1082;&#1086;&#1088;&#1088;&#1091;&#1087;&#1094;&#1080;&#1086;&#1085;&#1085;&#1072;&#1103;%20&#1101;&#1082;&#1089;&#1087;&#1077;&#1088;&#1090;&#1080;&#1079;&#1072;\&#1055;&#1088;&#1080;&#1083;&#1086;&#1078;&#1077;&#1085;&#1080;&#1077;%20&#8470;%202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E2DAE5653F2491B736BCEFB95155A7ECC1AB5A1689A50FAB62717BA2C1E6DD79FD723FCDA1B5033E75F58D4A19q9I" TargetMode="External"/><Relationship Id="rId12" Type="http://schemas.openxmlformats.org/officeDocument/2006/relationships/hyperlink" Target="consultantplus://offline/ref=2EE2DAE5653F2491B736A2E2AF3D0BADEDC8F556158CAA5FF035772CFD91E0882BBD2C668CE0A602386BF7894D9BE2F4BF097D0E6337DC4F6D328FF31EqC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E2DAE5653F2491B736A2E2AF3D0BADEDC8F556108BAA5EFE3D2A26F5C8EC8A2CB273638BF1A6013D75F78B5592B6A41Fq2I" TargetMode="External"/><Relationship Id="rId11" Type="http://schemas.openxmlformats.org/officeDocument/2006/relationships/hyperlink" Target="consultantplus://offline/ref=2EE2DAE5653F2491B736BCEFB95155A7ECC1AB5A1689A50FAB62717BA2C1E6DD6BFD2A33CFA4AB013F60A3DC0FC5BBA7FE42700A782BDC4817qAI" TargetMode="External"/><Relationship Id="rId5" Type="http://schemas.openxmlformats.org/officeDocument/2006/relationships/hyperlink" Target="consultantplus://offline/ref=2EE2DAE5653F2491B736BCEFB95155A7EDC3A353168DA50FAB62717BA2C1E6DD6BFD2A33CFA4AB013A60A3DC0FC5BBA7FE42700A782BDC4817qAI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s.iluchina\Desktop\&#1052;&#1086;&#1080;%20&#1076;&#1086;&#1082;&#1091;&#1084;&#1077;&#1085;&#1090;&#1099;\&#1047;&#1072;&#1082;&#1086;&#1085;&#1099;%20&#1080;%20&#1085;&#1086;&#1088;&#1084;&#1072;&#1090;&#1080;&#1074;&#1085;&#1099;&#1077;%20&#1087;&#1088;&#1072;&#1074;&#1086;&#1074;&#1099;&#1077;%20&#1072;&#1082;&#1090;&#1099;\&#1055;&#1086;&#1089;&#1090;&#1072;&#1085;&#1086;&#1074;&#1083;&#1077;&#1085;&#1080;&#1077;%20&#1072;&#1085;&#1090;&#1080;&#1082;&#1086;&#1088;&#1088;&#1091;&#1087;&#1094;&#1080;&#1086;&#1085;&#1085;&#1072;&#1103;%20&#1101;&#1082;&#1089;&#1087;&#1077;&#1088;&#1090;&#1080;&#1079;&#1072;\&#1055;&#1088;&#1080;&#1083;&#1086;&#1078;&#1077;&#1085;&#1080;&#1077;%20&#8470;%20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.iluchina\Desktop\&#1052;&#1086;&#1080;%20&#1076;&#1086;&#1082;&#1091;&#1084;&#1077;&#1085;&#1090;&#1099;\&#1047;&#1072;&#1082;&#1086;&#1085;&#1099;%20&#1080;%20&#1085;&#1086;&#1088;&#1084;&#1072;&#1090;&#1080;&#1074;&#1085;&#1099;&#1077;%20&#1087;&#1088;&#1072;&#1074;&#1086;&#1074;&#1099;&#1077;%20&#1072;&#1082;&#1090;&#1099;\&#1055;&#1086;&#1089;&#1090;&#1072;&#1085;&#1086;&#1074;&#1083;&#1077;&#1085;&#1080;&#1077;%20&#1072;&#1085;&#1090;&#1080;&#1082;&#1086;&#1088;&#1088;&#1091;&#1087;&#1094;&#1080;&#1086;&#1085;&#1085;&#1072;&#1103;%20&#1101;&#1082;&#1089;&#1087;&#1077;&#1088;&#1090;&#1080;&#1079;&#1072;\&#1055;&#1088;&#1080;&#1083;&#1086;&#1078;&#1077;&#1085;&#1080;&#1077;%20&#8470;%202.doc" TargetMode="External"/><Relationship Id="rId14" Type="http://schemas.openxmlformats.org/officeDocument/2006/relationships/hyperlink" Target="consultantplus://offline/ref=2EE2DAE5653F2491B736A2E2AF3D0BADEDC8F556158CAA5FF035772CFD91E0882BBD2C668CE0A602386BF7884C9BE2F4BF097D0E6337DC4F6D328FF31E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Илюхина Светлана Викторовна</cp:lastModifiedBy>
  <cp:revision>2</cp:revision>
  <dcterms:created xsi:type="dcterms:W3CDTF">2019-07-16T08:48:00Z</dcterms:created>
  <dcterms:modified xsi:type="dcterms:W3CDTF">2019-07-16T08:50:00Z</dcterms:modified>
</cp:coreProperties>
</file>