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00C3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D46A3">
        <w:tc>
          <w:tcPr>
            <w:tcW w:w="5428" w:type="dxa"/>
          </w:tcPr>
          <w:p w:rsidR="00190FF9" w:rsidRPr="00CD46A3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46A3" w:rsidRDefault="00190FF9" w:rsidP="00CD46A3">
            <w:pPr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D46A3" w:rsidRDefault="00F67E15" w:rsidP="00CD46A3">
            <w:pPr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F67E15" w:rsidRPr="00CD46A3" w:rsidRDefault="00F67E15" w:rsidP="00CD46A3">
            <w:pPr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D46A3" w:rsidRPr="00CD46A3">
        <w:tc>
          <w:tcPr>
            <w:tcW w:w="5428" w:type="dxa"/>
          </w:tcPr>
          <w:p w:rsidR="00CD46A3" w:rsidRPr="00CD46A3" w:rsidRDefault="00CD46A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46A3" w:rsidRPr="00CD46A3" w:rsidRDefault="009F5EED" w:rsidP="00CD4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08.10.2019 № 315</w:t>
            </w:r>
            <w:bookmarkStart w:id="0" w:name="_GoBack"/>
            <w:bookmarkEnd w:id="0"/>
          </w:p>
        </w:tc>
      </w:tr>
      <w:tr w:rsidR="00CD46A3" w:rsidRPr="00CD46A3">
        <w:tc>
          <w:tcPr>
            <w:tcW w:w="5428" w:type="dxa"/>
          </w:tcPr>
          <w:p w:rsidR="00CD46A3" w:rsidRPr="00CD46A3" w:rsidRDefault="00CD46A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46A3" w:rsidRPr="00CD46A3" w:rsidRDefault="00CD46A3" w:rsidP="00CD4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6A3" w:rsidRPr="00CD46A3">
        <w:tc>
          <w:tcPr>
            <w:tcW w:w="5428" w:type="dxa"/>
          </w:tcPr>
          <w:p w:rsidR="00CD46A3" w:rsidRPr="00CD46A3" w:rsidRDefault="00CD46A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46A3" w:rsidRPr="00CD46A3" w:rsidRDefault="00CD46A3" w:rsidP="00CD4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6A3" w:rsidRPr="00CD46A3">
        <w:tc>
          <w:tcPr>
            <w:tcW w:w="5428" w:type="dxa"/>
          </w:tcPr>
          <w:p w:rsidR="00CD46A3" w:rsidRPr="00CD46A3" w:rsidRDefault="00CD46A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46A3" w:rsidRDefault="00CD46A3" w:rsidP="00CD46A3">
            <w:pPr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D46A3" w:rsidRDefault="00CD46A3" w:rsidP="00CD46A3">
            <w:pPr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CD46A3" w:rsidRDefault="00CD46A3" w:rsidP="00CD46A3">
            <w:pPr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CD46A3" w:rsidRPr="00CD46A3" w:rsidRDefault="00CD46A3" w:rsidP="00CD46A3">
            <w:pPr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от 05.06.2013 № 146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D46A3" w:rsidRPr="00CD46A3" w:rsidRDefault="00CD46A3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D46A3">
        <w:rPr>
          <w:rFonts w:ascii="Times New Roman" w:hAnsi="Times New Roman"/>
          <w:sz w:val="28"/>
          <w:szCs w:val="28"/>
        </w:rPr>
        <w:t>П</w:t>
      </w:r>
      <w:proofErr w:type="gramEnd"/>
      <w:r w:rsidR="00CD46A3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О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Р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Я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Д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О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К</w:t>
      </w:r>
    </w:p>
    <w:p w:rsid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предоставления грантов молодым специалистам, принятым</w:t>
      </w:r>
    </w:p>
    <w:p w:rsid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на должность педагогического работника в </w:t>
      </w:r>
      <w:proofErr w:type="gramStart"/>
      <w:r w:rsidRPr="00CD46A3">
        <w:rPr>
          <w:rFonts w:ascii="Times New Roman" w:hAnsi="Times New Roman"/>
          <w:sz w:val="28"/>
          <w:szCs w:val="28"/>
        </w:rPr>
        <w:t>муниципальные</w:t>
      </w:r>
      <w:proofErr w:type="gramEnd"/>
    </w:p>
    <w:p w:rsid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и государственные общеобразовательные организации,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D46A3">
        <w:rPr>
          <w:rFonts w:ascii="Times New Roman" w:hAnsi="Times New Roman"/>
          <w:sz w:val="28"/>
          <w:szCs w:val="28"/>
        </w:rPr>
        <w:t>расположенные в сельской местности</w:t>
      </w:r>
      <w:proofErr w:type="gramEnd"/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CD46A3">
      <w:pPr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1. Общие положения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D46A3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пунктом 7 </w:t>
      </w:r>
      <w:r w:rsidR="00CD46A3">
        <w:rPr>
          <w:rFonts w:ascii="Times New Roman" w:hAnsi="Times New Roman"/>
          <w:sz w:val="28"/>
          <w:szCs w:val="28"/>
        </w:rPr>
        <w:br/>
      </w:r>
      <w:r w:rsidRPr="00CD46A3">
        <w:rPr>
          <w:rFonts w:ascii="Times New Roman" w:hAnsi="Times New Roman"/>
          <w:sz w:val="28"/>
          <w:szCs w:val="28"/>
        </w:rPr>
        <w:t xml:space="preserve">статьи 78 Бюджетного кодекса Российской Федерации, постановлением Правительства Рязанской области от 30 октября 2013 г. № 344 «Об утверждении государственной программы Рязанской области «Развитие образования и молодежной политики» и определяет процедуру предоставления грантов молодым специалистам, принятым на должность педагогического работника в муниципальные и государственные общеобразовательные организации, расположенные в сельской местности (далее 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="008068ED">
        <w:rPr>
          <w:rFonts w:ascii="Times New Roman" w:hAnsi="Times New Roman"/>
          <w:sz w:val="28"/>
          <w:szCs w:val="28"/>
        </w:rPr>
        <w:t xml:space="preserve">соответственно </w:t>
      </w:r>
      <w:r w:rsidR="00695E92" w:rsidRPr="00CD46A3">
        <w:rPr>
          <w:rFonts w:ascii="Times New Roman" w:hAnsi="Times New Roman"/>
          <w:sz w:val="28"/>
          <w:szCs w:val="28"/>
        </w:rPr>
        <w:t>–</w:t>
      </w:r>
      <w:r w:rsidR="00695E92">
        <w:rPr>
          <w:rFonts w:ascii="Times New Roman" w:hAnsi="Times New Roman"/>
          <w:sz w:val="28"/>
          <w:szCs w:val="28"/>
        </w:rPr>
        <w:t xml:space="preserve"> </w:t>
      </w:r>
      <w:r w:rsidR="008068ED">
        <w:rPr>
          <w:rFonts w:ascii="Times New Roman" w:hAnsi="Times New Roman"/>
          <w:sz w:val="28"/>
          <w:szCs w:val="28"/>
        </w:rPr>
        <w:t>гранты</w:t>
      </w:r>
      <w:proofErr w:type="gramEnd"/>
      <w:r w:rsidR="008068ED">
        <w:rPr>
          <w:rFonts w:ascii="Times New Roman" w:hAnsi="Times New Roman"/>
          <w:sz w:val="28"/>
          <w:szCs w:val="28"/>
        </w:rPr>
        <w:t xml:space="preserve">, </w:t>
      </w:r>
      <w:r w:rsidRPr="00CD46A3">
        <w:rPr>
          <w:rFonts w:ascii="Times New Roman" w:hAnsi="Times New Roman"/>
          <w:sz w:val="28"/>
          <w:szCs w:val="28"/>
        </w:rPr>
        <w:t>молодые специалисты).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6B71D1" w:rsidRPr="00CD46A3">
        <w:rPr>
          <w:rFonts w:ascii="Times New Roman" w:hAnsi="Times New Roman"/>
          <w:sz w:val="28"/>
          <w:szCs w:val="28"/>
        </w:rPr>
        <w:t>Для целей реализации настоящего Порядка используются следующие понятия:</w:t>
      </w:r>
    </w:p>
    <w:p w:rsidR="006B71D1" w:rsidRPr="00CD46A3" w:rsidRDefault="006B71D1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сельская местность </w:t>
      </w:r>
      <w:r w:rsidR="00CD46A3">
        <w:rPr>
          <w:rFonts w:ascii="Times New Roman" w:hAnsi="Times New Roman"/>
          <w:sz w:val="28"/>
          <w:szCs w:val="28"/>
        </w:rPr>
        <w:t>–</w:t>
      </w:r>
      <w:r w:rsidRPr="00CD46A3">
        <w:rPr>
          <w:rFonts w:ascii="Times New Roman" w:hAnsi="Times New Roman"/>
          <w:sz w:val="28"/>
          <w:szCs w:val="28"/>
        </w:rPr>
        <w:t xml:space="preserve"> сельские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 xml:space="preserve">населенные пункты, поселки городского типа Рязанской области в значениях, определенных </w:t>
      </w:r>
      <w:hyperlink r:id="rId12" w:history="1">
        <w:r w:rsidRPr="00CD46A3">
          <w:rPr>
            <w:rFonts w:ascii="Times New Roman" w:hAnsi="Times New Roman"/>
            <w:sz w:val="28"/>
            <w:szCs w:val="28"/>
          </w:rPr>
          <w:t>Законом</w:t>
        </w:r>
      </w:hyperlink>
      <w:r w:rsidRPr="00CD46A3">
        <w:rPr>
          <w:rFonts w:ascii="Times New Roman" w:hAnsi="Times New Roman"/>
          <w:sz w:val="28"/>
          <w:szCs w:val="28"/>
        </w:rPr>
        <w:t xml:space="preserve"> Рязанской области от 12.09.2007 № 128-ОЗ «Об административно-территориальном устройстве Рязанской области»;</w:t>
      </w:r>
    </w:p>
    <w:p w:rsidR="006B71D1" w:rsidRPr="00CD46A3" w:rsidRDefault="006B71D1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научно-методическая работа </w:t>
      </w:r>
      <w:r w:rsidR="00CD46A3">
        <w:rPr>
          <w:rFonts w:ascii="Times New Roman" w:hAnsi="Times New Roman"/>
          <w:sz w:val="28"/>
          <w:szCs w:val="28"/>
        </w:rPr>
        <w:t>–</w:t>
      </w:r>
      <w:r w:rsidRPr="00CD46A3">
        <w:rPr>
          <w:rFonts w:ascii="Times New Roman" w:hAnsi="Times New Roman"/>
          <w:sz w:val="28"/>
          <w:szCs w:val="28"/>
        </w:rPr>
        <w:t xml:space="preserve"> исследование, направленное на получение результатов (теоретического и (или) практического характера) в области образования и в рамках избранной темы (разработка новых педагогических технологий, методов, форм и средств обучения, авторских программ, концепций, методических рекомендаций по организации и управлению образовательным процессом);</w:t>
      </w:r>
    </w:p>
    <w:p w:rsidR="006B71D1" w:rsidRPr="00CD46A3" w:rsidRDefault="006B71D1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учебно-методическая работа </w:t>
      </w:r>
      <w:r w:rsidR="00CD46A3">
        <w:rPr>
          <w:rFonts w:ascii="Times New Roman" w:hAnsi="Times New Roman"/>
          <w:sz w:val="28"/>
          <w:szCs w:val="28"/>
        </w:rPr>
        <w:t>–</w:t>
      </w:r>
      <w:r w:rsidRPr="00CD46A3">
        <w:rPr>
          <w:rFonts w:ascii="Times New Roman" w:hAnsi="Times New Roman"/>
          <w:sz w:val="28"/>
          <w:szCs w:val="28"/>
        </w:rPr>
        <w:t xml:space="preserve"> работа, направленная на совершенствование и повышение эффективности используемых методов и средств обучения, внедрение в учебный процесс информационных технологий, результатов научных исследований, передового педагогического опыта.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1.3. </w:t>
      </w:r>
      <w:r w:rsidR="006B71D1" w:rsidRPr="00CD46A3">
        <w:rPr>
          <w:rFonts w:ascii="Times New Roman" w:hAnsi="Times New Roman"/>
          <w:sz w:val="28"/>
          <w:szCs w:val="28"/>
        </w:rPr>
        <w:t xml:space="preserve">Главным распорядителем,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период, является министерство образования и молодежной политики Рязанской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="006B71D1" w:rsidRPr="00CD46A3">
        <w:rPr>
          <w:rFonts w:ascii="Times New Roman" w:hAnsi="Times New Roman"/>
          <w:sz w:val="28"/>
          <w:szCs w:val="28"/>
        </w:rPr>
        <w:t xml:space="preserve"> Министерство).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CD46A3">
        <w:rPr>
          <w:rFonts w:ascii="Times New Roman" w:hAnsi="Times New Roman"/>
          <w:sz w:val="28"/>
          <w:szCs w:val="28"/>
        </w:rPr>
        <w:t>Гранты предоставляются в форме субсидий на конкурсной основе в пределах лимитов бюджетных обязательств в целях возмещения затрат, связанных с выполнением работ по апробации и (или) внедрению новых педагогических технологий, форм, методов обучения в муниципальной или государственной образовательной организации, расположенной в сельской местности, в том числе в филиалах, являющихся обособленными структурными подразделениями муниципальных или государственных общеобразовательных организаций и расположенных по фактическому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адресу в сельской местности (далее </w:t>
      </w:r>
      <w:r w:rsidR="00CD46A3">
        <w:rPr>
          <w:rFonts w:ascii="Times New Roman" w:hAnsi="Times New Roman"/>
          <w:sz w:val="28"/>
          <w:szCs w:val="28"/>
        </w:rPr>
        <w:t>–</w:t>
      </w:r>
      <w:r w:rsidRPr="00CD46A3">
        <w:rPr>
          <w:rFonts w:ascii="Times New Roman" w:hAnsi="Times New Roman"/>
          <w:sz w:val="28"/>
          <w:szCs w:val="28"/>
        </w:rPr>
        <w:t xml:space="preserve"> образовательные организации, расположенные в сельской местности), а именно </w:t>
      </w:r>
      <w:proofErr w:type="gramStart"/>
      <w:r w:rsidRPr="00CD46A3">
        <w:rPr>
          <w:rFonts w:ascii="Times New Roman" w:hAnsi="Times New Roman"/>
          <w:sz w:val="28"/>
          <w:szCs w:val="28"/>
        </w:rPr>
        <w:t>на</w:t>
      </w:r>
      <w:proofErr w:type="gramEnd"/>
      <w:r w:rsidRPr="00CD46A3">
        <w:rPr>
          <w:rFonts w:ascii="Times New Roman" w:hAnsi="Times New Roman"/>
          <w:sz w:val="28"/>
          <w:szCs w:val="28"/>
        </w:rPr>
        <w:t>: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подготовку и (или) издание научно-методических, учебно-методических работ (далее </w:t>
      </w:r>
      <w:r w:rsidR="008068ED">
        <w:rPr>
          <w:rFonts w:ascii="Times New Roman" w:hAnsi="Times New Roman"/>
          <w:sz w:val="28"/>
          <w:szCs w:val="28"/>
        </w:rPr>
        <w:t>–</w:t>
      </w:r>
      <w:r w:rsidRPr="00CD46A3">
        <w:rPr>
          <w:rFonts w:ascii="Times New Roman" w:hAnsi="Times New Roman"/>
          <w:sz w:val="28"/>
          <w:szCs w:val="28"/>
        </w:rPr>
        <w:t xml:space="preserve"> педагогическая</w:t>
      </w:r>
      <w:r w:rsidR="008068ED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работа);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повышение квалификации в образовательных организациях, имеющих лицензию на оказание образовательных услуг, завершившееся получением подтверждающего документа (сертификата, свидетельства, удостоверения) (далее </w:t>
      </w:r>
      <w:r w:rsidR="008068ED">
        <w:rPr>
          <w:rFonts w:ascii="Times New Roman" w:hAnsi="Times New Roman"/>
          <w:sz w:val="28"/>
          <w:szCs w:val="28"/>
        </w:rPr>
        <w:t>–</w:t>
      </w:r>
      <w:r w:rsidRPr="00CD46A3">
        <w:rPr>
          <w:rFonts w:ascii="Times New Roman" w:hAnsi="Times New Roman"/>
          <w:sz w:val="28"/>
          <w:szCs w:val="28"/>
        </w:rPr>
        <w:t xml:space="preserve"> повышение</w:t>
      </w:r>
      <w:r w:rsidR="008068ED">
        <w:rPr>
          <w:rFonts w:ascii="Times New Roman" w:hAnsi="Times New Roman"/>
          <w:sz w:val="28"/>
          <w:szCs w:val="28"/>
        </w:rPr>
        <w:t xml:space="preserve"> </w:t>
      </w:r>
      <w:r w:rsidRPr="00CD46A3">
        <w:rPr>
          <w:rFonts w:ascii="Times New Roman" w:hAnsi="Times New Roman"/>
          <w:sz w:val="28"/>
          <w:szCs w:val="28"/>
        </w:rPr>
        <w:t>квалификации);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участие в международных, всероссийских, областных конференциях, семинарах, «круглых столах» (за исключением случаев, если оплата участия производилась за счет средств областного и (или) местного бюджет</w:t>
      </w:r>
      <w:r w:rsidR="00CD46A3">
        <w:rPr>
          <w:rFonts w:ascii="Times New Roman" w:hAnsi="Times New Roman"/>
          <w:sz w:val="28"/>
          <w:szCs w:val="28"/>
        </w:rPr>
        <w:t>ов</w:t>
      </w:r>
      <w:r w:rsidRPr="00CD46A3">
        <w:rPr>
          <w:rFonts w:ascii="Times New Roman" w:hAnsi="Times New Roman"/>
          <w:sz w:val="28"/>
          <w:szCs w:val="28"/>
        </w:rPr>
        <w:t>);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учебно-методическое обеспечение (приобретение учебных, методических и научных изданий);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приобретение компьютерной техники (в том числе ноутбуки, </w:t>
      </w:r>
      <w:proofErr w:type="spellStart"/>
      <w:r w:rsidRPr="00CD46A3">
        <w:rPr>
          <w:rFonts w:ascii="Times New Roman" w:hAnsi="Times New Roman"/>
          <w:sz w:val="28"/>
          <w:szCs w:val="28"/>
        </w:rPr>
        <w:t>нетбуки</w:t>
      </w:r>
      <w:proofErr w:type="spellEnd"/>
      <w:r w:rsidRPr="00CD46A3">
        <w:rPr>
          <w:rFonts w:ascii="Times New Roman" w:hAnsi="Times New Roman"/>
          <w:sz w:val="28"/>
          <w:szCs w:val="28"/>
        </w:rPr>
        <w:t>, планшетные компьютеры), сканеров, принтеров, многофункциональных устройств, электронных книг и программного обеспечения (далее – компьютерная техника).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1.5.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Получателями грантов являются молодые специалисты, признанные победителями </w:t>
      </w:r>
      <w:r w:rsidR="00CD46A3">
        <w:rPr>
          <w:rFonts w:ascii="Times New Roman" w:hAnsi="Times New Roman"/>
          <w:sz w:val="28"/>
          <w:szCs w:val="28"/>
        </w:rPr>
        <w:t>о</w:t>
      </w:r>
      <w:r w:rsidRPr="00CD46A3">
        <w:rPr>
          <w:rFonts w:ascii="Times New Roman" w:hAnsi="Times New Roman"/>
          <w:sz w:val="28"/>
          <w:szCs w:val="28"/>
        </w:rPr>
        <w:t>тбора.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6B71D1" w:rsidRPr="00CD46A3">
        <w:rPr>
          <w:rFonts w:ascii="Times New Roman" w:hAnsi="Times New Roman"/>
          <w:sz w:val="28"/>
          <w:szCs w:val="28"/>
        </w:rPr>
        <w:t>Отбор по предоставлению грантов</w:t>
      </w:r>
      <w:r w:rsidR="008068ED">
        <w:rPr>
          <w:rFonts w:ascii="Times New Roman" w:hAnsi="Times New Roman"/>
          <w:sz w:val="28"/>
          <w:szCs w:val="28"/>
        </w:rPr>
        <w:t xml:space="preserve"> молодым специалистам</w:t>
      </w:r>
      <w:r w:rsidR="006B71D1" w:rsidRPr="00CD46A3">
        <w:rPr>
          <w:rFonts w:ascii="Times New Roman" w:hAnsi="Times New Roman"/>
          <w:sz w:val="28"/>
          <w:szCs w:val="28"/>
        </w:rPr>
        <w:t xml:space="preserve"> осуществляется конкурсной комиссией (далее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6B71D1" w:rsidRPr="00CD4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B71D1" w:rsidRPr="00CD46A3">
        <w:rPr>
          <w:rFonts w:ascii="Times New Roman" w:hAnsi="Times New Roman"/>
          <w:sz w:val="28"/>
          <w:szCs w:val="28"/>
        </w:rPr>
        <w:t xml:space="preserve"> Отбор, Комиссия) на основании критериев </w:t>
      </w:r>
      <w:r w:rsidR="008068ED">
        <w:rPr>
          <w:rFonts w:ascii="Times New Roman" w:hAnsi="Times New Roman"/>
          <w:sz w:val="28"/>
          <w:szCs w:val="28"/>
        </w:rPr>
        <w:t>О</w:t>
      </w:r>
      <w:r w:rsidR="006B71D1" w:rsidRPr="00CD46A3">
        <w:rPr>
          <w:rFonts w:ascii="Times New Roman" w:hAnsi="Times New Roman"/>
          <w:sz w:val="28"/>
          <w:szCs w:val="28"/>
        </w:rPr>
        <w:t>тбора</w:t>
      </w:r>
      <w:r w:rsidR="008068ED">
        <w:rPr>
          <w:rFonts w:ascii="Times New Roman" w:hAnsi="Times New Roman"/>
          <w:sz w:val="28"/>
          <w:szCs w:val="28"/>
        </w:rPr>
        <w:t>,</w:t>
      </w:r>
      <w:r w:rsidR="006B71D1" w:rsidRPr="00CD46A3">
        <w:rPr>
          <w:rFonts w:ascii="Times New Roman" w:hAnsi="Times New Roman"/>
          <w:sz w:val="28"/>
          <w:szCs w:val="28"/>
        </w:rPr>
        <w:t xml:space="preserve"> определенных в соответствии с приложением № </w:t>
      </w:r>
      <w:r>
        <w:rPr>
          <w:rFonts w:ascii="Times New Roman" w:hAnsi="Times New Roman"/>
          <w:sz w:val="28"/>
          <w:szCs w:val="28"/>
        </w:rPr>
        <w:t>1</w:t>
      </w:r>
      <w:r w:rsidR="006B71D1" w:rsidRPr="00CD46A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1.7.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Ежегодно молодым специалистам предоставляются однократно </w:t>
      </w:r>
      <w:r w:rsidR="00CD46A3">
        <w:rPr>
          <w:rFonts w:ascii="Times New Roman" w:hAnsi="Times New Roman"/>
          <w:sz w:val="28"/>
          <w:szCs w:val="28"/>
        </w:rPr>
        <w:br/>
      </w:r>
      <w:r w:rsidRPr="00CD46A3">
        <w:rPr>
          <w:rFonts w:ascii="Times New Roman" w:hAnsi="Times New Roman"/>
          <w:sz w:val="28"/>
          <w:szCs w:val="28"/>
        </w:rPr>
        <w:t>2 гранта в размере, равном сумме затрат, предусмотренных пунктом 1.4 настоящего Порядка, но не более 50000 (</w:t>
      </w:r>
      <w:r w:rsidR="00CD46A3">
        <w:rPr>
          <w:rFonts w:ascii="Times New Roman" w:hAnsi="Times New Roman"/>
          <w:sz w:val="28"/>
          <w:szCs w:val="28"/>
        </w:rPr>
        <w:t>П</w:t>
      </w:r>
      <w:r w:rsidRPr="00CD46A3">
        <w:rPr>
          <w:rFonts w:ascii="Times New Roman" w:hAnsi="Times New Roman"/>
          <w:sz w:val="28"/>
          <w:szCs w:val="28"/>
        </w:rPr>
        <w:t>ятьдесят тысяч) рублей каждый.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="006B71D1" w:rsidRPr="00CD46A3">
        <w:rPr>
          <w:rFonts w:ascii="Times New Roman" w:hAnsi="Times New Roman"/>
          <w:sz w:val="28"/>
          <w:szCs w:val="28"/>
        </w:rPr>
        <w:t>К участию в Отборе допускаются молодые специалисты, соответствующие следующим требованиям: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B71D1" w:rsidRPr="00CD46A3">
        <w:rPr>
          <w:rFonts w:ascii="Times New Roman" w:hAnsi="Times New Roman"/>
          <w:sz w:val="28"/>
          <w:szCs w:val="28"/>
        </w:rPr>
        <w:t>возраст на дату подачи заявления и документов до 30 лет включительно;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="006B71D1" w:rsidRPr="00CD46A3">
        <w:rPr>
          <w:rFonts w:ascii="Times New Roman" w:hAnsi="Times New Roman"/>
          <w:sz w:val="28"/>
          <w:szCs w:val="28"/>
        </w:rPr>
        <w:t>работа на должности педагогического работника по основному месту работы в образовательной организации;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6B71D1" w:rsidRPr="00CD46A3">
        <w:rPr>
          <w:rFonts w:ascii="Times New Roman" w:hAnsi="Times New Roman"/>
          <w:sz w:val="28"/>
          <w:szCs w:val="28"/>
        </w:rPr>
        <w:t>наличие среднего профессионального или высшего образования;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на дату подачи з</w:t>
      </w:r>
      <w:r w:rsidR="006B71D1" w:rsidRPr="00CD46A3">
        <w:rPr>
          <w:rFonts w:ascii="Times New Roman" w:hAnsi="Times New Roman"/>
          <w:sz w:val="28"/>
          <w:szCs w:val="28"/>
        </w:rPr>
        <w:t>аявления стаж педагогической работы молодого специалиста в образовательной организации не менее 1 года;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6B71D1" w:rsidRPr="00CD46A3">
        <w:rPr>
          <w:rFonts w:ascii="Times New Roman" w:hAnsi="Times New Roman"/>
          <w:sz w:val="28"/>
          <w:szCs w:val="28"/>
        </w:rPr>
        <w:t>наличие расходов, связанных с выполнением работ по апробации и (или) внедрению новых педагогических технологий, форм, методов обучения в образовательной организации, расположенной в сельской местности. Предоставление грантов производится по платежам, осуществленным с</w:t>
      </w:r>
      <w:r>
        <w:rPr>
          <w:rFonts w:ascii="Times New Roman" w:hAnsi="Times New Roman"/>
          <w:sz w:val="28"/>
          <w:szCs w:val="28"/>
        </w:rPr>
        <w:br/>
      </w:r>
      <w:r w:rsidR="006B71D1" w:rsidRPr="00CD46A3">
        <w:rPr>
          <w:rFonts w:ascii="Times New Roman" w:hAnsi="Times New Roman"/>
          <w:sz w:val="28"/>
          <w:szCs w:val="28"/>
        </w:rPr>
        <w:t>1 января по 14 октября текущего года;</w:t>
      </w:r>
    </w:p>
    <w:p w:rsidR="006B71D1" w:rsidRPr="00CD46A3" w:rsidRDefault="006B71D1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6) на дату подачи заявления молодой специалист: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не должен получать средства из областного бюджета в соответствии с иными правовыми актами на цели, указанные в пункте 1.4 настоящего Порядка;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ранее не являлся получателем гранта в соответствии с настоящим П</w:t>
      </w:r>
      <w:r>
        <w:rPr>
          <w:rFonts w:ascii="Times New Roman" w:hAnsi="Times New Roman"/>
          <w:sz w:val="28"/>
          <w:szCs w:val="28"/>
        </w:rPr>
        <w:t>о</w:t>
      </w:r>
      <w:r w:rsidR="006B71D1" w:rsidRPr="00CD46A3">
        <w:rPr>
          <w:rFonts w:ascii="Times New Roman" w:hAnsi="Times New Roman"/>
          <w:sz w:val="28"/>
          <w:szCs w:val="28"/>
        </w:rPr>
        <w:t>рядком;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не имеет просроченной задолженности по возврату в</w:t>
      </w:r>
      <w:r>
        <w:rPr>
          <w:rFonts w:ascii="Times New Roman" w:hAnsi="Times New Roman"/>
          <w:sz w:val="28"/>
          <w:szCs w:val="28"/>
        </w:rPr>
        <w:t xml:space="preserve"> областной</w:t>
      </w:r>
      <w:r w:rsidR="006B71D1" w:rsidRPr="00CD46A3">
        <w:rPr>
          <w:rFonts w:ascii="Times New Roman" w:hAnsi="Times New Roman"/>
          <w:sz w:val="28"/>
          <w:szCs w:val="28"/>
        </w:rPr>
        <w:t xml:space="preserve"> бюджет субсидий, бюджетных инвестиций, предоставленных в соответствии с иными правовыми актами;</w:t>
      </w:r>
    </w:p>
    <w:p w:rsidR="006B71D1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CD46A3">
      <w:pPr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 Порядок проведения Отбора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2.1. Организацию проведения Отбора осуществляет Министерство.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2.2. Извещение о проведении Отбора размещается Министерством на официальном сайте Министерства в информационно-телекоммуникационной сети «Интернет» не </w:t>
      </w:r>
      <w:proofErr w:type="gramStart"/>
      <w:r w:rsidRPr="00CD46A3">
        <w:rPr>
          <w:rFonts w:ascii="Times New Roman" w:hAnsi="Times New Roman"/>
          <w:sz w:val="28"/>
          <w:szCs w:val="28"/>
        </w:rPr>
        <w:t>позднее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чем за</w:t>
      </w:r>
      <w:r w:rsidR="00CD46A3">
        <w:rPr>
          <w:rFonts w:ascii="Times New Roman" w:hAnsi="Times New Roman"/>
          <w:sz w:val="28"/>
          <w:szCs w:val="28"/>
        </w:rPr>
        <w:t xml:space="preserve"> 30 дней до даты начала приема з</w:t>
      </w:r>
      <w:r w:rsidRPr="00CD46A3">
        <w:rPr>
          <w:rFonts w:ascii="Times New Roman" w:hAnsi="Times New Roman"/>
          <w:sz w:val="28"/>
          <w:szCs w:val="28"/>
        </w:rPr>
        <w:t>аявлений и документов.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Извещение о проведении Отбора должно содержать следующую информацию: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дату и в</w:t>
      </w:r>
      <w:r w:rsidR="00CD46A3">
        <w:rPr>
          <w:rFonts w:ascii="Times New Roman" w:hAnsi="Times New Roman"/>
          <w:sz w:val="28"/>
          <w:szCs w:val="28"/>
        </w:rPr>
        <w:t>ремя начала и окончания приема з</w:t>
      </w:r>
      <w:r w:rsidRPr="00CD46A3">
        <w:rPr>
          <w:rFonts w:ascii="Times New Roman" w:hAnsi="Times New Roman"/>
          <w:sz w:val="28"/>
          <w:szCs w:val="28"/>
        </w:rPr>
        <w:t>аявлений и документов;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адрес организатора Отбора для пред</w:t>
      </w:r>
      <w:r w:rsidR="00CD46A3">
        <w:rPr>
          <w:rFonts w:ascii="Times New Roman" w:hAnsi="Times New Roman"/>
          <w:sz w:val="28"/>
          <w:szCs w:val="28"/>
        </w:rPr>
        <w:t>ставления з</w:t>
      </w:r>
      <w:r w:rsidRPr="00CD46A3">
        <w:rPr>
          <w:rFonts w:ascii="Times New Roman" w:hAnsi="Times New Roman"/>
          <w:sz w:val="28"/>
          <w:szCs w:val="28"/>
        </w:rPr>
        <w:t>аявлений и документов, номера телефонов для справок;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график (режим) работы организатора Отбора;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номера кабинетов, в которых пред</w:t>
      </w:r>
      <w:r w:rsidR="00CD46A3">
        <w:rPr>
          <w:rFonts w:ascii="Times New Roman" w:hAnsi="Times New Roman"/>
          <w:sz w:val="28"/>
          <w:szCs w:val="28"/>
        </w:rPr>
        <w:t>о</w:t>
      </w:r>
      <w:r w:rsidRPr="00CD46A3">
        <w:rPr>
          <w:rFonts w:ascii="Times New Roman" w:hAnsi="Times New Roman"/>
          <w:sz w:val="28"/>
          <w:szCs w:val="28"/>
        </w:rPr>
        <w:t>ставляется информация о проведении Отбора;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проведения Отбора;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требования к молодым специалистам;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перечень документов, представляемых</w:t>
      </w:r>
      <w:r w:rsidR="00CD46A3">
        <w:rPr>
          <w:rFonts w:ascii="Times New Roman" w:hAnsi="Times New Roman"/>
          <w:sz w:val="28"/>
          <w:szCs w:val="28"/>
        </w:rPr>
        <w:t xml:space="preserve"> молодым специалистом</w:t>
      </w:r>
      <w:r w:rsidRPr="00CD46A3">
        <w:rPr>
          <w:rFonts w:ascii="Times New Roman" w:hAnsi="Times New Roman"/>
          <w:sz w:val="28"/>
          <w:szCs w:val="28"/>
        </w:rPr>
        <w:t xml:space="preserve"> </w:t>
      </w:r>
      <w:r w:rsidR="00CD46A3" w:rsidRPr="00CD46A3">
        <w:rPr>
          <w:rFonts w:ascii="Times New Roman" w:hAnsi="Times New Roman"/>
          <w:sz w:val="28"/>
          <w:szCs w:val="28"/>
        </w:rPr>
        <w:t xml:space="preserve">(далее </w:t>
      </w:r>
      <w:r w:rsidR="00CD46A3">
        <w:rPr>
          <w:rFonts w:ascii="Times New Roman" w:hAnsi="Times New Roman"/>
          <w:sz w:val="28"/>
          <w:szCs w:val="28"/>
        </w:rPr>
        <w:t>– Участник О</w:t>
      </w:r>
      <w:r w:rsidR="00CD46A3" w:rsidRPr="00CD46A3">
        <w:rPr>
          <w:rFonts w:ascii="Times New Roman" w:hAnsi="Times New Roman"/>
          <w:sz w:val="28"/>
          <w:szCs w:val="28"/>
        </w:rPr>
        <w:t>тбора)</w:t>
      </w:r>
      <w:r w:rsidRPr="00CD46A3">
        <w:rPr>
          <w:rFonts w:ascii="Times New Roman" w:hAnsi="Times New Roman"/>
          <w:sz w:val="28"/>
          <w:szCs w:val="28"/>
        </w:rPr>
        <w:t xml:space="preserve">; 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форму </w:t>
      </w:r>
      <w:r w:rsidR="00CD46A3">
        <w:rPr>
          <w:rFonts w:ascii="Times New Roman" w:hAnsi="Times New Roman"/>
          <w:sz w:val="28"/>
          <w:szCs w:val="28"/>
        </w:rPr>
        <w:t>з</w:t>
      </w:r>
      <w:r w:rsidRPr="00CD46A3">
        <w:rPr>
          <w:rFonts w:ascii="Times New Roman" w:hAnsi="Times New Roman"/>
          <w:sz w:val="28"/>
          <w:szCs w:val="28"/>
        </w:rPr>
        <w:t>аявления.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lastRenderedPageBreak/>
        <w:t>2.3.</w:t>
      </w:r>
      <w:r w:rsidR="00CD46A3">
        <w:rPr>
          <w:rFonts w:ascii="Times New Roman" w:hAnsi="Times New Roman"/>
          <w:sz w:val="28"/>
          <w:szCs w:val="28"/>
        </w:rPr>
        <w:t> </w:t>
      </w:r>
      <w:r w:rsidR="008068ED">
        <w:rPr>
          <w:rFonts w:ascii="Times New Roman" w:hAnsi="Times New Roman"/>
          <w:sz w:val="28"/>
          <w:szCs w:val="28"/>
        </w:rPr>
        <w:t>Участник Отбора</w:t>
      </w:r>
      <w:r w:rsidRPr="00CD46A3">
        <w:rPr>
          <w:rFonts w:ascii="Times New Roman" w:hAnsi="Times New Roman"/>
          <w:sz w:val="28"/>
          <w:szCs w:val="28"/>
        </w:rPr>
        <w:t xml:space="preserve"> представляет в Министерство заявление по форме в соответствии с приложением № </w:t>
      </w:r>
      <w:r w:rsidR="00CD46A3">
        <w:rPr>
          <w:rFonts w:ascii="Times New Roman" w:hAnsi="Times New Roman"/>
          <w:sz w:val="28"/>
          <w:szCs w:val="28"/>
        </w:rPr>
        <w:t>2</w:t>
      </w:r>
      <w:r w:rsidRPr="00CD46A3">
        <w:rPr>
          <w:rFonts w:ascii="Times New Roman" w:hAnsi="Times New Roman"/>
          <w:sz w:val="28"/>
          <w:szCs w:val="28"/>
        </w:rPr>
        <w:t xml:space="preserve"> к настоящему Порядку (в двух экземплярах) с приложением следующих документов: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</w:t>
      </w:r>
      <w:r w:rsidR="006B71D1" w:rsidRPr="00CD46A3">
        <w:rPr>
          <w:rFonts w:ascii="Times New Roman" w:hAnsi="Times New Roman"/>
          <w:sz w:val="28"/>
          <w:szCs w:val="28"/>
        </w:rPr>
        <w:t xml:space="preserve"> трудовой книжки;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документ государственного образца об образовании;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документы, подтверждающие расходы, связанные с выполнением работ по апробации и (или) внедрению новых педагогических технологий, форм, методов обучения в образовательной организации, расположенной в сельской местности;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расчет размера расходов по форме в соответствии с приложением № 3 к настоящему Порядку;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подписанное руководителем образовательной организации, расположенной в сельской местности, информационное письмо о соблюдении </w:t>
      </w:r>
      <w:r w:rsidR="00CD46A3">
        <w:rPr>
          <w:rFonts w:ascii="Times New Roman" w:hAnsi="Times New Roman"/>
          <w:sz w:val="28"/>
          <w:szCs w:val="28"/>
        </w:rPr>
        <w:t>Участником Отбора</w:t>
      </w:r>
      <w:r w:rsidRPr="00CD46A3">
        <w:rPr>
          <w:rFonts w:ascii="Times New Roman" w:hAnsi="Times New Roman"/>
          <w:sz w:val="28"/>
          <w:szCs w:val="28"/>
        </w:rPr>
        <w:t xml:space="preserve"> критериев </w:t>
      </w:r>
      <w:r w:rsidR="008068ED">
        <w:rPr>
          <w:rFonts w:ascii="Times New Roman" w:hAnsi="Times New Roman"/>
          <w:sz w:val="28"/>
          <w:szCs w:val="28"/>
        </w:rPr>
        <w:t>О</w:t>
      </w:r>
      <w:r w:rsidRPr="00CD46A3">
        <w:rPr>
          <w:rFonts w:ascii="Times New Roman" w:hAnsi="Times New Roman"/>
          <w:sz w:val="28"/>
          <w:szCs w:val="28"/>
        </w:rPr>
        <w:t>тбора</w:t>
      </w:r>
      <w:r w:rsidR="008068ED">
        <w:rPr>
          <w:rFonts w:ascii="Times New Roman" w:hAnsi="Times New Roman"/>
          <w:sz w:val="28"/>
          <w:szCs w:val="28"/>
        </w:rPr>
        <w:t>,</w:t>
      </w:r>
      <w:r w:rsidRPr="00CD46A3">
        <w:rPr>
          <w:rFonts w:ascii="Times New Roman" w:hAnsi="Times New Roman"/>
          <w:sz w:val="28"/>
          <w:szCs w:val="28"/>
        </w:rPr>
        <w:t xml:space="preserve"> указанных в пунктах 1-5 приложения № </w:t>
      </w:r>
      <w:r w:rsidR="00CD46A3">
        <w:rPr>
          <w:rFonts w:ascii="Times New Roman" w:hAnsi="Times New Roman"/>
          <w:sz w:val="28"/>
          <w:szCs w:val="28"/>
        </w:rPr>
        <w:t>1</w:t>
      </w:r>
      <w:r w:rsidRPr="00CD46A3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копи</w:t>
      </w:r>
      <w:r w:rsidR="00CD46A3">
        <w:rPr>
          <w:rFonts w:ascii="Times New Roman" w:hAnsi="Times New Roman"/>
          <w:sz w:val="28"/>
          <w:szCs w:val="28"/>
        </w:rPr>
        <w:t>я</w:t>
      </w:r>
      <w:r w:rsidRPr="00CD46A3">
        <w:rPr>
          <w:rFonts w:ascii="Times New Roman" w:hAnsi="Times New Roman"/>
          <w:sz w:val="28"/>
          <w:szCs w:val="28"/>
        </w:rPr>
        <w:t xml:space="preserve"> сертификата или иного документа, подтверждающего повышение квалификации (представляется в слу</w:t>
      </w:r>
      <w:r w:rsidR="00CD46A3">
        <w:rPr>
          <w:rFonts w:ascii="Times New Roman" w:hAnsi="Times New Roman"/>
          <w:sz w:val="28"/>
          <w:szCs w:val="28"/>
        </w:rPr>
        <w:t xml:space="preserve">чае подтверждения соответствия </w:t>
      </w:r>
      <w:r w:rsidR="008068ED">
        <w:rPr>
          <w:rFonts w:ascii="Times New Roman" w:hAnsi="Times New Roman"/>
          <w:sz w:val="28"/>
          <w:szCs w:val="28"/>
        </w:rPr>
        <w:t>критерию О</w:t>
      </w:r>
      <w:r w:rsidRPr="00CD46A3">
        <w:rPr>
          <w:rFonts w:ascii="Times New Roman" w:hAnsi="Times New Roman"/>
          <w:sz w:val="28"/>
          <w:szCs w:val="28"/>
        </w:rPr>
        <w:t>тбора</w:t>
      </w:r>
      <w:r w:rsidR="00CD46A3">
        <w:rPr>
          <w:rFonts w:ascii="Times New Roman" w:hAnsi="Times New Roman"/>
          <w:sz w:val="28"/>
          <w:szCs w:val="28"/>
        </w:rPr>
        <w:t>,</w:t>
      </w:r>
      <w:r w:rsidRPr="00CD46A3">
        <w:rPr>
          <w:rFonts w:ascii="Times New Roman" w:hAnsi="Times New Roman"/>
          <w:sz w:val="28"/>
          <w:szCs w:val="28"/>
        </w:rPr>
        <w:t xml:space="preserve"> указанному в пункте 8 приложения № 2 к настоящему Порядк</w:t>
      </w:r>
      <w:r w:rsidR="00CD46A3">
        <w:rPr>
          <w:rFonts w:ascii="Times New Roman" w:hAnsi="Times New Roman"/>
          <w:sz w:val="28"/>
          <w:szCs w:val="28"/>
        </w:rPr>
        <w:t>у</w:t>
      </w:r>
      <w:r w:rsidRPr="00CD46A3">
        <w:rPr>
          <w:rFonts w:ascii="Times New Roman" w:hAnsi="Times New Roman"/>
          <w:sz w:val="28"/>
          <w:szCs w:val="28"/>
        </w:rPr>
        <w:t>);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="006B71D1" w:rsidRPr="00CD46A3">
        <w:rPr>
          <w:rFonts w:ascii="Times New Roman" w:hAnsi="Times New Roman"/>
          <w:sz w:val="28"/>
          <w:szCs w:val="28"/>
        </w:rPr>
        <w:t xml:space="preserve"> грамоты и (или) иного документа, подтверждающего участие и (или) победу в профессиональных конкурсах в области образования (представляется в случае подтверждения соответствия </w:t>
      </w:r>
      <w:r w:rsidR="008068ED">
        <w:rPr>
          <w:rFonts w:ascii="Times New Roman" w:hAnsi="Times New Roman"/>
          <w:sz w:val="28"/>
          <w:szCs w:val="28"/>
        </w:rPr>
        <w:t>критерию Отбора</w:t>
      </w:r>
      <w:r>
        <w:rPr>
          <w:rFonts w:ascii="Times New Roman" w:hAnsi="Times New Roman"/>
          <w:sz w:val="28"/>
          <w:szCs w:val="28"/>
        </w:rPr>
        <w:t>,</w:t>
      </w:r>
      <w:r w:rsidR="006B71D1" w:rsidRPr="00CD46A3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>анному в пункте 6 приложения № 1</w:t>
      </w:r>
      <w:r w:rsidR="006B71D1" w:rsidRPr="00CD46A3">
        <w:rPr>
          <w:rFonts w:ascii="Times New Roman" w:hAnsi="Times New Roman"/>
          <w:sz w:val="28"/>
          <w:szCs w:val="28"/>
        </w:rPr>
        <w:t xml:space="preserve"> к настоящему Порядка);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-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информационное письмо молодого специалиста, составленное в свободной форме, с описанием методической разработки, указанием ссылок на сайты информационно-телекоммуникационной сети «Интернет» и (или) печатные издания, иные средства подтверждения массовой информации, количество публикаций (представляется в случае соответствия </w:t>
      </w:r>
      <w:r w:rsidR="008068ED">
        <w:rPr>
          <w:rFonts w:ascii="Times New Roman" w:hAnsi="Times New Roman"/>
          <w:sz w:val="28"/>
          <w:szCs w:val="28"/>
        </w:rPr>
        <w:t>критерию Отбора</w:t>
      </w:r>
      <w:r w:rsidR="00CD46A3">
        <w:rPr>
          <w:rFonts w:ascii="Times New Roman" w:hAnsi="Times New Roman"/>
          <w:sz w:val="28"/>
          <w:szCs w:val="28"/>
        </w:rPr>
        <w:t>,</w:t>
      </w:r>
      <w:r w:rsidRPr="00CD46A3">
        <w:rPr>
          <w:rFonts w:ascii="Times New Roman" w:hAnsi="Times New Roman"/>
          <w:sz w:val="28"/>
          <w:szCs w:val="28"/>
        </w:rPr>
        <w:t xml:space="preserve"> указанному в пункте 7</w:t>
      </w:r>
      <w:r w:rsidR="00CD46A3">
        <w:rPr>
          <w:rFonts w:ascii="Times New Roman" w:hAnsi="Times New Roman"/>
          <w:sz w:val="28"/>
          <w:szCs w:val="28"/>
        </w:rPr>
        <w:t xml:space="preserve"> приложения № 1</w:t>
      </w:r>
      <w:r w:rsidRPr="00CD46A3">
        <w:rPr>
          <w:rFonts w:ascii="Times New Roman" w:hAnsi="Times New Roman"/>
          <w:sz w:val="28"/>
          <w:szCs w:val="28"/>
        </w:rPr>
        <w:t xml:space="preserve"> к н</w:t>
      </w:r>
      <w:r w:rsidR="00CD46A3">
        <w:rPr>
          <w:rFonts w:ascii="Times New Roman" w:hAnsi="Times New Roman"/>
          <w:sz w:val="28"/>
          <w:szCs w:val="28"/>
        </w:rPr>
        <w:t>астоящему Порядку</w:t>
      </w:r>
      <w:r w:rsidRPr="00CD46A3">
        <w:rPr>
          <w:rFonts w:ascii="Times New Roman" w:hAnsi="Times New Roman"/>
          <w:sz w:val="28"/>
          <w:szCs w:val="28"/>
        </w:rPr>
        <w:t>).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</w:t>
      </w:r>
      <w:r w:rsidR="006B71D1" w:rsidRPr="00CD46A3">
        <w:rPr>
          <w:rFonts w:ascii="Times New Roman" w:hAnsi="Times New Roman"/>
          <w:sz w:val="28"/>
          <w:szCs w:val="28"/>
        </w:rPr>
        <w:t>тбора вправе представить по собственной инициативе документы, подтверждающие отсутствие задолженности по уплате налогов, сборов, страховых взносов, пеней и штрафов за нарушение законодательства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>,</w:t>
      </w:r>
      <w:r w:rsidR="006B71D1" w:rsidRPr="00CD46A3">
        <w:rPr>
          <w:rFonts w:ascii="Times New Roman" w:hAnsi="Times New Roman"/>
          <w:sz w:val="28"/>
          <w:szCs w:val="28"/>
        </w:rPr>
        <w:t xml:space="preserve"> на дату, не превышающую </w:t>
      </w:r>
      <w:r w:rsidR="008068ED">
        <w:rPr>
          <w:rFonts w:ascii="Times New Roman" w:hAnsi="Times New Roman"/>
          <w:sz w:val="28"/>
          <w:szCs w:val="28"/>
        </w:rPr>
        <w:br/>
      </w:r>
      <w:r w:rsidR="006B71D1" w:rsidRPr="00CD46A3">
        <w:rPr>
          <w:rFonts w:ascii="Times New Roman" w:hAnsi="Times New Roman"/>
          <w:sz w:val="28"/>
          <w:szCs w:val="28"/>
        </w:rPr>
        <w:t xml:space="preserve">30 дней до даты регистрации </w:t>
      </w:r>
      <w:r>
        <w:rPr>
          <w:rFonts w:ascii="Times New Roman" w:hAnsi="Times New Roman"/>
          <w:sz w:val="28"/>
          <w:szCs w:val="28"/>
        </w:rPr>
        <w:t>з</w:t>
      </w:r>
      <w:r w:rsidR="006B71D1" w:rsidRPr="00CD46A3">
        <w:rPr>
          <w:rFonts w:ascii="Times New Roman" w:hAnsi="Times New Roman"/>
          <w:sz w:val="28"/>
          <w:szCs w:val="28"/>
        </w:rPr>
        <w:t>аявления.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Заявление представляется Участником </w:t>
      </w:r>
      <w:r w:rsidR="00CD46A3">
        <w:rPr>
          <w:rFonts w:ascii="Times New Roman" w:hAnsi="Times New Roman"/>
          <w:sz w:val="28"/>
          <w:szCs w:val="28"/>
        </w:rPr>
        <w:t>О</w:t>
      </w:r>
      <w:r w:rsidRPr="00CD46A3">
        <w:rPr>
          <w:rFonts w:ascii="Times New Roman" w:hAnsi="Times New Roman"/>
          <w:sz w:val="28"/>
          <w:szCs w:val="28"/>
        </w:rPr>
        <w:t>тбора лично или его представителем непосредственно или посредством заказного почтового отправления с уведомлением о вручении.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Документы, предусмотренные абзацами вторым</w:t>
      </w:r>
      <w:r w:rsidR="00CD46A3">
        <w:rPr>
          <w:rFonts w:ascii="Times New Roman" w:hAnsi="Times New Roman"/>
          <w:sz w:val="28"/>
          <w:szCs w:val="28"/>
        </w:rPr>
        <w:t> - </w:t>
      </w:r>
      <w:r w:rsidRPr="00CD46A3">
        <w:rPr>
          <w:rFonts w:ascii="Times New Roman" w:hAnsi="Times New Roman"/>
          <w:sz w:val="28"/>
          <w:szCs w:val="28"/>
        </w:rPr>
        <w:t>четвертым настоящего пункта, а также документ, представ</w:t>
      </w:r>
      <w:r w:rsidR="008068ED">
        <w:rPr>
          <w:rFonts w:ascii="Times New Roman" w:hAnsi="Times New Roman"/>
          <w:sz w:val="28"/>
          <w:szCs w:val="28"/>
        </w:rPr>
        <w:t>ляемый по инициативе Участника О</w:t>
      </w:r>
      <w:r w:rsidRPr="00CD46A3">
        <w:rPr>
          <w:rFonts w:ascii="Times New Roman" w:hAnsi="Times New Roman"/>
          <w:sz w:val="28"/>
          <w:szCs w:val="28"/>
        </w:rPr>
        <w:t xml:space="preserve">тбора,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заявителя. Документы, предусмотренные абзацами пятым, шестым настоящего пункта, </w:t>
      </w:r>
      <w:r w:rsidRPr="00CD46A3">
        <w:rPr>
          <w:rFonts w:ascii="Times New Roman" w:hAnsi="Times New Roman"/>
          <w:sz w:val="28"/>
          <w:szCs w:val="28"/>
        </w:rPr>
        <w:lastRenderedPageBreak/>
        <w:t xml:space="preserve">представляются в оригиналах либо копиях, заверенных Участником </w:t>
      </w:r>
      <w:r w:rsidR="008068ED">
        <w:rPr>
          <w:rFonts w:ascii="Times New Roman" w:hAnsi="Times New Roman"/>
          <w:sz w:val="28"/>
          <w:szCs w:val="28"/>
        </w:rPr>
        <w:t>О</w:t>
      </w:r>
      <w:r w:rsidRPr="00CD46A3">
        <w:rPr>
          <w:rFonts w:ascii="Times New Roman" w:hAnsi="Times New Roman"/>
          <w:sz w:val="28"/>
          <w:szCs w:val="28"/>
        </w:rPr>
        <w:t xml:space="preserve">тбора. Уполномоченный сотрудник Министерства, принимающий документы в оригиналах, изготавливает копии и заверяет их. 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8068ED">
        <w:rPr>
          <w:rFonts w:ascii="Times New Roman" w:hAnsi="Times New Roman"/>
          <w:sz w:val="28"/>
          <w:szCs w:val="28"/>
        </w:rPr>
        <w:t>,</w:t>
      </w:r>
      <w:proofErr w:type="gramEnd"/>
      <w:r w:rsidR="008068ED">
        <w:rPr>
          <w:rFonts w:ascii="Times New Roman" w:hAnsi="Times New Roman"/>
          <w:sz w:val="28"/>
          <w:szCs w:val="28"/>
        </w:rPr>
        <w:t xml:space="preserve"> если Участник О</w:t>
      </w:r>
      <w:r w:rsidRPr="00CD46A3">
        <w:rPr>
          <w:rFonts w:ascii="Times New Roman" w:hAnsi="Times New Roman"/>
          <w:sz w:val="28"/>
          <w:szCs w:val="28"/>
        </w:rPr>
        <w:t>тбора не представил документ, указанный в абзаце одиннадцатом настоящего пункта, Министерство запрашивает у налогового органа посредством межведомственного электронного взаимодействия в отношении</w:t>
      </w:r>
      <w:r w:rsidR="008068ED">
        <w:rPr>
          <w:rFonts w:ascii="Times New Roman" w:hAnsi="Times New Roman"/>
          <w:sz w:val="28"/>
          <w:szCs w:val="28"/>
        </w:rPr>
        <w:t xml:space="preserve"> Участника О</w:t>
      </w:r>
      <w:r w:rsidRPr="00CD46A3">
        <w:rPr>
          <w:rFonts w:ascii="Times New Roman" w:hAnsi="Times New Roman"/>
          <w:sz w:val="28"/>
          <w:szCs w:val="28"/>
        </w:rPr>
        <w:t>тбора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Межведомственное информационное взаимодействие осуществляется в соответствии с требованиями Федерального закона от 27 июля 2010 года          №</w:t>
      </w:r>
      <w:r w:rsidR="00CD46A3">
        <w:rPr>
          <w:rFonts w:ascii="Times New Roman" w:hAnsi="Times New Roman"/>
          <w:sz w:val="28"/>
          <w:szCs w:val="28"/>
        </w:rPr>
        <w:t>  </w:t>
      </w:r>
      <w:r w:rsidRPr="00CD46A3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2.4</w:t>
      </w:r>
      <w:r w:rsidR="00CD46A3">
        <w:rPr>
          <w:rFonts w:ascii="Times New Roman" w:hAnsi="Times New Roman"/>
          <w:sz w:val="28"/>
          <w:szCs w:val="28"/>
        </w:rPr>
        <w:t>. Прием з</w:t>
      </w:r>
      <w:r w:rsidRPr="00CD46A3">
        <w:rPr>
          <w:rFonts w:ascii="Times New Roman" w:hAnsi="Times New Roman"/>
          <w:sz w:val="28"/>
          <w:szCs w:val="28"/>
        </w:rPr>
        <w:t xml:space="preserve">аявлений и документов осуществляется уполномоченным сотрудником Министерства в сроки, указанные в извещении о проведении Отбора. По истечении сроков, указанных в </w:t>
      </w:r>
      <w:r w:rsidR="00CD46A3">
        <w:rPr>
          <w:rFonts w:ascii="Times New Roman" w:hAnsi="Times New Roman"/>
          <w:sz w:val="28"/>
          <w:szCs w:val="28"/>
        </w:rPr>
        <w:t>извещении о проведении Отбора, з</w:t>
      </w:r>
      <w:r w:rsidRPr="00CD46A3">
        <w:rPr>
          <w:rFonts w:ascii="Times New Roman" w:hAnsi="Times New Roman"/>
          <w:sz w:val="28"/>
          <w:szCs w:val="28"/>
        </w:rPr>
        <w:t>аявления и документы приему не подлежат.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2.5</w:t>
      </w:r>
      <w:r w:rsidR="00CD46A3">
        <w:rPr>
          <w:rFonts w:ascii="Times New Roman" w:hAnsi="Times New Roman"/>
          <w:sz w:val="28"/>
          <w:szCs w:val="28"/>
        </w:rPr>
        <w:t>. </w:t>
      </w:r>
      <w:r w:rsidRPr="00CD46A3">
        <w:rPr>
          <w:rFonts w:ascii="Times New Roman" w:hAnsi="Times New Roman"/>
          <w:sz w:val="28"/>
          <w:szCs w:val="28"/>
        </w:rPr>
        <w:t xml:space="preserve">Уполномоченный сотрудник Министерства </w:t>
      </w:r>
      <w:r w:rsidR="00CD46A3">
        <w:rPr>
          <w:rFonts w:ascii="Times New Roman" w:hAnsi="Times New Roman"/>
          <w:sz w:val="28"/>
          <w:szCs w:val="28"/>
        </w:rPr>
        <w:t>регистрирует з</w:t>
      </w:r>
      <w:r w:rsidRPr="00CD46A3">
        <w:rPr>
          <w:rFonts w:ascii="Times New Roman" w:hAnsi="Times New Roman"/>
          <w:sz w:val="28"/>
          <w:szCs w:val="28"/>
        </w:rPr>
        <w:t>аявление в день поступления в порядке очередности с указанием даты и времени его пос</w:t>
      </w:r>
      <w:r w:rsidR="00CD46A3">
        <w:rPr>
          <w:rFonts w:ascii="Times New Roman" w:hAnsi="Times New Roman"/>
          <w:sz w:val="28"/>
          <w:szCs w:val="28"/>
        </w:rPr>
        <w:t>тупления в журнале регистрации з</w:t>
      </w:r>
      <w:r w:rsidRPr="00CD46A3">
        <w:rPr>
          <w:rFonts w:ascii="Times New Roman" w:hAnsi="Times New Roman"/>
          <w:sz w:val="28"/>
          <w:szCs w:val="28"/>
        </w:rPr>
        <w:t>аявлений.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экземпляр з</w:t>
      </w:r>
      <w:r w:rsidR="006B71D1" w:rsidRPr="00CD46A3">
        <w:rPr>
          <w:rFonts w:ascii="Times New Roman" w:hAnsi="Times New Roman"/>
          <w:sz w:val="28"/>
          <w:szCs w:val="28"/>
        </w:rPr>
        <w:t xml:space="preserve">аявления с отметкой о дате и времени поступления </w:t>
      </w:r>
      <w:r>
        <w:rPr>
          <w:rFonts w:ascii="Times New Roman" w:hAnsi="Times New Roman"/>
          <w:sz w:val="28"/>
          <w:szCs w:val="28"/>
        </w:rPr>
        <w:t>з</w:t>
      </w:r>
      <w:r w:rsidR="006B71D1" w:rsidRPr="00CD46A3">
        <w:rPr>
          <w:rFonts w:ascii="Times New Roman" w:hAnsi="Times New Roman"/>
          <w:sz w:val="28"/>
          <w:szCs w:val="28"/>
        </w:rPr>
        <w:t>аявления, его регистрационного (входящего) номера, фамилии, имени, отчества, наименования должности уполномоченного сотрудника Министерства в день поступления вруч</w:t>
      </w:r>
      <w:r>
        <w:rPr>
          <w:rFonts w:ascii="Times New Roman" w:hAnsi="Times New Roman"/>
          <w:sz w:val="28"/>
          <w:szCs w:val="28"/>
        </w:rPr>
        <w:t>ается (направляется) Участнику О</w:t>
      </w:r>
      <w:r w:rsidR="006B71D1" w:rsidRPr="00CD46A3">
        <w:rPr>
          <w:rFonts w:ascii="Times New Roman" w:hAnsi="Times New Roman"/>
          <w:sz w:val="28"/>
          <w:szCs w:val="28"/>
        </w:rPr>
        <w:t>тбора.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Ответственность за достоверность сведений, указанных в </w:t>
      </w:r>
      <w:r w:rsidR="00CD46A3">
        <w:rPr>
          <w:rFonts w:ascii="Times New Roman" w:hAnsi="Times New Roman"/>
          <w:sz w:val="28"/>
          <w:szCs w:val="28"/>
        </w:rPr>
        <w:t>з</w:t>
      </w:r>
      <w:r w:rsidRPr="00CD46A3">
        <w:rPr>
          <w:rFonts w:ascii="Times New Roman" w:hAnsi="Times New Roman"/>
          <w:sz w:val="28"/>
          <w:szCs w:val="28"/>
        </w:rPr>
        <w:t>аявлени</w:t>
      </w:r>
      <w:r w:rsidR="008068ED">
        <w:rPr>
          <w:rFonts w:ascii="Times New Roman" w:hAnsi="Times New Roman"/>
          <w:sz w:val="28"/>
          <w:szCs w:val="28"/>
        </w:rPr>
        <w:t>и и документах, несет Участник О</w:t>
      </w:r>
      <w:r w:rsidRPr="00CD46A3">
        <w:rPr>
          <w:rFonts w:ascii="Times New Roman" w:hAnsi="Times New Roman"/>
          <w:sz w:val="28"/>
          <w:szCs w:val="28"/>
        </w:rPr>
        <w:t>тбора.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2.6</w:t>
      </w:r>
      <w:r w:rsidR="00CD46A3">
        <w:rPr>
          <w:rFonts w:ascii="Times New Roman" w:hAnsi="Times New Roman"/>
          <w:sz w:val="28"/>
          <w:szCs w:val="28"/>
        </w:rPr>
        <w:t>. </w:t>
      </w:r>
      <w:proofErr w:type="gramStart"/>
      <w:r w:rsidRPr="00CD46A3">
        <w:rPr>
          <w:rFonts w:ascii="Times New Roman" w:hAnsi="Times New Roman"/>
          <w:sz w:val="28"/>
          <w:szCs w:val="28"/>
        </w:rPr>
        <w:t>Министерство в течение 15 р</w:t>
      </w:r>
      <w:r w:rsidR="00CD46A3">
        <w:rPr>
          <w:rFonts w:ascii="Times New Roman" w:hAnsi="Times New Roman"/>
          <w:sz w:val="28"/>
          <w:szCs w:val="28"/>
        </w:rPr>
        <w:t>абочих дней с даты регистрации з</w:t>
      </w:r>
      <w:r w:rsidRPr="00CD46A3">
        <w:rPr>
          <w:rFonts w:ascii="Times New Roman" w:hAnsi="Times New Roman"/>
          <w:sz w:val="28"/>
          <w:szCs w:val="28"/>
        </w:rPr>
        <w:t>аявлений в журнале регистрации заявлений, но не позднее 5 рабочих дней с устан</w:t>
      </w:r>
      <w:r w:rsidR="00CD46A3">
        <w:rPr>
          <w:rFonts w:ascii="Times New Roman" w:hAnsi="Times New Roman"/>
          <w:sz w:val="28"/>
          <w:szCs w:val="28"/>
        </w:rPr>
        <w:t>овленной даты окончания приема з</w:t>
      </w:r>
      <w:r w:rsidRPr="00CD46A3">
        <w:rPr>
          <w:rFonts w:ascii="Times New Roman" w:hAnsi="Times New Roman"/>
          <w:sz w:val="28"/>
          <w:szCs w:val="28"/>
        </w:rPr>
        <w:t xml:space="preserve">аявлений и документов, осуществляет обязательную </w:t>
      </w:r>
      <w:r w:rsidR="008068ED">
        <w:rPr>
          <w:rFonts w:ascii="Times New Roman" w:hAnsi="Times New Roman"/>
          <w:sz w:val="28"/>
          <w:szCs w:val="28"/>
        </w:rPr>
        <w:t>проверку соблюдения Участником О</w:t>
      </w:r>
      <w:r w:rsidRPr="00CD46A3">
        <w:rPr>
          <w:rFonts w:ascii="Times New Roman" w:hAnsi="Times New Roman"/>
          <w:sz w:val="28"/>
          <w:szCs w:val="28"/>
        </w:rPr>
        <w:t>тбора условий, целей и порядка предоставления грантов и принимает решение о допуске к участию в Отборе или об отказе в допуске к участию в Отборе.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Проверка в соответствии с настоящим Порядком заключается в рассмотрении документов и сведений, представленных Уч</w:t>
      </w:r>
      <w:r w:rsidR="008068ED">
        <w:rPr>
          <w:rFonts w:ascii="Times New Roman" w:hAnsi="Times New Roman"/>
          <w:sz w:val="28"/>
          <w:szCs w:val="28"/>
        </w:rPr>
        <w:t>астником О</w:t>
      </w:r>
      <w:r w:rsidRPr="00CD46A3">
        <w:rPr>
          <w:rFonts w:ascii="Times New Roman" w:hAnsi="Times New Roman"/>
          <w:sz w:val="28"/>
          <w:szCs w:val="28"/>
        </w:rPr>
        <w:t>тбора, запрашиваемых Министерством посредством межведомственных запросов, их анализе на</w:t>
      </w:r>
      <w:r w:rsidR="008068ED">
        <w:rPr>
          <w:rFonts w:ascii="Times New Roman" w:hAnsi="Times New Roman"/>
          <w:sz w:val="28"/>
          <w:szCs w:val="28"/>
        </w:rPr>
        <w:t xml:space="preserve"> предмет соблюдения Участником О</w:t>
      </w:r>
      <w:r w:rsidRPr="00CD46A3">
        <w:rPr>
          <w:rFonts w:ascii="Times New Roman" w:hAnsi="Times New Roman"/>
          <w:sz w:val="28"/>
          <w:szCs w:val="28"/>
        </w:rPr>
        <w:t>тбора условий, целей и порядка предоставления гр</w:t>
      </w:r>
      <w:r w:rsidR="00CD46A3">
        <w:rPr>
          <w:rFonts w:ascii="Times New Roman" w:hAnsi="Times New Roman"/>
          <w:sz w:val="28"/>
          <w:szCs w:val="28"/>
        </w:rPr>
        <w:t>антов. По результатам проверки з</w:t>
      </w:r>
      <w:r w:rsidRPr="00CD46A3">
        <w:rPr>
          <w:rFonts w:ascii="Times New Roman" w:hAnsi="Times New Roman"/>
          <w:sz w:val="28"/>
          <w:szCs w:val="28"/>
        </w:rPr>
        <w:t xml:space="preserve">аявлений и документов Министерство принимает решение о допуске к участию в Отборе или </w:t>
      </w:r>
      <w:proofErr w:type="gramStart"/>
      <w:r w:rsidRPr="00CD46A3">
        <w:rPr>
          <w:rFonts w:ascii="Times New Roman" w:hAnsi="Times New Roman"/>
          <w:sz w:val="28"/>
          <w:szCs w:val="28"/>
        </w:rPr>
        <w:t>об отказе в допуске к участию в Отборе в форме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увед</w:t>
      </w:r>
      <w:r w:rsidR="008068ED">
        <w:rPr>
          <w:rFonts w:ascii="Times New Roman" w:hAnsi="Times New Roman"/>
          <w:sz w:val="28"/>
          <w:szCs w:val="28"/>
        </w:rPr>
        <w:t>омления и направляет Участнику О</w:t>
      </w:r>
      <w:r w:rsidRPr="00CD46A3">
        <w:rPr>
          <w:rFonts w:ascii="Times New Roman" w:hAnsi="Times New Roman"/>
          <w:sz w:val="28"/>
          <w:szCs w:val="28"/>
        </w:rPr>
        <w:t>тбора в течение 3 дней со дня принятия решения письменное уведомление по форме, утвержденной Министерством, с указанием причины отказа.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Основаниями для отказа в участии в Отборе являются: </w:t>
      </w:r>
    </w:p>
    <w:p w:rsidR="006B71D1" w:rsidRPr="00CD46A3" w:rsidRDefault="008068ED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несоответствие Участника О</w:t>
      </w:r>
      <w:r w:rsidR="006B71D1" w:rsidRPr="00CD46A3">
        <w:rPr>
          <w:rFonts w:ascii="Times New Roman" w:hAnsi="Times New Roman"/>
          <w:sz w:val="28"/>
          <w:szCs w:val="28"/>
        </w:rPr>
        <w:t>тбора требованиям, указанным в пункте 1.8 настоящего Порядка;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не</w:t>
      </w:r>
      <w:r w:rsidR="00CD46A3">
        <w:rPr>
          <w:rFonts w:ascii="Times New Roman" w:hAnsi="Times New Roman"/>
          <w:sz w:val="28"/>
          <w:szCs w:val="28"/>
        </w:rPr>
        <w:t>представление (представление</w:t>
      </w:r>
      <w:r w:rsidRPr="00CD46A3">
        <w:rPr>
          <w:rFonts w:ascii="Times New Roman" w:hAnsi="Times New Roman"/>
          <w:sz w:val="28"/>
          <w:szCs w:val="28"/>
        </w:rPr>
        <w:t xml:space="preserve"> не в полном объеме) документов, указанных в абзацах первом</w:t>
      </w:r>
      <w:r w:rsidR="00CD46A3">
        <w:rPr>
          <w:rFonts w:ascii="Times New Roman" w:hAnsi="Times New Roman"/>
          <w:sz w:val="28"/>
          <w:szCs w:val="28"/>
        </w:rPr>
        <w:t> - </w:t>
      </w:r>
      <w:r w:rsidRPr="00CD46A3">
        <w:rPr>
          <w:rFonts w:ascii="Times New Roman" w:hAnsi="Times New Roman"/>
          <w:sz w:val="28"/>
          <w:szCs w:val="28"/>
        </w:rPr>
        <w:t>шестом пункта 2.3 настоящего Порядка;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несоответствие до</w:t>
      </w:r>
      <w:r w:rsidR="00CD46A3">
        <w:rPr>
          <w:rFonts w:ascii="Times New Roman" w:hAnsi="Times New Roman"/>
          <w:sz w:val="28"/>
          <w:szCs w:val="28"/>
        </w:rPr>
        <w:t>кументов, предусмотренных абзаца</w:t>
      </w:r>
      <w:r w:rsidRPr="00CD46A3">
        <w:rPr>
          <w:rFonts w:ascii="Times New Roman" w:hAnsi="Times New Roman"/>
          <w:sz w:val="28"/>
          <w:szCs w:val="28"/>
        </w:rPr>
        <w:t>м</w:t>
      </w:r>
      <w:r w:rsidR="00CD46A3">
        <w:rPr>
          <w:rFonts w:ascii="Times New Roman" w:hAnsi="Times New Roman"/>
          <w:sz w:val="28"/>
          <w:szCs w:val="28"/>
        </w:rPr>
        <w:t>и</w:t>
      </w:r>
      <w:r w:rsidRPr="00CD46A3">
        <w:rPr>
          <w:rFonts w:ascii="Times New Roman" w:hAnsi="Times New Roman"/>
          <w:sz w:val="28"/>
          <w:szCs w:val="28"/>
        </w:rPr>
        <w:t xml:space="preserve"> первым, шестым пункта 2.3 настоящего Порядка, установленной форме.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2.7</w:t>
      </w:r>
      <w:r w:rsidR="00CD46A3">
        <w:rPr>
          <w:rFonts w:ascii="Times New Roman" w:hAnsi="Times New Roman"/>
          <w:sz w:val="28"/>
          <w:szCs w:val="28"/>
        </w:rPr>
        <w:t>. </w:t>
      </w:r>
      <w:r w:rsidRPr="00CD46A3">
        <w:rPr>
          <w:rFonts w:ascii="Times New Roman" w:hAnsi="Times New Roman"/>
          <w:sz w:val="28"/>
          <w:szCs w:val="28"/>
        </w:rPr>
        <w:t>В течение 7 рабочих дней с устан</w:t>
      </w:r>
      <w:r w:rsidR="00CD46A3">
        <w:rPr>
          <w:rFonts w:ascii="Times New Roman" w:hAnsi="Times New Roman"/>
          <w:sz w:val="28"/>
          <w:szCs w:val="28"/>
        </w:rPr>
        <w:t>овленной даты окончания приема з</w:t>
      </w:r>
      <w:r w:rsidRPr="00CD46A3">
        <w:rPr>
          <w:rFonts w:ascii="Times New Roman" w:hAnsi="Times New Roman"/>
          <w:sz w:val="28"/>
          <w:szCs w:val="28"/>
        </w:rPr>
        <w:t>аявлений и до</w:t>
      </w:r>
      <w:r w:rsidR="00CD46A3">
        <w:rPr>
          <w:rFonts w:ascii="Times New Roman" w:hAnsi="Times New Roman"/>
          <w:sz w:val="28"/>
          <w:szCs w:val="28"/>
        </w:rPr>
        <w:t>кументов, документы Участников О</w:t>
      </w:r>
      <w:r w:rsidRPr="00CD46A3">
        <w:rPr>
          <w:rFonts w:ascii="Times New Roman" w:hAnsi="Times New Roman"/>
          <w:sz w:val="28"/>
          <w:szCs w:val="28"/>
        </w:rPr>
        <w:t>тбора, допущенных к участию в Отборе, передаются в Комиссию.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2.8. Комиссия формируется на безвозмездной основе в составе не менее 8 человек из представителей Министерства, некоммерческих организаций, осуществляющих деятельность в сфере образования и молодежной политики, общественных организаций.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Комиссию возглавляет председатель Комиссии, который руководит ее деятельностью.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Состав и положение о Комиссии утверждаются приказом Министерства.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Заседание Комиссии проводит председатель Комиссии или по его поручению заместитель пр</w:t>
      </w:r>
      <w:r w:rsidR="00CD46A3">
        <w:rPr>
          <w:rFonts w:ascii="Times New Roman" w:hAnsi="Times New Roman"/>
          <w:sz w:val="28"/>
          <w:szCs w:val="28"/>
        </w:rPr>
        <w:t>едседателя Комиссии. Заседание К</w:t>
      </w:r>
      <w:r w:rsidRPr="00CD46A3">
        <w:rPr>
          <w:rFonts w:ascii="Times New Roman" w:hAnsi="Times New Roman"/>
          <w:sz w:val="28"/>
          <w:szCs w:val="28"/>
        </w:rPr>
        <w:t>омиссии считается правомочным, если на нем присутствует более половины ее членов. Члены Комиссии не вправе делегировать свои полномочия другим лицам.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2.9. Отбор проводится в течение 20 рабочих дней с установленной</w:t>
      </w:r>
      <w:r w:rsidR="00CD46A3">
        <w:rPr>
          <w:rFonts w:ascii="Times New Roman" w:hAnsi="Times New Roman"/>
          <w:sz w:val="28"/>
          <w:szCs w:val="28"/>
        </w:rPr>
        <w:t xml:space="preserve"> даты окончания приема з</w:t>
      </w:r>
      <w:r w:rsidRPr="00CD46A3">
        <w:rPr>
          <w:rFonts w:ascii="Times New Roman" w:hAnsi="Times New Roman"/>
          <w:sz w:val="28"/>
          <w:szCs w:val="28"/>
        </w:rPr>
        <w:t>аявлений и документов. В случае</w:t>
      </w:r>
      <w:proofErr w:type="gramStart"/>
      <w:r w:rsidRPr="00CD46A3">
        <w:rPr>
          <w:rFonts w:ascii="Times New Roman" w:hAnsi="Times New Roman"/>
          <w:sz w:val="28"/>
          <w:szCs w:val="28"/>
        </w:rPr>
        <w:t>,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если Отбор проводится в течение нескольких дней, датой проведения Отбора считается дата последнего заседания Комиссии.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2.10</w:t>
      </w:r>
      <w:r w:rsidR="00CD46A3">
        <w:rPr>
          <w:rFonts w:ascii="Times New Roman" w:hAnsi="Times New Roman"/>
          <w:sz w:val="28"/>
          <w:szCs w:val="28"/>
        </w:rPr>
        <w:t>. </w:t>
      </w:r>
      <w:r w:rsidRPr="00CD46A3">
        <w:rPr>
          <w:rFonts w:ascii="Times New Roman" w:hAnsi="Times New Roman"/>
          <w:sz w:val="28"/>
          <w:szCs w:val="28"/>
        </w:rPr>
        <w:t>Комиссия принимает решение о победителях Отбора по результатам рассмотрени</w:t>
      </w:r>
      <w:r w:rsidR="00CD46A3">
        <w:rPr>
          <w:rFonts w:ascii="Times New Roman" w:hAnsi="Times New Roman"/>
          <w:sz w:val="28"/>
          <w:szCs w:val="28"/>
        </w:rPr>
        <w:t>я з</w:t>
      </w:r>
      <w:r w:rsidRPr="00CD46A3">
        <w:rPr>
          <w:rFonts w:ascii="Times New Roman" w:hAnsi="Times New Roman"/>
          <w:sz w:val="28"/>
          <w:szCs w:val="28"/>
        </w:rPr>
        <w:t>аявлений и документов.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2.11</w:t>
      </w:r>
      <w:r w:rsidR="00CD46A3">
        <w:rPr>
          <w:rFonts w:ascii="Times New Roman" w:hAnsi="Times New Roman"/>
          <w:sz w:val="28"/>
          <w:szCs w:val="28"/>
        </w:rPr>
        <w:t>. </w:t>
      </w:r>
      <w:r w:rsidRPr="00CD46A3">
        <w:rPr>
          <w:rFonts w:ascii="Times New Roman" w:hAnsi="Times New Roman"/>
          <w:sz w:val="28"/>
          <w:szCs w:val="28"/>
        </w:rPr>
        <w:t xml:space="preserve">Комиссия при проведении Отбора оценивает </w:t>
      </w:r>
      <w:r w:rsidR="00CD46A3">
        <w:rPr>
          <w:rFonts w:ascii="Times New Roman" w:hAnsi="Times New Roman"/>
          <w:sz w:val="28"/>
          <w:szCs w:val="28"/>
        </w:rPr>
        <w:t>з</w:t>
      </w:r>
      <w:r w:rsidRPr="00CD46A3">
        <w:rPr>
          <w:rFonts w:ascii="Times New Roman" w:hAnsi="Times New Roman"/>
          <w:sz w:val="28"/>
          <w:szCs w:val="28"/>
        </w:rPr>
        <w:t xml:space="preserve">аявления и документы путем расчета совокупного количества баллов, </w:t>
      </w:r>
      <w:r w:rsidR="00CD46A3">
        <w:rPr>
          <w:rFonts w:ascii="Times New Roman" w:hAnsi="Times New Roman"/>
          <w:sz w:val="28"/>
          <w:szCs w:val="28"/>
        </w:rPr>
        <w:t xml:space="preserve">включающих значения каждого из </w:t>
      </w:r>
      <w:r w:rsidR="008068ED">
        <w:rPr>
          <w:rFonts w:ascii="Times New Roman" w:hAnsi="Times New Roman"/>
          <w:sz w:val="28"/>
          <w:szCs w:val="28"/>
        </w:rPr>
        <w:t>к</w:t>
      </w:r>
      <w:r w:rsidRPr="00CD46A3">
        <w:rPr>
          <w:rFonts w:ascii="Times New Roman" w:hAnsi="Times New Roman"/>
          <w:sz w:val="28"/>
          <w:szCs w:val="28"/>
        </w:rPr>
        <w:t>ритериев</w:t>
      </w:r>
      <w:r w:rsidR="00CD46A3">
        <w:rPr>
          <w:rFonts w:ascii="Times New Roman" w:hAnsi="Times New Roman"/>
          <w:sz w:val="28"/>
          <w:szCs w:val="28"/>
        </w:rPr>
        <w:t xml:space="preserve"> </w:t>
      </w:r>
      <w:r w:rsidR="008068ED">
        <w:rPr>
          <w:rFonts w:ascii="Times New Roman" w:hAnsi="Times New Roman"/>
          <w:sz w:val="28"/>
          <w:szCs w:val="28"/>
        </w:rPr>
        <w:t>О</w:t>
      </w:r>
      <w:r w:rsidR="00CD46A3">
        <w:rPr>
          <w:rFonts w:ascii="Times New Roman" w:hAnsi="Times New Roman"/>
          <w:sz w:val="28"/>
          <w:szCs w:val="28"/>
        </w:rPr>
        <w:t>тбора, согласно приложению № 1</w:t>
      </w:r>
      <w:r w:rsidRPr="00CD46A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CD46A3">
        <w:rPr>
          <w:rFonts w:ascii="Times New Roman" w:hAnsi="Times New Roman"/>
          <w:sz w:val="28"/>
          <w:szCs w:val="28"/>
        </w:rPr>
        <w:t>,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если Участн</w:t>
      </w:r>
      <w:r w:rsidR="00CD46A3">
        <w:rPr>
          <w:rFonts w:ascii="Times New Roman" w:hAnsi="Times New Roman"/>
          <w:sz w:val="28"/>
          <w:szCs w:val="28"/>
        </w:rPr>
        <w:t>ик О</w:t>
      </w:r>
      <w:r w:rsidRPr="00CD46A3">
        <w:rPr>
          <w:rFonts w:ascii="Times New Roman" w:hAnsi="Times New Roman"/>
          <w:sz w:val="28"/>
          <w:szCs w:val="28"/>
        </w:rPr>
        <w:t xml:space="preserve">тбора не приложил к </w:t>
      </w:r>
      <w:r w:rsidR="00CD46A3">
        <w:rPr>
          <w:rFonts w:ascii="Times New Roman" w:hAnsi="Times New Roman"/>
          <w:sz w:val="28"/>
          <w:szCs w:val="28"/>
        </w:rPr>
        <w:t>з</w:t>
      </w:r>
      <w:r w:rsidRPr="00CD46A3">
        <w:rPr>
          <w:rFonts w:ascii="Times New Roman" w:hAnsi="Times New Roman"/>
          <w:sz w:val="28"/>
          <w:szCs w:val="28"/>
        </w:rPr>
        <w:t>аявлению документы, указанные в абзацах седьмом</w:t>
      </w:r>
      <w:r w:rsidR="008068ED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-</w:t>
      </w:r>
      <w:r w:rsidR="008068ED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десятом пункта 2.3 настоящего Порядка, такой критерий, в подтверждение которого не представлен соответствующий документ, считается неподтвержденным, а количество баллов соответствую</w:t>
      </w:r>
      <w:r w:rsidR="00CD46A3">
        <w:rPr>
          <w:rFonts w:ascii="Times New Roman" w:hAnsi="Times New Roman"/>
          <w:sz w:val="28"/>
          <w:szCs w:val="28"/>
        </w:rPr>
        <w:t xml:space="preserve">щего </w:t>
      </w:r>
      <w:r w:rsidR="008068ED">
        <w:rPr>
          <w:rFonts w:ascii="Times New Roman" w:hAnsi="Times New Roman"/>
          <w:sz w:val="28"/>
          <w:szCs w:val="28"/>
        </w:rPr>
        <w:t>к</w:t>
      </w:r>
      <w:r w:rsidRPr="00CD46A3">
        <w:rPr>
          <w:rFonts w:ascii="Times New Roman" w:hAnsi="Times New Roman"/>
          <w:sz w:val="28"/>
          <w:szCs w:val="28"/>
        </w:rPr>
        <w:t xml:space="preserve">ритерия </w:t>
      </w:r>
      <w:r w:rsidR="008068ED">
        <w:rPr>
          <w:rFonts w:ascii="Times New Roman" w:hAnsi="Times New Roman"/>
          <w:sz w:val="28"/>
          <w:szCs w:val="28"/>
        </w:rPr>
        <w:t>О</w:t>
      </w:r>
      <w:r w:rsidRPr="00CD46A3">
        <w:rPr>
          <w:rFonts w:ascii="Times New Roman" w:hAnsi="Times New Roman"/>
          <w:sz w:val="28"/>
          <w:szCs w:val="28"/>
        </w:rPr>
        <w:t>тбора равно нулю.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оценки з</w:t>
      </w:r>
      <w:r w:rsidR="006B71D1" w:rsidRPr="00CD46A3">
        <w:rPr>
          <w:rFonts w:ascii="Times New Roman" w:hAnsi="Times New Roman"/>
          <w:sz w:val="28"/>
          <w:szCs w:val="28"/>
        </w:rPr>
        <w:t>аявлений и документов Комисс</w:t>
      </w:r>
      <w:r w:rsidR="0063256F">
        <w:rPr>
          <w:rFonts w:ascii="Times New Roman" w:hAnsi="Times New Roman"/>
          <w:sz w:val="28"/>
          <w:szCs w:val="28"/>
        </w:rPr>
        <w:t>ия формирует список Участников О</w:t>
      </w:r>
      <w:r w:rsidR="006B71D1" w:rsidRPr="00CD46A3">
        <w:rPr>
          <w:rFonts w:ascii="Times New Roman" w:hAnsi="Times New Roman"/>
          <w:sz w:val="28"/>
          <w:szCs w:val="28"/>
        </w:rPr>
        <w:t>тбора, ранжированный по мере убывания значения совокупного количества баллов.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2.12</w:t>
      </w:r>
      <w:r w:rsidR="00CD46A3">
        <w:rPr>
          <w:rFonts w:ascii="Times New Roman" w:hAnsi="Times New Roman"/>
          <w:sz w:val="28"/>
          <w:szCs w:val="28"/>
        </w:rPr>
        <w:t>. </w:t>
      </w:r>
      <w:r w:rsidRPr="00CD46A3">
        <w:rPr>
          <w:rFonts w:ascii="Times New Roman" w:hAnsi="Times New Roman"/>
          <w:sz w:val="28"/>
          <w:szCs w:val="28"/>
        </w:rPr>
        <w:t>Участники отбора, набравшие наибольшее значение совокупного количества баллов, признаются победителями Отбора.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В случае равенства наибольших значений совокупного количества</w:t>
      </w:r>
      <w:r w:rsidR="00CD46A3">
        <w:rPr>
          <w:rFonts w:ascii="Times New Roman" w:hAnsi="Times New Roman"/>
          <w:sz w:val="28"/>
          <w:szCs w:val="28"/>
        </w:rPr>
        <w:t xml:space="preserve"> баллов, нескольких Участников О</w:t>
      </w:r>
      <w:r w:rsidRPr="00CD46A3">
        <w:rPr>
          <w:rFonts w:ascii="Times New Roman" w:hAnsi="Times New Roman"/>
          <w:sz w:val="28"/>
          <w:szCs w:val="28"/>
        </w:rPr>
        <w:t xml:space="preserve">тбора победителем признается Участник </w:t>
      </w:r>
      <w:r w:rsidR="008068ED">
        <w:rPr>
          <w:rFonts w:ascii="Times New Roman" w:hAnsi="Times New Roman"/>
          <w:sz w:val="28"/>
          <w:szCs w:val="28"/>
        </w:rPr>
        <w:t>О</w:t>
      </w:r>
      <w:r w:rsidRPr="00CD46A3">
        <w:rPr>
          <w:rFonts w:ascii="Times New Roman" w:hAnsi="Times New Roman"/>
          <w:sz w:val="28"/>
          <w:szCs w:val="28"/>
        </w:rPr>
        <w:t xml:space="preserve">тбора, подавший </w:t>
      </w:r>
      <w:r w:rsidR="00CD46A3">
        <w:rPr>
          <w:rFonts w:ascii="Times New Roman" w:hAnsi="Times New Roman"/>
          <w:sz w:val="28"/>
          <w:szCs w:val="28"/>
        </w:rPr>
        <w:t>з</w:t>
      </w:r>
      <w:r w:rsidRPr="00CD46A3">
        <w:rPr>
          <w:rFonts w:ascii="Times New Roman" w:hAnsi="Times New Roman"/>
          <w:sz w:val="28"/>
          <w:szCs w:val="28"/>
        </w:rPr>
        <w:t>аявление по дате и времени раньше.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lastRenderedPageBreak/>
        <w:t>2.13.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>Решение Комисси</w:t>
      </w:r>
      <w:r w:rsidR="00CD46A3">
        <w:rPr>
          <w:rFonts w:ascii="Times New Roman" w:hAnsi="Times New Roman"/>
          <w:sz w:val="28"/>
          <w:szCs w:val="28"/>
        </w:rPr>
        <w:t>и о победителях О</w:t>
      </w:r>
      <w:r w:rsidRPr="00CD46A3">
        <w:rPr>
          <w:rFonts w:ascii="Times New Roman" w:hAnsi="Times New Roman"/>
          <w:sz w:val="28"/>
          <w:szCs w:val="28"/>
        </w:rPr>
        <w:t xml:space="preserve">тбора оформляется протоколом, который в течение 3 </w:t>
      </w:r>
      <w:r w:rsidR="00CD46A3">
        <w:rPr>
          <w:rFonts w:ascii="Times New Roman" w:hAnsi="Times New Roman"/>
          <w:sz w:val="28"/>
          <w:szCs w:val="28"/>
        </w:rPr>
        <w:t xml:space="preserve">рабочих дней </w:t>
      </w:r>
      <w:proofErr w:type="gramStart"/>
      <w:r w:rsidR="00CD46A3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="00CD46A3">
        <w:rPr>
          <w:rFonts w:ascii="Times New Roman" w:hAnsi="Times New Roman"/>
          <w:sz w:val="28"/>
          <w:szCs w:val="28"/>
        </w:rPr>
        <w:t xml:space="preserve"> О</w:t>
      </w:r>
      <w:r w:rsidRPr="00CD46A3">
        <w:rPr>
          <w:rFonts w:ascii="Times New Roman" w:hAnsi="Times New Roman"/>
          <w:sz w:val="28"/>
          <w:szCs w:val="28"/>
        </w:rPr>
        <w:t>тбора направляется в Министерство.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В протоколе Комиссии </w:t>
      </w:r>
      <w:proofErr w:type="gramStart"/>
      <w:r w:rsidRPr="00CD46A3">
        <w:rPr>
          <w:rFonts w:ascii="Times New Roman" w:hAnsi="Times New Roman"/>
          <w:sz w:val="28"/>
          <w:szCs w:val="28"/>
        </w:rPr>
        <w:t>отражается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в том числе информация о победителях Отбора и о значениях совокупного количества баллов.</w:t>
      </w: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2.14</w:t>
      </w:r>
      <w:r w:rsidR="00CD46A3">
        <w:rPr>
          <w:rFonts w:ascii="Times New Roman" w:hAnsi="Times New Roman"/>
          <w:sz w:val="28"/>
          <w:szCs w:val="28"/>
        </w:rPr>
        <w:t>. </w:t>
      </w:r>
      <w:r w:rsidRPr="00CD46A3">
        <w:rPr>
          <w:rFonts w:ascii="Times New Roman" w:hAnsi="Times New Roman"/>
          <w:sz w:val="28"/>
          <w:szCs w:val="28"/>
        </w:rPr>
        <w:t xml:space="preserve">В течение 3 рабочих дней </w:t>
      </w:r>
      <w:proofErr w:type="gramStart"/>
      <w:r w:rsidRPr="00CD46A3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протокола Комиссии Министерство формирует список победителей Отбора, в котором</w:t>
      </w:r>
      <w:r w:rsidR="00CD46A3">
        <w:rPr>
          <w:rFonts w:ascii="Times New Roman" w:hAnsi="Times New Roman"/>
          <w:sz w:val="28"/>
          <w:szCs w:val="28"/>
        </w:rPr>
        <w:t xml:space="preserve"> отражаю</w:t>
      </w:r>
      <w:r w:rsidRPr="00CD46A3">
        <w:rPr>
          <w:rFonts w:ascii="Times New Roman" w:hAnsi="Times New Roman"/>
          <w:sz w:val="28"/>
          <w:szCs w:val="28"/>
        </w:rPr>
        <w:t>тся фамилия, имя и отчество молодого специалиста, информация о размерах предоставляемых грантов, утверждает его приказом о признании Участников отбора победителями Отбора и размещает на официальном сай</w:t>
      </w:r>
      <w:r w:rsidR="00CD46A3">
        <w:rPr>
          <w:rFonts w:ascii="Times New Roman" w:hAnsi="Times New Roman"/>
          <w:sz w:val="28"/>
          <w:szCs w:val="28"/>
        </w:rPr>
        <w:t>те Министерства в информационно-</w:t>
      </w:r>
      <w:r w:rsidRPr="00CD46A3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CD46A3">
      <w:pPr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3. Предоставление грантов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3.1.</w:t>
      </w:r>
      <w:r w:rsidR="00CD46A3">
        <w:rPr>
          <w:rFonts w:ascii="Times New Roman" w:hAnsi="Times New Roman"/>
          <w:sz w:val="28"/>
          <w:szCs w:val="28"/>
        </w:rPr>
        <w:t> </w:t>
      </w:r>
      <w:r w:rsidRPr="00CD46A3">
        <w:rPr>
          <w:rFonts w:ascii="Times New Roman" w:hAnsi="Times New Roman"/>
          <w:sz w:val="28"/>
          <w:szCs w:val="28"/>
        </w:rPr>
        <w:t xml:space="preserve">Министерство заключает с победителями Отбора (далее – Получатели гранта) соглашение о предоставлении гранта (далее </w:t>
      </w:r>
      <w:r w:rsidR="00CD46A3">
        <w:rPr>
          <w:rFonts w:ascii="Times New Roman" w:hAnsi="Times New Roman"/>
          <w:sz w:val="28"/>
          <w:szCs w:val="28"/>
        </w:rPr>
        <w:t>–</w:t>
      </w:r>
      <w:r w:rsidRPr="00CD46A3">
        <w:rPr>
          <w:rFonts w:ascii="Times New Roman" w:hAnsi="Times New Roman"/>
          <w:sz w:val="28"/>
          <w:szCs w:val="28"/>
        </w:rPr>
        <w:t xml:space="preserve"> Соглашение) по форме, утвержденной министерством финансов Рязанской области, в течение 10 рабочих дней со дня утверждения списка победителей Отбора.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Соглашение должно содержать: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наименование мероприятия;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размер предоставляемого гранта;</w:t>
      </w:r>
    </w:p>
    <w:p w:rsidR="006B71D1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71D1" w:rsidRPr="00CD46A3">
        <w:rPr>
          <w:rFonts w:ascii="Times New Roman" w:hAnsi="Times New Roman"/>
          <w:sz w:val="28"/>
          <w:szCs w:val="28"/>
        </w:rPr>
        <w:t>обязательства Получателя гранта, включая возврат гранта в случаях несоблюдения Получателем гранта целей, условий и порядка предоставления гранта.</w:t>
      </w:r>
    </w:p>
    <w:p w:rsidR="006B71D1" w:rsidRPr="00CD46A3" w:rsidRDefault="00CD46A3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6B71D1" w:rsidRPr="00CD46A3">
        <w:rPr>
          <w:rFonts w:ascii="Times New Roman" w:hAnsi="Times New Roman"/>
          <w:sz w:val="28"/>
          <w:szCs w:val="28"/>
        </w:rPr>
        <w:t>Министерство перечисляет средства гранта Получателям гранта на расчетные счета, открытые в российских кредитных организациях</w:t>
      </w:r>
      <w:r>
        <w:rPr>
          <w:rFonts w:ascii="Times New Roman" w:hAnsi="Times New Roman"/>
          <w:sz w:val="28"/>
          <w:szCs w:val="28"/>
        </w:rPr>
        <w:t>,</w:t>
      </w:r>
      <w:r w:rsidR="006B71D1" w:rsidRPr="00CD46A3">
        <w:rPr>
          <w:rFonts w:ascii="Times New Roman" w:hAnsi="Times New Roman"/>
          <w:sz w:val="28"/>
          <w:szCs w:val="28"/>
        </w:rPr>
        <w:t xml:space="preserve"> в срок не позднее 15 рабочих дней после подписания Соглашения.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CD46A3">
      <w:pPr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D46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соблюдением условий, целей и порядка </w:t>
      </w:r>
    </w:p>
    <w:p w:rsidR="006B71D1" w:rsidRPr="00CD46A3" w:rsidRDefault="006B71D1" w:rsidP="00CD46A3">
      <w:pPr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предоставления гранта и ответственность за их нарушения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1D1" w:rsidRPr="00CD46A3" w:rsidRDefault="00CD46A3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6B71D1" w:rsidRPr="00CD46A3">
        <w:rPr>
          <w:rFonts w:ascii="Times New Roman" w:hAnsi="Times New Roman"/>
          <w:sz w:val="28"/>
          <w:szCs w:val="28"/>
        </w:rPr>
        <w:t>Министерство осуществляет обязательную проверку соблюдения Получателем гранта условий, целей и порядка предоставления гранта в соответствии с настоящим Порядком в рамках внутреннего финансового контроля.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Получателем гранта условий, целей и порядка предоставления гранта в рамках государственного финансового контроля.</w:t>
      </w:r>
    </w:p>
    <w:p w:rsidR="006B71D1" w:rsidRPr="00CD46A3" w:rsidRDefault="00CD46A3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6B71D1" w:rsidRPr="00CD46A3">
        <w:rPr>
          <w:rFonts w:ascii="Times New Roman" w:hAnsi="Times New Roman"/>
          <w:sz w:val="28"/>
          <w:szCs w:val="28"/>
        </w:rPr>
        <w:t>При выявлении по фактам проверок, проведенных Министерством или органами государственного финансового контроля, случаев несоблюдения Получателем гранта целей, условий и порядка предоставления гранта Министерство направляет Получателю гранта уведомление о необходимости возврата гранта в полном объеме.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lastRenderedPageBreak/>
        <w:t>Уведомление направляется в срок, не превышающий 15 рабочих дней со дня установления фактов несоблюдения Получателем гранта целей, условий и порядка предоставления гранта заказным почтовым отправлением или иным способом, позволяющим подтвердить факт его получения. В уведомлении указывается срок, в течение которого со дня получения такого уведомления Получатель гранта возвращает грант, а также необходимые реквизиты Министерства.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обращается в суд с иском о взыскании денежных средств, неправомерно полученных в качестве гранта.</w:t>
      </w:r>
    </w:p>
    <w:p w:rsidR="006B71D1" w:rsidRPr="00CD46A3" w:rsidRDefault="006B71D1" w:rsidP="006B71D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969"/>
      </w:tblGrid>
      <w:tr w:rsidR="00CD46A3" w:rsidRPr="00CD46A3" w:rsidTr="00076762">
        <w:tc>
          <w:tcPr>
            <w:tcW w:w="4560" w:type="dxa"/>
          </w:tcPr>
          <w:p w:rsidR="00CD46A3" w:rsidRPr="00CD46A3" w:rsidRDefault="00CD46A3" w:rsidP="00076762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4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к Порядку предоставления грантов</w:t>
            </w:r>
          </w:p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молодым специалистам, принятым</w:t>
            </w:r>
          </w:p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на должность </w:t>
            </w:r>
            <w:proofErr w:type="gramStart"/>
            <w:r w:rsidRPr="00CD46A3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</w:p>
          <w:p w:rsidR="00CD46A3" w:rsidRDefault="00CD46A3" w:rsidP="00076762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работника в муниципальные и </w:t>
            </w:r>
            <w:r w:rsidRPr="00CD46A3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государственные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D46A3"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общеобразовательные</w:t>
            </w:r>
            <w:r w:rsidRPr="00CD46A3">
              <w:rPr>
                <w:rFonts w:ascii="Times New Roman" w:hAnsi="Times New Roman"/>
                <w:sz w:val="28"/>
                <w:szCs w:val="28"/>
              </w:rPr>
              <w:t xml:space="preserve"> организации, расположенные </w:t>
            </w:r>
          </w:p>
          <w:p w:rsidR="00CD46A3" w:rsidRPr="00CD46A3" w:rsidRDefault="00CD46A3" w:rsidP="00076762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в сельской местности</w:t>
            </w:r>
          </w:p>
          <w:p w:rsidR="00CD46A3" w:rsidRPr="00CD46A3" w:rsidRDefault="00CD46A3" w:rsidP="00076762">
            <w:pPr>
              <w:spacing w:line="228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6A3" w:rsidRPr="00CD46A3" w:rsidRDefault="00CD46A3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6A3" w:rsidRPr="00CD46A3" w:rsidRDefault="00CD46A3" w:rsidP="00CD46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КРИТЕРИИ ОТБОРА</w:t>
      </w:r>
    </w:p>
    <w:p w:rsidR="00CD46A3" w:rsidRPr="00CD46A3" w:rsidRDefault="00CD46A3" w:rsidP="00CD46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молодых специалистов для получения гранта</w:t>
      </w:r>
    </w:p>
    <w:p w:rsidR="00CD46A3" w:rsidRPr="00CD46A3" w:rsidRDefault="00CD46A3" w:rsidP="00CD4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5" w:type="dxa"/>
        <w:tblInd w:w="-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7293"/>
        <w:gridCol w:w="1736"/>
      </w:tblGrid>
      <w:tr w:rsidR="00F00C3C" w:rsidRPr="00CD46A3" w:rsidTr="00CD46A3">
        <w:tc>
          <w:tcPr>
            <w:tcW w:w="546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6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46A3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  <w:vAlign w:val="center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Показатели критериев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</w:tbl>
    <w:p w:rsidR="00CD46A3" w:rsidRPr="00CD46A3" w:rsidRDefault="00CD46A3">
      <w:pPr>
        <w:rPr>
          <w:rFonts w:ascii="Times New Roman" w:hAnsi="Times New Roman"/>
          <w:sz w:val="2"/>
          <w:szCs w:val="2"/>
        </w:rPr>
      </w:pPr>
    </w:p>
    <w:tbl>
      <w:tblPr>
        <w:tblW w:w="95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7293"/>
        <w:gridCol w:w="1736"/>
      </w:tblGrid>
      <w:tr w:rsidR="00CD46A3" w:rsidRPr="00CD46A3" w:rsidTr="00CD46A3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46A3" w:rsidRPr="00CD46A3" w:rsidTr="00CD46A3">
        <w:tc>
          <w:tcPr>
            <w:tcW w:w="546" w:type="dxa"/>
            <w:vMerge w:val="restart"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Молодой специалист посредством компьютерной техники (в том числе ноутбуков, нетбуков, планшетных компьютеров), сканеров, принтеров, многофункциональных устройств, электронных книг и программного обеспечения в процессе обучения предмету осуществляет (максимальное количество баллов - 4):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 xml:space="preserve">использование на уроках </w:t>
            </w:r>
            <w:proofErr w:type="spellStart"/>
            <w:r w:rsidRPr="00CD46A3">
              <w:rPr>
                <w:rFonts w:ascii="Times New Roman" w:hAnsi="Times New Roman"/>
                <w:sz w:val="24"/>
                <w:szCs w:val="24"/>
              </w:rPr>
              <w:t>медиаресурсов</w:t>
            </w:r>
            <w:proofErr w:type="spellEnd"/>
            <w:r w:rsidRPr="00CD46A3">
              <w:rPr>
                <w:rFonts w:ascii="Times New Roman" w:hAnsi="Times New Roman"/>
                <w:sz w:val="24"/>
                <w:szCs w:val="24"/>
              </w:rPr>
              <w:t xml:space="preserve"> на электронных носителях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создание компьютерных презентаций для проведения уроков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8C2B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создание для обучающихся электронных учебно-методически</w:t>
            </w:r>
            <w:r w:rsidR="008C2B66">
              <w:rPr>
                <w:rFonts w:ascii="Times New Roman" w:hAnsi="Times New Roman"/>
                <w:sz w:val="24"/>
                <w:szCs w:val="24"/>
              </w:rPr>
              <w:t>х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 xml:space="preserve"> материалов самообучения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информационно-телекоммуникационной сети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 xml:space="preserve"> «Интернет» 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rPr>
          <w:trHeight w:val="627"/>
        </w:trPr>
        <w:tc>
          <w:tcPr>
            <w:tcW w:w="546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 xml:space="preserve">Использование в процессе обучения предмету научно методических, учебно-методических работ 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46A3" w:rsidRPr="00CD46A3" w:rsidTr="00CD46A3">
        <w:tc>
          <w:tcPr>
            <w:tcW w:w="546" w:type="dxa"/>
            <w:vMerge w:val="restart"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Оценка достигнутых результатов по апробации и (или) внедрению новых педагогических технологий, форм, методов и средств обучения (осуществление контроля успеваемости) (максимальное количество баллов - 2):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успешно прошедшая (оценок успеваемости «отлично» или «хорошо» больше 50%) промежуточная или итоговая аттестация по одному или нескольким учебным предметам (дисциплинам)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удовлетворительные результаты (оценок успеваемости «удовлетворительно» больше 50%) промежуточной или итоговой аттестации по одному или нескольким учебным предметам (дисциплинам)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3" w:type="dxa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 xml:space="preserve">Участие молодого специалиста в исследовательской и проектной деятельности в профессиональной сфере (участие в работе творческих лабораторий, </w:t>
            </w:r>
            <w:r w:rsidR="008C2B6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коллективных исследовательских проектах или разработках авторских проектов)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46A3" w:rsidRPr="00CD46A3" w:rsidTr="00CD46A3"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3" w:type="dxa"/>
            <w:tcBorders>
              <w:top w:val="single" w:sz="4" w:space="0" w:color="auto"/>
            </w:tcBorders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Обобщение и распространение педагогического опыта, в том числе путем проведения семинаров, мастер-классов, конференций, «круглых столов» (максимальное количество баллов - 5):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</w:tcPr>
          <w:p w:rsidR="00CD46A3" w:rsidRPr="00CD46A3" w:rsidRDefault="00CD46A3" w:rsidP="00076762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A3" w:rsidRPr="00CD46A3" w:rsidTr="00CD46A3">
        <w:trPr>
          <w:trHeight w:val="104"/>
        </w:trPr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rPr>
          <w:trHeight w:val="103"/>
        </w:trPr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 xml:space="preserve">в сетевых сообществах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vMerge w:val="restart"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Участие/победа в профессиональных конкурсах в области образования (максимальное количество баллов - 3):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0,5/1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1,5/2</w:t>
            </w:r>
          </w:p>
        </w:tc>
      </w:tr>
      <w:tr w:rsidR="00CD46A3" w:rsidRPr="00CD46A3" w:rsidTr="00CD46A3">
        <w:tc>
          <w:tcPr>
            <w:tcW w:w="546" w:type="dxa"/>
            <w:vMerge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CD46A3">
              <w:rPr>
                <w:rFonts w:ascii="Times New Roman" w:hAnsi="Times New Roman"/>
                <w:sz w:val="24"/>
                <w:szCs w:val="24"/>
              </w:rPr>
              <w:t>на федеральном и (или) международном уровне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2,5/3</w:t>
            </w:r>
          </w:p>
        </w:tc>
      </w:tr>
      <w:tr w:rsidR="00CD46A3" w:rsidRPr="00CD46A3" w:rsidTr="00CD46A3">
        <w:tc>
          <w:tcPr>
            <w:tcW w:w="546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3" w:type="dxa"/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Наличие публикации, отражающей собственную методическую разработку молодого специалиста</w:t>
            </w:r>
          </w:p>
        </w:tc>
        <w:tc>
          <w:tcPr>
            <w:tcW w:w="1736" w:type="dxa"/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CD46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3" w:type="dxa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CD46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A3" w:rsidRPr="00CD46A3" w:rsidTr="00CD46A3">
        <w:tc>
          <w:tcPr>
            <w:tcW w:w="7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CD46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:rsidR="00CD46A3" w:rsidRPr="00CD46A3" w:rsidRDefault="00CD46A3" w:rsidP="000767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CD46A3" w:rsidRPr="00CD46A3" w:rsidRDefault="00CD46A3" w:rsidP="00CD46A3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969"/>
      </w:tblGrid>
      <w:tr w:rsidR="006B71D1" w:rsidRPr="00CD46A3" w:rsidTr="00CD46A3">
        <w:tc>
          <w:tcPr>
            <w:tcW w:w="4560" w:type="dxa"/>
          </w:tcPr>
          <w:p w:rsidR="006B71D1" w:rsidRPr="00CD46A3" w:rsidRDefault="006B71D1" w:rsidP="00CD46A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CD46A3" w:rsidRDefault="006B71D1" w:rsidP="00CD46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D46A3">
              <w:rPr>
                <w:rFonts w:ascii="Times New Roman" w:hAnsi="Times New Roman"/>
                <w:sz w:val="28"/>
                <w:szCs w:val="28"/>
              </w:rPr>
              <w:t>2</w:t>
            </w:r>
            <w:r w:rsidRPr="00CD4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6A3" w:rsidRDefault="006B71D1" w:rsidP="00CD46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к Порядку предоставления грантов</w:t>
            </w:r>
          </w:p>
          <w:p w:rsidR="00CD46A3" w:rsidRDefault="006B71D1" w:rsidP="00CD46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молодым специалистам, принятым</w:t>
            </w:r>
          </w:p>
          <w:p w:rsidR="00CD46A3" w:rsidRDefault="006B71D1" w:rsidP="00CD46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на должность </w:t>
            </w:r>
            <w:proofErr w:type="gramStart"/>
            <w:r w:rsidRPr="00CD46A3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</w:p>
          <w:p w:rsidR="00CD46A3" w:rsidRDefault="006B71D1" w:rsidP="00CD46A3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работника в муниципальные и </w:t>
            </w:r>
            <w:r w:rsidRPr="00CD46A3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государственные</w:t>
            </w:r>
            <w:r w:rsidR="00CD46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D46A3"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общеобразовательные</w:t>
            </w:r>
            <w:r w:rsidRPr="00CD46A3">
              <w:rPr>
                <w:rFonts w:ascii="Times New Roman" w:hAnsi="Times New Roman"/>
                <w:sz w:val="28"/>
                <w:szCs w:val="28"/>
              </w:rPr>
              <w:t xml:space="preserve"> организации, расположенные </w:t>
            </w:r>
          </w:p>
          <w:p w:rsidR="006B71D1" w:rsidRPr="00CD46A3" w:rsidRDefault="006B71D1" w:rsidP="00CD46A3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в сельской местности</w:t>
            </w:r>
          </w:p>
          <w:p w:rsidR="006B71D1" w:rsidRPr="00CD46A3" w:rsidRDefault="006B71D1" w:rsidP="00CD46A3">
            <w:pPr>
              <w:spacing w:line="228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1D1" w:rsidRPr="00CD46A3" w:rsidTr="00CD46A3">
        <w:tc>
          <w:tcPr>
            <w:tcW w:w="4560" w:type="dxa"/>
          </w:tcPr>
          <w:p w:rsidR="006B71D1" w:rsidRPr="00CD46A3" w:rsidRDefault="006B71D1" w:rsidP="00CD46A3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CD46A3" w:rsidRDefault="006B71D1" w:rsidP="00CD46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В министерство образования </w:t>
            </w:r>
          </w:p>
          <w:p w:rsidR="006B71D1" w:rsidRPr="00CD46A3" w:rsidRDefault="006B71D1" w:rsidP="00CD46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и молодежной политики </w:t>
            </w:r>
          </w:p>
          <w:p w:rsidR="006B71D1" w:rsidRPr="00CD46A3" w:rsidRDefault="006B71D1" w:rsidP="00CD46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</w:tbl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B71D1" w:rsidRPr="00CD46A3" w:rsidRDefault="006B71D1" w:rsidP="00CD46A3">
      <w:pPr>
        <w:spacing w:line="228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Заявление</w:t>
      </w:r>
    </w:p>
    <w:p w:rsidR="006B71D1" w:rsidRPr="00CD46A3" w:rsidRDefault="008C2B66" w:rsidP="00CD46A3">
      <w:pPr>
        <w:spacing w:line="228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на участие в конкурсном отборе по предоставлению</w:t>
      </w:r>
      <w:r w:rsidR="006B71D1" w:rsidRPr="00CD46A3">
        <w:rPr>
          <w:rFonts w:ascii="Times New Roman" w:hAnsi="Times New Roman"/>
          <w:spacing w:val="-6"/>
          <w:sz w:val="28"/>
          <w:szCs w:val="28"/>
        </w:rPr>
        <w:t xml:space="preserve"> гранта</w:t>
      </w:r>
    </w:p>
    <w:p w:rsidR="006B71D1" w:rsidRPr="00CD46A3" w:rsidRDefault="006B71D1" w:rsidP="00CD46A3">
      <w:pPr>
        <w:spacing w:line="228" w:lineRule="auto"/>
        <w:ind w:firstLine="709"/>
        <w:jc w:val="center"/>
        <w:rPr>
          <w:rFonts w:ascii="Times New Roman" w:hAnsi="Times New Roman"/>
          <w:spacing w:val="-6"/>
        </w:rPr>
      </w:pP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_____________________________________________________________</w:t>
      </w:r>
    </w:p>
    <w:p w:rsidR="006B71D1" w:rsidRPr="00CD46A3" w:rsidRDefault="00CD46A3" w:rsidP="00CD46A3">
      <w:pPr>
        <w:spacing w:line="228" w:lineRule="auto"/>
        <w:ind w:firstLine="709"/>
        <w:jc w:val="center"/>
        <w:rPr>
          <w:rFonts w:ascii="Times New Roman" w:hAnsi="Times New Roman"/>
          <w:spacing w:val="-6"/>
          <w:sz w:val="24"/>
          <w:szCs w:val="24"/>
        </w:rPr>
      </w:pPr>
      <w:r w:rsidRPr="00CD46A3">
        <w:rPr>
          <w:rFonts w:ascii="Times New Roman" w:hAnsi="Times New Roman"/>
          <w:spacing w:val="-6"/>
          <w:sz w:val="24"/>
          <w:szCs w:val="24"/>
        </w:rPr>
        <w:t>(ф</w:t>
      </w:r>
      <w:r w:rsidR="006B71D1" w:rsidRPr="00CD46A3">
        <w:rPr>
          <w:rFonts w:ascii="Times New Roman" w:hAnsi="Times New Roman"/>
          <w:spacing w:val="-6"/>
          <w:sz w:val="24"/>
          <w:szCs w:val="24"/>
        </w:rPr>
        <w:t>амилия, имя, отчество участника конкурса по предоставлению грантов)</w:t>
      </w:r>
    </w:p>
    <w:p w:rsidR="006B71D1" w:rsidRPr="00CD46A3" w:rsidRDefault="006B71D1" w:rsidP="00CD46A3">
      <w:pPr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 xml:space="preserve">Данные </w:t>
      </w:r>
      <w:r w:rsidR="00CD46A3">
        <w:rPr>
          <w:rFonts w:ascii="Times New Roman" w:hAnsi="Times New Roman"/>
          <w:spacing w:val="-6"/>
          <w:sz w:val="28"/>
          <w:szCs w:val="28"/>
        </w:rPr>
        <w:t>м</w:t>
      </w:r>
      <w:r w:rsidRPr="00CD46A3">
        <w:rPr>
          <w:rFonts w:ascii="Times New Roman" w:hAnsi="Times New Roman"/>
          <w:spacing w:val="-6"/>
          <w:sz w:val="28"/>
          <w:szCs w:val="28"/>
        </w:rPr>
        <w:t>олодого специалиста: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1.1. ИНН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___________________________________________________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1.2. Место жительства в Российской Федерации: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Почтовый индекс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____________________________________________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Субъект Российской Федерации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Район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 _____________________________________________________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Населенный пункт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___________________________________________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 xml:space="preserve">Улица (проспект </w:t>
      </w:r>
      <w:proofErr w:type="gramStart"/>
      <w:r w:rsidRPr="00CD46A3">
        <w:rPr>
          <w:rFonts w:ascii="Times New Roman" w:hAnsi="Times New Roman"/>
          <w:spacing w:val="-6"/>
          <w:sz w:val="28"/>
          <w:szCs w:val="28"/>
        </w:rPr>
        <w:t>и т.д</w:t>
      </w:r>
      <w:proofErr w:type="gramEnd"/>
      <w:r w:rsidRPr="00CD46A3">
        <w:rPr>
          <w:rFonts w:ascii="Times New Roman" w:hAnsi="Times New Roman"/>
          <w:spacing w:val="-6"/>
          <w:sz w:val="28"/>
          <w:szCs w:val="28"/>
        </w:rPr>
        <w:t>.)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_______________________________________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Номер дома (владение)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_______________________________________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Контактные телефоны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________________________________________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Электронный адрес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 __________________________________________</w:t>
      </w:r>
    </w:p>
    <w:p w:rsidR="006B71D1" w:rsidRPr="00CD46A3" w:rsidRDefault="00CD46A3" w:rsidP="00CD46A3">
      <w:pPr>
        <w:widowControl w:val="0"/>
        <w:numPr>
          <w:ilvl w:val="0"/>
          <w:numId w:val="8"/>
        </w:numPr>
        <w:tabs>
          <w:tab w:val="left" w:pos="1036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Прошу рассмотреть з</w:t>
      </w:r>
      <w:r w:rsidR="006B71D1" w:rsidRPr="00CD46A3">
        <w:rPr>
          <w:rFonts w:ascii="Times New Roman" w:hAnsi="Times New Roman"/>
          <w:spacing w:val="-6"/>
          <w:sz w:val="28"/>
          <w:szCs w:val="28"/>
        </w:rPr>
        <w:t>аявление с приложением документов, установленных пунктом 2.3 Порядка предоставления грантов молодым специалистам, принятым на должность педагогического работника в муниципальные и государственные общеобразовательные организации, расположенные в сельской местности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="006B71D1" w:rsidRPr="00CD46A3">
        <w:rPr>
          <w:rFonts w:ascii="Times New Roman" w:hAnsi="Times New Roman"/>
          <w:spacing w:val="-6"/>
          <w:sz w:val="28"/>
          <w:szCs w:val="28"/>
        </w:rPr>
        <w:t xml:space="preserve"> (далее – Порядок) и предоставить грант.</w:t>
      </w:r>
    </w:p>
    <w:p w:rsidR="006B71D1" w:rsidRPr="00CD46A3" w:rsidRDefault="006B71D1" w:rsidP="00CD46A3">
      <w:pPr>
        <w:widowControl w:val="0"/>
        <w:numPr>
          <w:ilvl w:val="0"/>
          <w:numId w:val="8"/>
        </w:numPr>
        <w:tabs>
          <w:tab w:val="left" w:pos="105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Даю согласие на осуществление министерством образования и молодежной политики Рязанской области и органами государственного финансового контроля проверок соблюдения условий, целей и порядка предоставления гранта.</w:t>
      </w:r>
    </w:p>
    <w:p w:rsidR="006B71D1" w:rsidRPr="00CD46A3" w:rsidRDefault="006B71D1" w:rsidP="00CD46A3">
      <w:pPr>
        <w:widowControl w:val="0"/>
        <w:numPr>
          <w:ilvl w:val="0"/>
          <w:numId w:val="8"/>
        </w:numPr>
        <w:tabs>
          <w:tab w:val="left" w:pos="105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 xml:space="preserve">В соответствии со статьей 9 Федерального закона от 27.07.2006 </w:t>
      </w:r>
      <w:r w:rsidR="00CD46A3">
        <w:rPr>
          <w:rFonts w:ascii="Times New Roman" w:hAnsi="Times New Roman"/>
          <w:spacing w:val="-6"/>
          <w:sz w:val="28"/>
          <w:szCs w:val="28"/>
        </w:rPr>
        <w:br/>
      </w:r>
      <w:r w:rsidRPr="00CD46A3">
        <w:rPr>
          <w:rFonts w:ascii="Times New Roman" w:hAnsi="Times New Roman"/>
          <w:spacing w:val="-6"/>
          <w:sz w:val="28"/>
          <w:szCs w:val="28"/>
        </w:rPr>
        <w:t>№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D46A3">
        <w:rPr>
          <w:rFonts w:ascii="Times New Roman" w:hAnsi="Times New Roman"/>
          <w:spacing w:val="-6"/>
          <w:sz w:val="28"/>
          <w:szCs w:val="28"/>
        </w:rPr>
        <w:t>152-ФЗ «О персональных данных» даю согласие на получение, хранение, обработку и передачу персональных данных, указанных в настоящем заявлении.</w:t>
      </w:r>
    </w:p>
    <w:p w:rsidR="006B71D1" w:rsidRPr="00CD46A3" w:rsidRDefault="006B71D1" w:rsidP="00CD46A3">
      <w:pPr>
        <w:widowControl w:val="0"/>
        <w:numPr>
          <w:ilvl w:val="0"/>
          <w:numId w:val="8"/>
        </w:numPr>
        <w:tabs>
          <w:tab w:val="left" w:pos="105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Подписанием настоящего заявления подтверждаю:</w:t>
      </w:r>
    </w:p>
    <w:p w:rsidR="006B71D1" w:rsidRPr="00CD46A3" w:rsidRDefault="006B71D1" w:rsidP="00CD46A3">
      <w:pPr>
        <w:widowControl w:val="0"/>
        <w:numPr>
          <w:ilvl w:val="0"/>
          <w:numId w:val="7"/>
        </w:numPr>
        <w:tabs>
          <w:tab w:val="left" w:pos="1008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не являюсь получателем средств из областного бюджета в соответствии с иными правовыми актами на цели, указанные в пункте 1.4 Порядка;</w:t>
      </w:r>
    </w:p>
    <w:p w:rsidR="006B71D1" w:rsidRPr="00CD46A3" w:rsidRDefault="006B71D1" w:rsidP="00CD46A3">
      <w:pPr>
        <w:widowControl w:val="0"/>
        <w:numPr>
          <w:ilvl w:val="0"/>
          <w:numId w:val="7"/>
        </w:numPr>
        <w:tabs>
          <w:tab w:val="left" w:pos="1008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ранее не являлся получателем гранта в соответствии с Порядком;</w:t>
      </w:r>
    </w:p>
    <w:p w:rsidR="006B71D1" w:rsidRPr="00CD46A3" w:rsidRDefault="006B71D1" w:rsidP="00CD46A3">
      <w:pPr>
        <w:widowControl w:val="0"/>
        <w:numPr>
          <w:ilvl w:val="0"/>
          <w:numId w:val="7"/>
        </w:numPr>
        <w:tabs>
          <w:tab w:val="left" w:pos="1008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соответствую требованиям, предусмотренным пунктом 1.8 Порядка;</w:t>
      </w:r>
    </w:p>
    <w:p w:rsidR="006B71D1" w:rsidRPr="00CD46A3" w:rsidRDefault="00CD46A3" w:rsidP="00CD46A3">
      <w:pPr>
        <w:widowControl w:val="0"/>
        <w:numPr>
          <w:ilvl w:val="0"/>
          <w:numId w:val="7"/>
        </w:numPr>
        <w:tabs>
          <w:tab w:val="left" w:pos="1008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не имею</w:t>
      </w:r>
      <w:r w:rsidR="006B71D1" w:rsidRPr="00CD46A3">
        <w:rPr>
          <w:rFonts w:ascii="Times New Roman" w:hAnsi="Times New Roman"/>
          <w:spacing w:val="-6"/>
          <w:sz w:val="28"/>
          <w:szCs w:val="28"/>
        </w:rPr>
        <w:t xml:space="preserve"> неисполненной обязанности по уплате налогов, сборов, страховых взносов, пеней, штрафов и процентов, подлежащих уплате в </w:t>
      </w:r>
      <w:r w:rsidR="006B71D1" w:rsidRPr="00CD46A3">
        <w:rPr>
          <w:rFonts w:ascii="Times New Roman" w:hAnsi="Times New Roman"/>
          <w:spacing w:val="-6"/>
          <w:sz w:val="28"/>
          <w:szCs w:val="28"/>
        </w:rPr>
        <w:lastRenderedPageBreak/>
        <w:t>соответствии с законодательством Российской Федерации о налогах и сборах.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Подтверждаю достоверность сведений и представленных мною документов.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06"/>
        <w:gridCol w:w="6719"/>
      </w:tblGrid>
      <w:tr w:rsidR="006662BD" w:rsidTr="006662BD">
        <w:tc>
          <w:tcPr>
            <w:tcW w:w="2446" w:type="dxa"/>
          </w:tcPr>
          <w:p w:rsidR="00CD46A3" w:rsidRPr="006662BD" w:rsidRDefault="00CD46A3" w:rsidP="006662BD">
            <w:pPr>
              <w:ind w:right="-113" w:firstLine="709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6662BD">
              <w:rPr>
                <w:rFonts w:ascii="Times New Roman" w:hAnsi="Times New Roman"/>
                <w:spacing w:val="-2"/>
                <w:sz w:val="28"/>
                <w:szCs w:val="28"/>
              </w:rPr>
              <w:t>Приложение:</w:t>
            </w:r>
          </w:p>
        </w:tc>
        <w:tc>
          <w:tcPr>
            <w:tcW w:w="406" w:type="dxa"/>
          </w:tcPr>
          <w:p w:rsidR="00CD46A3" w:rsidRPr="003B6573" w:rsidRDefault="00CD46A3" w:rsidP="00CD46A3">
            <w:pPr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B6573">
              <w:rPr>
                <w:rFonts w:ascii="Times New Roman" w:hAnsi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6719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Копия документа, удостоверяющего личность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на __ л. в 1 экз.</w:t>
            </w:r>
          </w:p>
        </w:tc>
      </w:tr>
      <w:tr w:rsidR="006662BD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3B6573" w:rsidRDefault="00CD46A3" w:rsidP="00CD46A3">
            <w:pPr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B6573">
              <w:rPr>
                <w:rFonts w:ascii="Times New Roman" w:hAnsi="Times New Roman"/>
                <w:spacing w:val="-6"/>
                <w:sz w:val="28"/>
                <w:szCs w:val="28"/>
              </w:rPr>
              <w:t>2.</w:t>
            </w:r>
          </w:p>
        </w:tc>
        <w:tc>
          <w:tcPr>
            <w:tcW w:w="6719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Копия трудовой книжки на __ л. в 1 экз.</w:t>
            </w:r>
          </w:p>
        </w:tc>
      </w:tr>
      <w:tr w:rsidR="006662BD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3B6573" w:rsidRDefault="00CD46A3" w:rsidP="00CD46A3">
            <w:pPr>
              <w:spacing w:line="228" w:lineRule="auto"/>
              <w:ind w:left="-57"/>
              <w:jc w:val="right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3B6573">
              <w:rPr>
                <w:rFonts w:ascii="Times New Roman" w:hAnsi="Times New Roman"/>
                <w:spacing w:val="-10"/>
                <w:sz w:val="28"/>
                <w:szCs w:val="28"/>
              </w:rPr>
              <w:t>3.</w:t>
            </w:r>
          </w:p>
        </w:tc>
        <w:tc>
          <w:tcPr>
            <w:tcW w:w="6719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10"/>
                <w:sz w:val="28"/>
                <w:szCs w:val="28"/>
              </w:rPr>
              <w:t>Копия документа государственного образца об образовании на __ л. в 1 экз.</w:t>
            </w:r>
          </w:p>
        </w:tc>
      </w:tr>
      <w:tr w:rsidR="00CD46A3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EC24C7" w:rsidRDefault="00CD46A3" w:rsidP="00CD46A3">
            <w:pPr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C24C7">
              <w:rPr>
                <w:rFonts w:ascii="Times New Roman" w:hAnsi="Times New Roman"/>
                <w:spacing w:val="-6"/>
                <w:sz w:val="28"/>
                <w:szCs w:val="28"/>
              </w:rPr>
              <w:t>4.</w:t>
            </w:r>
          </w:p>
        </w:tc>
        <w:tc>
          <w:tcPr>
            <w:tcW w:w="6719" w:type="dxa"/>
          </w:tcPr>
          <w:p w:rsidR="00CD46A3" w:rsidRP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Документы, подтверждающие расходы, связанные с выполнением работ по апробации и (или) внедрению новых педагогических технологий, форм, методов обучения в образовательной организации, расположенной в сельской местности, на цели, предусмотренные пунктом 1.4 Порядка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на ___ л. в 1 экз.</w:t>
            </w:r>
          </w:p>
        </w:tc>
      </w:tr>
      <w:tr w:rsidR="00CD46A3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EC24C7" w:rsidRDefault="00CD46A3" w:rsidP="00CD46A3">
            <w:pPr>
              <w:autoSpaceDE w:val="0"/>
              <w:autoSpaceDN w:val="0"/>
              <w:adjustRightInd w:val="0"/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C24C7">
              <w:rPr>
                <w:rFonts w:ascii="Times New Roman" w:hAnsi="Times New Roman"/>
                <w:spacing w:val="-6"/>
                <w:sz w:val="28"/>
                <w:szCs w:val="28"/>
              </w:rPr>
              <w:t>5.</w:t>
            </w:r>
          </w:p>
        </w:tc>
        <w:tc>
          <w:tcPr>
            <w:tcW w:w="6719" w:type="dxa"/>
          </w:tcPr>
          <w:p w:rsidR="00CD46A3" w:rsidRP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Расчет размера расходов по форме в соответствии с приложением № 3 к Порядку на ___ л. в 1 экз.</w:t>
            </w:r>
          </w:p>
        </w:tc>
      </w:tr>
      <w:tr w:rsidR="00CD46A3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EC24C7" w:rsidRDefault="00CD46A3" w:rsidP="00CD46A3">
            <w:pPr>
              <w:autoSpaceDE w:val="0"/>
              <w:autoSpaceDN w:val="0"/>
              <w:adjustRightInd w:val="0"/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C24C7">
              <w:rPr>
                <w:rFonts w:ascii="Times New Roman" w:hAnsi="Times New Roman"/>
                <w:spacing w:val="-6"/>
                <w:sz w:val="28"/>
                <w:szCs w:val="28"/>
              </w:rPr>
              <w:t>6.</w:t>
            </w:r>
          </w:p>
        </w:tc>
        <w:tc>
          <w:tcPr>
            <w:tcW w:w="6719" w:type="dxa"/>
          </w:tcPr>
          <w:p w:rsidR="00CD46A3" w:rsidRP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Подписанное руководителем образовательной организации информационное письмо на __ л. в 1 экз. (представляется в случае соблюдения молодым специалистом критериев отбора молодых специалистов для получения грантов указанных в пунктах 1-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 приложения № 1</w:t>
            </w: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 Порядку).</w:t>
            </w:r>
          </w:p>
        </w:tc>
      </w:tr>
      <w:tr w:rsidR="00CD46A3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0E2ABE" w:rsidRDefault="00CD46A3" w:rsidP="00CD46A3">
            <w:pPr>
              <w:autoSpaceDE w:val="0"/>
              <w:autoSpaceDN w:val="0"/>
              <w:adjustRightInd w:val="0"/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E2ABE">
              <w:rPr>
                <w:rFonts w:ascii="Times New Roman" w:hAnsi="Times New Roman"/>
                <w:spacing w:val="-6"/>
                <w:sz w:val="28"/>
                <w:szCs w:val="28"/>
              </w:rPr>
              <w:t>7.</w:t>
            </w:r>
          </w:p>
        </w:tc>
        <w:tc>
          <w:tcPr>
            <w:tcW w:w="6719" w:type="dxa"/>
          </w:tcPr>
          <w:p w:rsidR="00CD46A3" w:rsidRP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Копия сертификата или иного документа на __ л. в 1 экз. (представляется в случае повышения молодым специалистом квалификации).</w:t>
            </w:r>
          </w:p>
        </w:tc>
      </w:tr>
      <w:tr w:rsidR="00CD46A3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0E2ABE" w:rsidRDefault="00CD46A3" w:rsidP="00CD46A3">
            <w:pPr>
              <w:autoSpaceDE w:val="0"/>
              <w:autoSpaceDN w:val="0"/>
              <w:adjustRightInd w:val="0"/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E2ABE">
              <w:rPr>
                <w:rFonts w:ascii="Times New Roman" w:hAnsi="Times New Roman"/>
                <w:spacing w:val="-6"/>
                <w:sz w:val="28"/>
                <w:szCs w:val="28"/>
              </w:rPr>
              <w:t>8.</w:t>
            </w:r>
          </w:p>
        </w:tc>
        <w:tc>
          <w:tcPr>
            <w:tcW w:w="6719" w:type="dxa"/>
          </w:tcPr>
          <w:p w:rsidR="00CD46A3" w:rsidRP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Копия грамоты и (или) иного документа на __ л. в 1 экз. (представляется в случае участия и (или) победы молодого специалиста в профессиональных конкурсах в области образования).</w:t>
            </w:r>
          </w:p>
        </w:tc>
      </w:tr>
      <w:tr w:rsidR="00CD46A3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Pr="000E2ABE" w:rsidRDefault="00CD46A3" w:rsidP="00CD46A3">
            <w:pPr>
              <w:autoSpaceDE w:val="0"/>
              <w:autoSpaceDN w:val="0"/>
              <w:adjustRightInd w:val="0"/>
              <w:spacing w:line="228" w:lineRule="auto"/>
              <w:ind w:left="-57"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E2ABE">
              <w:rPr>
                <w:rFonts w:ascii="Times New Roman" w:hAnsi="Times New Roman"/>
                <w:spacing w:val="-6"/>
                <w:sz w:val="28"/>
                <w:szCs w:val="28"/>
              </w:rPr>
              <w:t>9.</w:t>
            </w:r>
          </w:p>
        </w:tc>
        <w:tc>
          <w:tcPr>
            <w:tcW w:w="6719" w:type="dxa"/>
          </w:tcPr>
          <w:p w:rsidR="00CD46A3" w:rsidRP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Информационное письмо (с описанием разработки), составленное в свободной форме, с указанием ссылок на сайты информационно-телекоммуникационной сети «Интернет» и (или) печатные издания, иные средства массовой информации на __ л. в 1 экз.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представляется в случае наличия публикации, отражающей собственную методическую разработку молодого специалиста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)</w:t>
            </w: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  <w:tr w:rsidR="00CD46A3" w:rsidTr="006662BD">
        <w:tc>
          <w:tcPr>
            <w:tcW w:w="2446" w:type="dxa"/>
          </w:tcPr>
          <w:p w:rsid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06" w:type="dxa"/>
          </w:tcPr>
          <w:p w:rsidR="00CD46A3" w:rsidRDefault="00CD46A3" w:rsidP="006662BD">
            <w:pPr>
              <w:spacing w:line="228" w:lineRule="auto"/>
              <w:ind w:left="-57" w:right="-11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10.</w:t>
            </w:r>
          </w:p>
        </w:tc>
        <w:tc>
          <w:tcPr>
            <w:tcW w:w="6719" w:type="dxa"/>
          </w:tcPr>
          <w:p w:rsidR="00CD46A3" w:rsidRPr="00CD46A3" w:rsidRDefault="00CD46A3" w:rsidP="00CD46A3">
            <w:pPr>
              <w:spacing w:line="228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pacing w:val="-6"/>
                <w:sz w:val="28"/>
                <w:szCs w:val="28"/>
              </w:rPr>
              <w:t>Справка налогового органа об исполнении обязанности по уплате налогов, сборов, страховых взносов, пеней, штрафов, процентов (представляется по собственной инициативе) на __ л. в 1 экз.</w:t>
            </w:r>
          </w:p>
        </w:tc>
      </w:tr>
    </w:tbl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CD46A3">
        <w:rPr>
          <w:rFonts w:ascii="Times New Roman" w:hAnsi="Times New Roman"/>
          <w:bCs/>
          <w:spacing w:val="-6"/>
          <w:sz w:val="28"/>
          <w:szCs w:val="28"/>
        </w:rPr>
        <w:t>_____________________                             __________________________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CD46A3">
        <w:rPr>
          <w:rFonts w:ascii="Times New Roman" w:hAnsi="Times New Roman"/>
          <w:bCs/>
          <w:spacing w:val="-6"/>
          <w:sz w:val="24"/>
          <w:szCs w:val="24"/>
        </w:rPr>
        <w:t xml:space="preserve">               (подпись)                                                                               (Ф.И.О.)</w:t>
      </w:r>
    </w:p>
    <w:p w:rsidR="006B71D1" w:rsidRPr="00CD46A3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B71D1" w:rsidRDefault="006B71D1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46A3">
        <w:rPr>
          <w:rFonts w:ascii="Times New Roman" w:hAnsi="Times New Roman"/>
          <w:spacing w:val="-6"/>
          <w:sz w:val="28"/>
          <w:szCs w:val="28"/>
        </w:rPr>
        <w:t>«</w:t>
      </w:r>
      <w:r w:rsidR="00CD46A3">
        <w:rPr>
          <w:rFonts w:ascii="Times New Roman" w:hAnsi="Times New Roman"/>
          <w:spacing w:val="-6"/>
          <w:sz w:val="28"/>
          <w:szCs w:val="28"/>
          <w:u w:val="single"/>
        </w:rPr>
        <w:t xml:space="preserve">       </w:t>
      </w:r>
      <w:r w:rsidRPr="00CD46A3">
        <w:rPr>
          <w:rFonts w:ascii="Times New Roman" w:hAnsi="Times New Roman"/>
          <w:spacing w:val="-6"/>
          <w:sz w:val="28"/>
          <w:szCs w:val="28"/>
        </w:rPr>
        <w:t>»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D46A3">
        <w:rPr>
          <w:rFonts w:ascii="Times New Roman" w:hAnsi="Times New Roman"/>
          <w:spacing w:val="-6"/>
          <w:sz w:val="28"/>
          <w:szCs w:val="28"/>
          <w:u w:val="single"/>
        </w:rPr>
        <w:tab/>
      </w:r>
      <w:r w:rsidRPr="00CD46A3">
        <w:rPr>
          <w:rFonts w:ascii="Times New Roman" w:hAnsi="Times New Roman"/>
          <w:spacing w:val="-6"/>
          <w:sz w:val="28"/>
          <w:szCs w:val="28"/>
          <w:u w:val="single"/>
        </w:rPr>
        <w:tab/>
      </w:r>
      <w:r w:rsidR="00CD46A3">
        <w:rPr>
          <w:rFonts w:ascii="Times New Roman" w:hAnsi="Times New Roman"/>
          <w:spacing w:val="-6"/>
          <w:sz w:val="28"/>
          <w:szCs w:val="28"/>
          <w:u w:val="single"/>
        </w:rPr>
        <w:t xml:space="preserve">    </w:t>
      </w:r>
      <w:r w:rsidR="00CD4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D46A3">
        <w:rPr>
          <w:rFonts w:ascii="Times New Roman" w:hAnsi="Times New Roman"/>
          <w:spacing w:val="-6"/>
          <w:sz w:val="28"/>
          <w:szCs w:val="28"/>
        </w:rPr>
        <w:t>20</w:t>
      </w:r>
      <w:r w:rsidR="00CD46A3">
        <w:rPr>
          <w:rFonts w:ascii="Times New Roman" w:hAnsi="Times New Roman"/>
          <w:spacing w:val="-6"/>
          <w:sz w:val="28"/>
          <w:szCs w:val="28"/>
          <w:u w:val="single"/>
        </w:rPr>
        <w:t xml:space="preserve">    </w:t>
      </w:r>
      <w:r w:rsidRPr="00CD46A3">
        <w:rPr>
          <w:rFonts w:ascii="Times New Roman" w:hAnsi="Times New Roman"/>
          <w:spacing w:val="-6"/>
          <w:sz w:val="28"/>
          <w:szCs w:val="28"/>
        </w:rPr>
        <w:t xml:space="preserve"> г.</w:t>
      </w:r>
    </w:p>
    <w:p w:rsidR="008C2B66" w:rsidRDefault="008C2B66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C2B66" w:rsidRPr="00CD46A3" w:rsidRDefault="008C2B66" w:rsidP="00CD46A3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969"/>
      </w:tblGrid>
      <w:tr w:rsidR="00CD46A3" w:rsidRPr="00CD46A3" w:rsidTr="00076762">
        <w:tc>
          <w:tcPr>
            <w:tcW w:w="4560" w:type="dxa"/>
          </w:tcPr>
          <w:p w:rsidR="00CD46A3" w:rsidRPr="00CD46A3" w:rsidRDefault="00CD46A3" w:rsidP="00076762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4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к Порядку предоставления грантов</w:t>
            </w:r>
          </w:p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молодым специалистам, принятым</w:t>
            </w:r>
          </w:p>
          <w:p w:rsidR="00CD46A3" w:rsidRDefault="00CD46A3" w:rsidP="000767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на должность </w:t>
            </w:r>
            <w:proofErr w:type="gramStart"/>
            <w:r w:rsidRPr="00CD46A3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</w:p>
          <w:p w:rsidR="00CD46A3" w:rsidRDefault="00CD46A3" w:rsidP="00076762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 xml:space="preserve">работника в муниципальные и </w:t>
            </w:r>
            <w:r w:rsidRPr="00CD46A3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государственные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D46A3"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общеобразовательные</w:t>
            </w:r>
            <w:r w:rsidRPr="00CD46A3">
              <w:rPr>
                <w:rFonts w:ascii="Times New Roman" w:hAnsi="Times New Roman"/>
                <w:sz w:val="28"/>
                <w:szCs w:val="28"/>
              </w:rPr>
              <w:t xml:space="preserve"> организации, расположенные </w:t>
            </w:r>
          </w:p>
          <w:p w:rsidR="00CD46A3" w:rsidRPr="00CD46A3" w:rsidRDefault="00CD46A3" w:rsidP="00076762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в сельской местности</w:t>
            </w:r>
          </w:p>
          <w:p w:rsidR="00CD46A3" w:rsidRPr="00CD46A3" w:rsidRDefault="00CD46A3" w:rsidP="00076762">
            <w:pPr>
              <w:spacing w:line="228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РАСЧЕТ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размера расходов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6B71D1">
      <w:pPr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B71D1" w:rsidRPr="00CD46A3" w:rsidRDefault="006B71D1" w:rsidP="006B71D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D46A3">
        <w:rPr>
          <w:rFonts w:ascii="Times New Roman" w:hAnsi="Times New Roman"/>
          <w:sz w:val="24"/>
          <w:szCs w:val="24"/>
        </w:rPr>
        <w:t>(</w:t>
      </w:r>
      <w:r w:rsidR="00CD46A3">
        <w:rPr>
          <w:rFonts w:ascii="Times New Roman" w:hAnsi="Times New Roman"/>
          <w:sz w:val="24"/>
          <w:szCs w:val="24"/>
        </w:rPr>
        <w:t>ф</w:t>
      </w:r>
      <w:r w:rsidRPr="00CD46A3">
        <w:rPr>
          <w:rFonts w:ascii="Times New Roman" w:hAnsi="Times New Roman"/>
          <w:sz w:val="24"/>
          <w:szCs w:val="24"/>
        </w:rPr>
        <w:t>амилия, имя, отчество)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6B71D1">
      <w:pPr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ИНН ___________________</w:t>
      </w:r>
      <w:proofErr w:type="gramStart"/>
      <w:r w:rsidRPr="00CD46A3">
        <w:rPr>
          <w:rFonts w:ascii="Times New Roman" w:hAnsi="Times New Roman"/>
          <w:sz w:val="28"/>
          <w:szCs w:val="28"/>
        </w:rPr>
        <w:t>р</w:t>
      </w:r>
      <w:proofErr w:type="gramEnd"/>
      <w:r w:rsidRPr="00CD46A3">
        <w:rPr>
          <w:rFonts w:ascii="Times New Roman" w:hAnsi="Times New Roman"/>
          <w:sz w:val="28"/>
          <w:szCs w:val="28"/>
        </w:rPr>
        <w:t>/счет_____________________________________</w:t>
      </w:r>
    </w:p>
    <w:p w:rsidR="006B71D1" w:rsidRPr="00CD46A3" w:rsidRDefault="006B71D1" w:rsidP="006B71D1">
      <w:pPr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Наименование банка ________________________________________________</w:t>
      </w:r>
    </w:p>
    <w:p w:rsidR="006B71D1" w:rsidRPr="00CD46A3" w:rsidRDefault="006B71D1" w:rsidP="006B71D1">
      <w:pPr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 xml:space="preserve">БИК ___________________ </w:t>
      </w:r>
      <w:proofErr w:type="spellStart"/>
      <w:proofErr w:type="gramStart"/>
      <w:r w:rsidRPr="00CD46A3">
        <w:rPr>
          <w:rFonts w:ascii="Times New Roman" w:hAnsi="Times New Roman"/>
          <w:sz w:val="28"/>
          <w:szCs w:val="28"/>
        </w:rPr>
        <w:t>кор</w:t>
      </w:r>
      <w:proofErr w:type="spellEnd"/>
      <w:r w:rsidRPr="00CD46A3">
        <w:rPr>
          <w:rFonts w:ascii="Times New Roman" w:hAnsi="Times New Roman"/>
          <w:sz w:val="28"/>
          <w:szCs w:val="28"/>
        </w:rPr>
        <w:t>. счет</w:t>
      </w:r>
      <w:proofErr w:type="gramEnd"/>
      <w:r w:rsidRPr="00CD46A3">
        <w:rPr>
          <w:rFonts w:ascii="Times New Roman" w:hAnsi="Times New Roman"/>
          <w:sz w:val="28"/>
          <w:szCs w:val="28"/>
        </w:rPr>
        <w:t xml:space="preserve"> __________________________________</w:t>
      </w:r>
    </w:p>
    <w:tbl>
      <w:tblPr>
        <w:tblpPr w:leftFromText="180" w:rightFromText="180" w:vertAnchor="text" w:horzAnchor="margin" w:tblpXSpec="center" w:tblpY="300"/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"/>
        <w:gridCol w:w="5769"/>
        <w:gridCol w:w="2699"/>
      </w:tblGrid>
      <w:tr w:rsidR="006B71D1" w:rsidRPr="00CD46A3" w:rsidTr="00CD46A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EB2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B71D1" w:rsidRPr="00CD46A3" w:rsidRDefault="006B71D1" w:rsidP="00EB2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6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D46A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Наименование расходов, связанных с выполнением работ по апробации и (или) внедрению новых педагогических технологий, форм, методов обучения в образовательной организации (по пункту 1.4 Порядка)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EB2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28"/>
            <w:bookmarkEnd w:id="1"/>
            <w:r w:rsidRPr="00CD46A3">
              <w:rPr>
                <w:rFonts w:ascii="Times New Roman" w:hAnsi="Times New Roman"/>
                <w:sz w:val="28"/>
                <w:szCs w:val="28"/>
              </w:rPr>
              <w:t xml:space="preserve">Размер расходов, </w:t>
            </w:r>
          </w:p>
          <w:p w:rsidR="006B71D1" w:rsidRPr="00CD46A3" w:rsidRDefault="006B71D1" w:rsidP="00EB2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bookmarkStart w:id="2" w:name="Par29"/>
        <w:bookmarkEnd w:id="2"/>
      </w:tr>
      <w:tr w:rsidR="006B71D1" w:rsidRPr="00CD46A3" w:rsidTr="00CD46A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EB2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EB2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EB2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71D1" w:rsidRPr="00CD46A3" w:rsidTr="00CD46A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1D1" w:rsidRPr="00CD46A3" w:rsidTr="00CD46A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1D1" w:rsidRPr="00CD46A3" w:rsidTr="00CD46A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6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B71D1" w:rsidRPr="00CD46A3" w:rsidRDefault="006B71D1" w:rsidP="00CD46A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12"/>
          <w:szCs w:val="12"/>
        </w:rPr>
      </w:pPr>
      <w:bookmarkStart w:id="3" w:name="Par27"/>
      <w:bookmarkEnd w:id="3"/>
    </w:p>
    <w:p w:rsidR="00CD46A3" w:rsidRPr="00CD46A3" w:rsidRDefault="00CD46A3" w:rsidP="006B71D1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B71D1" w:rsidRPr="00CD46A3" w:rsidRDefault="006B71D1" w:rsidP="00CD4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Размер расходов (величина из графы 3) ___________________________</w:t>
      </w:r>
    </w:p>
    <w:p w:rsidR="006B71D1" w:rsidRPr="00CD46A3" w:rsidRDefault="006B71D1" w:rsidP="00CD46A3">
      <w:pPr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CD46A3">
        <w:rPr>
          <w:rFonts w:ascii="Times New Roman" w:hAnsi="Times New Roman"/>
          <w:sz w:val="28"/>
          <w:szCs w:val="28"/>
        </w:rPr>
        <w:t>_____</w:t>
      </w:r>
      <w:r w:rsidRPr="00CD46A3">
        <w:rPr>
          <w:rFonts w:ascii="Times New Roman" w:hAnsi="Times New Roman"/>
          <w:sz w:val="28"/>
          <w:szCs w:val="28"/>
        </w:rPr>
        <w:t xml:space="preserve"> руб.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46A3">
        <w:rPr>
          <w:rFonts w:ascii="Times New Roman" w:hAnsi="Times New Roman"/>
          <w:sz w:val="24"/>
          <w:szCs w:val="24"/>
        </w:rPr>
        <w:t xml:space="preserve">                                                      (сумма прописью)</w:t>
      </w: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6B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1D1" w:rsidRPr="00CD46A3" w:rsidRDefault="006B71D1" w:rsidP="00CD46A3">
      <w:pPr>
        <w:jc w:val="both"/>
        <w:rPr>
          <w:rFonts w:ascii="Times New Roman" w:hAnsi="Times New Roman"/>
          <w:sz w:val="28"/>
          <w:szCs w:val="28"/>
        </w:rPr>
      </w:pPr>
      <w:r w:rsidRPr="00CD46A3">
        <w:rPr>
          <w:rFonts w:ascii="Times New Roman" w:hAnsi="Times New Roman"/>
          <w:sz w:val="28"/>
          <w:szCs w:val="28"/>
        </w:rPr>
        <w:t>_______________                                        __________________________</w:t>
      </w:r>
    </w:p>
    <w:p w:rsidR="006B71D1" w:rsidRPr="00CD46A3" w:rsidRDefault="00CD46A3" w:rsidP="00CD46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B71D1" w:rsidRPr="00CD46A3">
        <w:rPr>
          <w:rFonts w:ascii="Times New Roman" w:hAnsi="Times New Roman"/>
          <w:sz w:val="24"/>
          <w:szCs w:val="24"/>
        </w:rPr>
        <w:t xml:space="preserve">(подпись)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B71D1" w:rsidRPr="00CD46A3">
        <w:rPr>
          <w:rFonts w:ascii="Times New Roman" w:hAnsi="Times New Roman"/>
          <w:sz w:val="24"/>
          <w:szCs w:val="24"/>
        </w:rPr>
        <w:t>(Ф.И.О.)».</w:t>
      </w:r>
    </w:p>
    <w:p w:rsidR="00995B8E" w:rsidRPr="00CD46A3" w:rsidRDefault="00995B8E" w:rsidP="00995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E15" w:rsidRPr="00CD46A3" w:rsidRDefault="00F67E15" w:rsidP="00F00C3C">
      <w:pPr>
        <w:jc w:val="both"/>
        <w:rPr>
          <w:rFonts w:ascii="Times New Roman" w:hAnsi="Times New Roman"/>
          <w:sz w:val="28"/>
          <w:szCs w:val="28"/>
        </w:rPr>
      </w:pPr>
    </w:p>
    <w:sectPr w:rsidR="00F67E15" w:rsidRPr="00CD46A3" w:rsidSect="00F00C3C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22" w:rsidRDefault="00DD3E22">
      <w:r>
        <w:separator/>
      </w:r>
    </w:p>
  </w:endnote>
  <w:endnote w:type="continuationSeparator" w:id="0">
    <w:p w:rsidR="00DD3E22" w:rsidRDefault="00D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00C04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3C1260E5" wp14:editId="281C06C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00C04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63C2AF3" wp14:editId="5D488A6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00C3C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25106  30.09.2019 10:47:07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22" w:rsidRDefault="00DD3E22">
      <w:r>
        <w:separator/>
      </w:r>
    </w:p>
  </w:footnote>
  <w:footnote w:type="continuationSeparator" w:id="0">
    <w:p w:rsidR="00DD3E22" w:rsidRDefault="00DD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F5EED">
      <w:rPr>
        <w:rStyle w:val="a8"/>
        <w:rFonts w:ascii="Times New Roman" w:hAnsi="Times New Roman"/>
        <w:noProof/>
        <w:sz w:val="28"/>
        <w:szCs w:val="28"/>
      </w:rPr>
      <w:t>13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D702B2"/>
    <w:multiLevelType w:val="multilevel"/>
    <w:tmpl w:val="1728A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A618CA"/>
    <w:multiLevelType w:val="multilevel"/>
    <w:tmpl w:val="6DFCB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5/u0bZoZqqEol/ttYY+iBogTzJvEN6HFea5LxWCw+14GvVzj+ILHguBjXppncuR3/LnyblJEkM2+/cVfqIRg==" w:salt="iUG9MVspVXmD8SHvZ4D5j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04"/>
    <w:rsid w:val="0001360F"/>
    <w:rsid w:val="00017884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67093"/>
    <w:rsid w:val="00175BE5"/>
    <w:rsid w:val="001850F4"/>
    <w:rsid w:val="00190FF9"/>
    <w:rsid w:val="001947BE"/>
    <w:rsid w:val="001A560F"/>
    <w:rsid w:val="001B0982"/>
    <w:rsid w:val="001B32BA"/>
    <w:rsid w:val="001C5785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23E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2E2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D41"/>
    <w:rsid w:val="005C56AE"/>
    <w:rsid w:val="005C7449"/>
    <w:rsid w:val="005D1284"/>
    <w:rsid w:val="005E6D99"/>
    <w:rsid w:val="005F2ADD"/>
    <w:rsid w:val="005F2C49"/>
    <w:rsid w:val="005F3A0C"/>
    <w:rsid w:val="00600C04"/>
    <w:rsid w:val="006013EB"/>
    <w:rsid w:val="0060479E"/>
    <w:rsid w:val="00604BE7"/>
    <w:rsid w:val="00616AED"/>
    <w:rsid w:val="0063256F"/>
    <w:rsid w:val="00632A4F"/>
    <w:rsid w:val="00632B56"/>
    <w:rsid w:val="006351E3"/>
    <w:rsid w:val="00644236"/>
    <w:rsid w:val="006471E5"/>
    <w:rsid w:val="006662BD"/>
    <w:rsid w:val="00671D3B"/>
    <w:rsid w:val="00684A5B"/>
    <w:rsid w:val="00695E92"/>
    <w:rsid w:val="006A1F71"/>
    <w:rsid w:val="006B71D1"/>
    <w:rsid w:val="006F328B"/>
    <w:rsid w:val="006F5886"/>
    <w:rsid w:val="0070059D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1C97"/>
    <w:rsid w:val="007D4925"/>
    <w:rsid w:val="007F0C8A"/>
    <w:rsid w:val="007F11AB"/>
    <w:rsid w:val="008068ED"/>
    <w:rsid w:val="008143CB"/>
    <w:rsid w:val="00823CA1"/>
    <w:rsid w:val="008513B9"/>
    <w:rsid w:val="008702D3"/>
    <w:rsid w:val="00876034"/>
    <w:rsid w:val="008827E7"/>
    <w:rsid w:val="008A1696"/>
    <w:rsid w:val="008A7835"/>
    <w:rsid w:val="008C2B66"/>
    <w:rsid w:val="008C58FE"/>
    <w:rsid w:val="008E6C41"/>
    <w:rsid w:val="008F0816"/>
    <w:rsid w:val="008F6BB7"/>
    <w:rsid w:val="00900F42"/>
    <w:rsid w:val="00901243"/>
    <w:rsid w:val="00932E3C"/>
    <w:rsid w:val="009573D3"/>
    <w:rsid w:val="00995B8E"/>
    <w:rsid w:val="009977FF"/>
    <w:rsid w:val="009A085B"/>
    <w:rsid w:val="009C1DE6"/>
    <w:rsid w:val="009C1F0E"/>
    <w:rsid w:val="009D3E8C"/>
    <w:rsid w:val="009E3A0E"/>
    <w:rsid w:val="009F5EED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287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3D4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46A3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3E22"/>
    <w:rsid w:val="00E10B44"/>
    <w:rsid w:val="00E11F02"/>
    <w:rsid w:val="00E2726B"/>
    <w:rsid w:val="00E37801"/>
    <w:rsid w:val="00E4023C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0C3C"/>
    <w:rsid w:val="00F06EFB"/>
    <w:rsid w:val="00F1529E"/>
    <w:rsid w:val="00F16F07"/>
    <w:rsid w:val="00F45B7C"/>
    <w:rsid w:val="00F45FCE"/>
    <w:rsid w:val="00F67E15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45F55042EF8C8D08EEB3AAC375F13AEBA30B0F4715C538FA0EF02C990B4B8C3D0501B233B8BEB08CE177F1A0E8E0D4D9NB6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yakova\Documents\&#1042;&#1057;&#1045;%20&#1044;&#1054;&#1050;&#1059;&#1052;&#1045;&#1053;&#1058;&#1067;\&#1041;&#1051;&#1040;&#1053;&#1050;&#1048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D7D8-7F52-421A-8DAC-910513AF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307</TotalTime>
  <Pages>13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Лёксина М.А.</cp:lastModifiedBy>
  <cp:revision>12</cp:revision>
  <cp:lastPrinted>2019-09-30T11:55:00Z</cp:lastPrinted>
  <dcterms:created xsi:type="dcterms:W3CDTF">2019-09-25T09:45:00Z</dcterms:created>
  <dcterms:modified xsi:type="dcterms:W3CDTF">2019-10-09T11:21:00Z</dcterms:modified>
</cp:coreProperties>
</file>