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orient="landscape" w:w="16838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2047"/>
        </w:sectPr>
        <w:pStyle w:val="1"/>
        <w:numPr>
          <w:ilvl w:val="0"/>
          <w:numId w:val="1"/>
        </w:numPr>
        <w:tabs>
          <w:tab w:val="left" w:pos="0" w:leader="none"/>
        </w:tabs>
        <w:spacing w:lineRule="auto" w:line="240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tabs>
          <w:tab w:val="left" w:pos="426" w:leader="none"/>
        </w:tabs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17 февраля 2020 г. № 6</w:t>
      </w:r>
    </w:p>
    <w:p>
      <w:pPr>
        <w:pStyle w:val="Normal"/>
        <w:tabs>
          <w:tab w:val="left" w:pos="426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426" w:leader="none"/>
        </w:tabs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размер платы за наем жилого помещения по договору найма жилого помещения жилищного фонда социального использования в расчете на один квадратный метр общей площади жилого помещения дифференцированно для муниципальных образований Рязанской области и в зависимости от месторасположения наемных домов социального использования на территории муниципального образования, потребительских свойств, уровня благоустройства, размеров жилых помещений (руб./кв. м в месяц)</w:t>
      </w:r>
    </w:p>
    <w:p>
      <w:pPr>
        <w:pStyle w:val="Normal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tbl>
      <w:tblPr>
        <w:tblW w:w="15168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7"/>
        <w:gridCol w:w="3118"/>
        <w:gridCol w:w="2978"/>
        <w:gridCol w:w="2834"/>
      </w:tblGrid>
      <w:tr>
        <w:trPr>
          <w:trHeight w:val="18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Потребительские свойства наемного дома социального использования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Наемные дома социального использования, оснащенные следующими видами коммунальных услуг (холодная вода, горячая вода, электрическая энергия, тепловая энергия, газ, отведение сточных вод)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Наемные дома социального использования, не оснащенные одним из следующих видов коммунальных услуг (холодная вода, горячая вода, тепловая энергия, газ, отведение сточных вод)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Наемные дома социального использования, не оснащенные двумя и более из следующих видов коммунальных услуг (холодная вода, горячая вода, тепловая энергия, газ, отведение сточных вод)</w:t>
            </w:r>
          </w:p>
        </w:tc>
      </w:tr>
      <w:tr>
        <w:trPr>
          <w:trHeight w:val="246" w:hRule="atLeast"/>
        </w:trPr>
        <w:tc>
          <w:tcPr>
            <w:tcW w:w="151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городском округе город Рязань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223,56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209,59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195,61</w:t>
            </w:r>
          </w:p>
        </w:tc>
      </w:tr>
      <w:tr>
        <w:trPr>
          <w:trHeight w:val="701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195,61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181,64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167,67</w:t>
            </w:r>
          </w:p>
        </w:tc>
      </w:tr>
      <w:tr>
        <w:trPr>
          <w:trHeight w:val="471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167,67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153,70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139,72</w:t>
            </w:r>
          </w:p>
        </w:tc>
      </w:tr>
      <w:tr>
        <w:trPr>
          <w:trHeight w:val="365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139,72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125,75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111,78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жилые помещения укомплектованы предметами домашнего </w:t>
            </w:r>
          </w:p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216,57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202,60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188,63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188,63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174,66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160,68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160,68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146,71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132,74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132,74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118,77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104,79</w:t>
            </w:r>
          </w:p>
        </w:tc>
      </w:tr>
      <w:tr>
        <w:trPr>
          <w:trHeight w:val="393" w:hRule="atLeast"/>
        </w:trPr>
        <w:tc>
          <w:tcPr>
            <w:tcW w:w="151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городском округе город Касимов, городском округе город Сасово,</w:t>
            </w:r>
          </w:p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городском округе город Скопин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216,57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202,60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188,63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188,63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174,66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160,68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160,68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146,71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132,74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132,74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118,77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104,79</w:t>
            </w:r>
          </w:p>
        </w:tc>
      </w:tr>
      <w:tr>
        <w:trPr>
          <w:trHeight w:val="156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209,59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195,61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181,64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181,64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167,67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153,70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153,70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139,72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125,75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125,75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111,78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97,81</w:t>
            </w:r>
          </w:p>
        </w:tc>
      </w:tr>
      <w:tr>
        <w:trPr>
          <w:trHeight w:val="300" w:hRule="atLeast"/>
        </w:trPr>
        <w:tc>
          <w:tcPr>
            <w:tcW w:w="151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административном центре городского поселения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202,60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188,63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174,66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174,66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160,68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146,71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146,71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132,74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118,77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118,77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104,79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90,82</w:t>
            </w:r>
          </w:p>
        </w:tc>
      </w:tr>
      <w:tr>
        <w:trPr>
          <w:trHeight w:val="134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195,61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181,64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167,67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167,67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153,70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139,72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139,72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125,75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111,78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111,78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97,81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83,83</w:t>
            </w:r>
          </w:p>
        </w:tc>
      </w:tr>
      <w:tr>
        <w:trPr>
          <w:trHeight w:val="185" w:hRule="atLeast"/>
        </w:trPr>
        <w:tc>
          <w:tcPr>
            <w:tcW w:w="151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административном центре сельского поселения</w:t>
            </w:r>
          </w:p>
        </w:tc>
      </w:tr>
      <w:tr>
        <w:trPr>
          <w:trHeight w:val="204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195,61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181,64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167,67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167,67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153,70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139,72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139,72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125,75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111,78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111,78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97,81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83,83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188,63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174,66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160,68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160,68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146,71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132,74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жилые помещения укомплектованы предметами домашнего </w:t>
            </w:r>
          </w:p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обихода или мебелью или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132,74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118,77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104,79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104,79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90,82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76,85</w:t>
            </w:r>
          </w:p>
        </w:tc>
      </w:tr>
      <w:tr>
        <w:trPr>
          <w:trHeight w:val="149" w:hRule="atLeast"/>
        </w:trPr>
        <w:tc>
          <w:tcPr>
            <w:tcW w:w="151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иных населенных пунктах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188,63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174,66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160,68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160,68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146,71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132,74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132,74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118,77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104,79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104,79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90,82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76,85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b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181,64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167,67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153,70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153,70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139,72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125,75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125,75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111,78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97,81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97,81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83,83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69,86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ET" w:hAnsi="TimesET" w:eastAsia="Times New Roman" w:cs="Times New Roman"/>
      <w:color w:val="auto"/>
      <w:sz w:val="20"/>
      <w:szCs w:val="20"/>
      <w:lang w:eastAsia="ar-SA" w:val="ru-RU" w:bidi="ar-SA"/>
    </w:rPr>
  </w:style>
  <w:style w:type="paragraph" w:styleId="1">
    <w:name w:val="Heading 1"/>
    <w:basedOn w:val="Normal"/>
    <w:qFormat/>
    <w:pPr>
      <w:keepNext/>
      <w:spacing w:lineRule="auto" w:line="288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Normal"/>
    <w:qFormat/>
    <w:pPr>
      <w:keepNext/>
      <w:ind w:left="2124" w:hanging="0"/>
      <w:outlineLvl w:val="1"/>
    </w:pPr>
    <w:rPr>
      <w:b/>
      <w:bCs/>
      <w:spacing w:val="12"/>
      <w:sz w:val="40"/>
    </w:rPr>
  </w:style>
  <w:style w:type="paragraph" w:styleId="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Normal"/>
    <w:link w:val="60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styleId="DefaultParagraphFont" w:default="1">
    <w:name w:val="Default Paragraph Font"/>
    <w:semiHidden/>
    <w:qFormat/>
    <w:rPr/>
  </w:style>
  <w:style w:type="character" w:styleId="21" w:customStyle="1">
    <w:name w:val="Основной шрифт абзаца2"/>
    <w:qFormat/>
    <w:rPr/>
  </w:style>
  <w:style w:type="character" w:styleId="AbsatzStandardschriftart" w:customStyle="1">
    <w:name w:val="Absatz-Standardschriftart"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/>
    </w:rPr>
  </w:style>
  <w:style w:type="character" w:styleId="WW8Num2z0" w:customStyle="1">
    <w:name w:val="WW8Num2z0"/>
    <w:qFormat/>
    <w:rPr>
      <w:rFonts w:ascii="Times New Roman" w:hAnsi="Times New Roman"/>
      <w:b w:val="false"/>
      <w:i w:val="false"/>
      <w:sz w:val="28"/>
      <w:szCs w:val="28"/>
      <w:u w:val="none"/>
    </w:rPr>
  </w:style>
  <w:style w:type="character" w:styleId="WW8Num4z0" w:customStyle="1">
    <w:name w:val="WW8Num4z0"/>
    <w:qFormat/>
    <w:rPr>
      <w:rFonts w:ascii="Symbol" w:hAnsi="Symbol"/>
    </w:rPr>
  </w:style>
  <w:style w:type="character" w:styleId="WW8Num7z0" w:customStyle="1">
    <w:name w:val="WW8Num7z0"/>
    <w:qFormat/>
    <w:rPr>
      <w:rFonts w:ascii="Times New Roman" w:hAnsi="Times New Roman"/>
      <w:b w:val="false"/>
      <w:i w:val="false"/>
      <w:sz w:val="24"/>
      <w:u w:val="none"/>
    </w:rPr>
  </w:style>
  <w:style w:type="character" w:styleId="WW8Num8z0" w:customStyle="1">
    <w:name w:val="WW8Num8z0"/>
    <w:qFormat/>
    <w:rPr>
      <w:rFonts w:ascii="Symbol" w:hAnsi="Symbol"/>
    </w:rPr>
  </w:style>
  <w:style w:type="character" w:styleId="11" w:customStyle="1">
    <w:name w:val="Основной шрифт абзаца1"/>
    <w:qFormat/>
    <w:rPr/>
  </w:style>
  <w:style w:type="character" w:styleId="61" w:customStyle="1">
    <w:name w:val="Заголовок 6 Знак"/>
    <w:link w:val="6"/>
    <w:qFormat/>
    <w:rsid w:val="00690d71"/>
    <w:rPr>
      <w:b/>
      <w:bCs/>
      <w:sz w:val="22"/>
      <w:szCs w:val="22"/>
      <w:lang w:eastAsia="ar-SA"/>
    </w:rPr>
  </w:style>
  <w:style w:type="character" w:styleId="Style10">
    <w:name w:val="Выделение"/>
    <w:qFormat/>
    <w:rsid w:val="004b1e12"/>
    <w:rPr>
      <w:i/>
      <w:iCs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2">
    <w:name w:val="Body Text"/>
    <w:basedOn w:val="Normal"/>
    <w:pPr>
      <w:spacing w:before="0" w:after="120"/>
    </w:pPr>
    <w:rPr/>
  </w:style>
  <w:style w:type="paragraph" w:styleId="Style13">
    <w:name w:val="List"/>
    <w:basedOn w:val="Style12"/>
    <w:pPr/>
    <w:rPr>
      <w:rFonts w:ascii="Arial" w:hAnsi="Arial" w:cs="Tahoma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22" w:customStyle="1">
    <w:name w:val="Название2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23" w:customStyle="1">
    <w:name w:val="Указатель2"/>
    <w:basedOn w:val="Normal"/>
    <w:qFormat/>
    <w:pPr>
      <w:suppressLineNumbers/>
    </w:pPr>
    <w:rPr>
      <w:rFonts w:ascii="Arial" w:hAnsi="Arial" w:cs="Tahoma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4" w:customStyle="1">
    <w:name w:val="Название объекта1"/>
    <w:basedOn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Style16">
    <w:name w:val="Title"/>
    <w:basedOn w:val="Normal"/>
    <w:qFormat/>
    <w:pPr>
      <w:spacing w:lineRule="auto" w:line="288"/>
      <w:jc w:val="center"/>
    </w:pPr>
    <w:rPr>
      <w:rFonts w:ascii="Times New Roman" w:hAnsi="Times New Roman"/>
      <w:sz w:val="28"/>
    </w:rPr>
  </w:style>
  <w:style w:type="paragraph" w:styleId="Style17">
    <w:name w:val="Subtitle"/>
    <w:basedOn w:val="Style11"/>
    <w:qFormat/>
    <w:pPr>
      <w:jc w:val="center"/>
    </w:pPr>
    <w:rPr>
      <w:i/>
      <w:iCs/>
    </w:rPr>
  </w:style>
  <w:style w:type="paragraph" w:styleId="211" w:customStyle="1">
    <w:name w:val="Основной текст с отступом 21"/>
    <w:basedOn w:val="Normal"/>
    <w:qFormat/>
    <w:pPr>
      <w:ind w:right="51" w:firstLine="708"/>
      <w:jc w:val="both"/>
    </w:pPr>
    <w:rPr>
      <w:rFonts w:ascii="Times New Roman" w:hAnsi="Times New Roman"/>
      <w:sz w:val="24"/>
    </w:rPr>
  </w:style>
  <w:style w:type="paragraph" w:styleId="31" w:customStyle="1">
    <w:name w:val="Основной текст с отступом 31"/>
    <w:basedOn w:val="Normal"/>
    <w:qFormat/>
    <w:pPr>
      <w:ind w:right="51" w:firstLine="708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/>
      <w:suppressAutoHyphens w:val="true"/>
      <w:bidi w:val="0"/>
      <w:ind w:firstLine="720"/>
      <w:jc w:val="left"/>
    </w:pPr>
    <w:rPr>
      <w:rFonts w:ascii="Arial" w:hAnsi="Arial" w:eastAsia="Arial" w:cs="Arial"/>
      <w:color w:val="auto"/>
      <w:sz w:val="20"/>
      <w:szCs w:val="20"/>
      <w:lang w:eastAsia="ar-SA" w:val="ru-RU" w:bidi="ar-SA"/>
    </w:rPr>
  </w:style>
  <w:style w:type="paragraph" w:styleId="ConsPlusNonformat" w:customStyle="1">
    <w:name w:val="ConsPlusNonformat"/>
    <w:qFormat/>
    <w:rsid w:val="008d74d7"/>
    <w:pPr>
      <w:widowControl w:val="false"/>
      <w:suppressAutoHyphens w:val="true"/>
      <w:bidi w:val="0"/>
      <w:jc w:val="left"/>
    </w:pPr>
    <w:rPr>
      <w:rFonts w:ascii="Courier New" w:hAnsi="Courier New" w:eastAsia="Arial" w:cs="Courier New"/>
      <w:color w:val="auto"/>
      <w:sz w:val="20"/>
      <w:szCs w:val="20"/>
      <w:lang w:eastAsia="ar-SA" w:val="ru-RU" w:bidi="ar-SA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qFormat/>
    <w:rsid w:val="00b558c3"/>
    <w:pPr>
      <w:suppressAutoHyphens w:val="false"/>
    </w:pPr>
    <w:rPr>
      <w:rFonts w:ascii="Verdana" w:hAnsi="Verdana" w:cs="Verdana"/>
      <w:lang w:val="en-US" w:eastAsia="en-US"/>
    </w:rPr>
  </w:style>
  <w:style w:type="paragraph" w:styleId="Style18" w:customStyle="1">
    <w:name w:val=" Знак Знак Знак Знак Знак Знак Знак Знак Знак Знак"/>
    <w:basedOn w:val="Normal"/>
    <w:link w:val="a0"/>
    <w:qFormat/>
    <w:rsid w:val="007d5c98"/>
    <w:pPr>
      <w:suppressAutoHyphens w:val="false"/>
    </w:pPr>
    <w:rPr>
      <w:rFonts w:ascii="Verdana" w:hAnsi="Verdana" w:cs="Verdana"/>
      <w:lang w:val="en-US" w:eastAsia="en-US"/>
    </w:rPr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6187-E76A-4D1C-973A-463CEDB6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LibreOffice/5.1.2.2$Windows_X86_64 LibreOffice_project/d3bf12ecb743fc0d20e0be0c58ca359301eb705f</Application>
  <Pages>5</Pages>
  <Words>910</Words>
  <Characters>6366</Characters>
  <CharactersWithSpaces>7092</CharactersWithSpaces>
  <Paragraphs>186</Paragraphs>
  <Company>РЭК Рязанской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2020-02-19T08:36:00Z</dcterms:created>
  <dc:creator>Пользователь</dc:creator>
  <dc:description/>
  <dc:language>ru-RU</dc:language>
  <cp:lastModifiedBy/>
  <cp:lastPrinted>2017-03-09T12:43:00Z</cp:lastPrinted>
  <dcterms:modified xsi:type="dcterms:W3CDTF">2020-02-25T18:30:52Z</dcterms:modified>
  <cp:revision>4</cp:revision>
  <dc:subject/>
  <dc:title>ГЛАВА АДМИНИСТРАЦИИ РЯЗАНСКОЙ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РЭК Рязанской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