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906FB2">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B0024" w:rsidTr="00FB0024">
        <w:tc>
          <w:tcPr>
            <w:tcW w:w="5428" w:type="dxa"/>
            <w:shd w:val="clear" w:color="auto" w:fill="auto"/>
          </w:tcPr>
          <w:p w:rsidR="00190FF9" w:rsidRPr="00FB0024" w:rsidRDefault="00190FF9" w:rsidP="00FB0024">
            <w:pPr>
              <w:widowControl w:val="0"/>
              <w:rPr>
                <w:rFonts w:ascii="Times New Roman" w:hAnsi="Times New Roman"/>
                <w:sz w:val="28"/>
                <w:szCs w:val="28"/>
              </w:rPr>
            </w:pPr>
          </w:p>
        </w:tc>
        <w:tc>
          <w:tcPr>
            <w:tcW w:w="4200" w:type="dxa"/>
            <w:shd w:val="clear" w:color="auto" w:fill="auto"/>
          </w:tcPr>
          <w:p w:rsidR="00131D73" w:rsidRDefault="00190FF9" w:rsidP="00FB0024">
            <w:pPr>
              <w:jc w:val="both"/>
              <w:rPr>
                <w:rFonts w:ascii="Times New Roman" w:hAnsi="Times New Roman"/>
                <w:sz w:val="28"/>
                <w:szCs w:val="28"/>
              </w:rPr>
            </w:pPr>
            <w:r w:rsidRPr="00FB0024">
              <w:rPr>
                <w:rFonts w:ascii="Times New Roman" w:hAnsi="Times New Roman"/>
                <w:sz w:val="28"/>
                <w:szCs w:val="28"/>
              </w:rPr>
              <w:t>Приложение</w:t>
            </w:r>
          </w:p>
          <w:p w:rsidR="00131D73" w:rsidRDefault="00131D73" w:rsidP="00FB0024">
            <w:pPr>
              <w:jc w:val="both"/>
              <w:rPr>
                <w:rFonts w:ascii="Times New Roman" w:hAnsi="Times New Roman"/>
                <w:sz w:val="28"/>
                <w:szCs w:val="28"/>
              </w:rPr>
            </w:pPr>
            <w:r>
              <w:rPr>
                <w:rFonts w:ascii="Times New Roman" w:hAnsi="Times New Roman"/>
                <w:sz w:val="28"/>
                <w:szCs w:val="28"/>
              </w:rPr>
              <w:t>к постановлению Правительства</w:t>
            </w:r>
          </w:p>
          <w:p w:rsidR="00190FF9" w:rsidRPr="00FB0024" w:rsidRDefault="00131D73" w:rsidP="00FB0024">
            <w:pPr>
              <w:jc w:val="both"/>
              <w:rPr>
                <w:rFonts w:ascii="Times New Roman" w:hAnsi="Times New Roman"/>
                <w:sz w:val="28"/>
                <w:szCs w:val="28"/>
              </w:rPr>
            </w:pPr>
            <w:r>
              <w:rPr>
                <w:rFonts w:ascii="Times New Roman" w:hAnsi="Times New Roman"/>
                <w:sz w:val="28"/>
                <w:szCs w:val="28"/>
              </w:rPr>
              <w:t>Рязанской области</w:t>
            </w:r>
            <w:r w:rsidR="00190FF9" w:rsidRPr="00FB0024">
              <w:rPr>
                <w:rFonts w:ascii="Times New Roman" w:hAnsi="Times New Roman"/>
                <w:sz w:val="28"/>
                <w:szCs w:val="28"/>
              </w:rPr>
              <w:t xml:space="preserve"> </w:t>
            </w:r>
          </w:p>
        </w:tc>
      </w:tr>
      <w:tr w:rsidR="00C17393" w:rsidRPr="00FB0024" w:rsidTr="00FB0024">
        <w:tc>
          <w:tcPr>
            <w:tcW w:w="5428" w:type="dxa"/>
            <w:shd w:val="clear" w:color="auto" w:fill="auto"/>
          </w:tcPr>
          <w:p w:rsidR="00C17393" w:rsidRPr="00FB0024" w:rsidRDefault="00C17393" w:rsidP="00FB0024">
            <w:pPr>
              <w:widowControl w:val="0"/>
              <w:rPr>
                <w:rFonts w:ascii="Times New Roman" w:hAnsi="Times New Roman"/>
                <w:sz w:val="28"/>
                <w:szCs w:val="28"/>
              </w:rPr>
            </w:pPr>
          </w:p>
        </w:tc>
        <w:tc>
          <w:tcPr>
            <w:tcW w:w="4200" w:type="dxa"/>
            <w:shd w:val="clear" w:color="auto" w:fill="auto"/>
          </w:tcPr>
          <w:p w:rsidR="00C17393" w:rsidRPr="00FB0024" w:rsidRDefault="00B770C4" w:rsidP="00FB0024">
            <w:pPr>
              <w:jc w:val="both"/>
              <w:rPr>
                <w:rFonts w:ascii="Times New Roman" w:hAnsi="Times New Roman"/>
                <w:sz w:val="28"/>
                <w:szCs w:val="28"/>
              </w:rPr>
            </w:pPr>
            <w:r>
              <w:rPr>
                <w:rFonts w:ascii="Times New Roman" w:hAnsi="Times New Roman"/>
                <w:sz w:val="28"/>
                <w:szCs w:val="28"/>
              </w:rPr>
              <w:t xml:space="preserve">от 03.03.2020 № </w:t>
            </w:r>
            <w:r w:rsidR="005C4BB8">
              <w:rPr>
                <w:rFonts w:ascii="Times New Roman" w:hAnsi="Times New Roman"/>
                <w:sz w:val="28"/>
                <w:szCs w:val="28"/>
              </w:rPr>
              <w:t>40</w:t>
            </w:r>
            <w:bookmarkStart w:id="0" w:name="_GoBack"/>
            <w:bookmarkEnd w:id="0"/>
          </w:p>
        </w:tc>
      </w:tr>
      <w:tr w:rsidR="00C17393" w:rsidRPr="00FB0024" w:rsidTr="00FB0024">
        <w:tc>
          <w:tcPr>
            <w:tcW w:w="5428" w:type="dxa"/>
            <w:shd w:val="clear" w:color="auto" w:fill="auto"/>
          </w:tcPr>
          <w:p w:rsidR="00C17393" w:rsidRPr="00FB0024" w:rsidRDefault="00C17393" w:rsidP="00FB0024">
            <w:pPr>
              <w:widowControl w:val="0"/>
              <w:rPr>
                <w:rFonts w:ascii="Times New Roman" w:hAnsi="Times New Roman"/>
                <w:sz w:val="28"/>
                <w:szCs w:val="28"/>
              </w:rPr>
            </w:pPr>
          </w:p>
        </w:tc>
        <w:tc>
          <w:tcPr>
            <w:tcW w:w="4200" w:type="dxa"/>
            <w:shd w:val="clear" w:color="auto" w:fill="auto"/>
          </w:tcPr>
          <w:p w:rsidR="00C17393" w:rsidRPr="00FB0024" w:rsidRDefault="00C17393" w:rsidP="00FB0024">
            <w:pPr>
              <w:jc w:val="both"/>
              <w:rPr>
                <w:rFonts w:ascii="Times New Roman" w:hAnsi="Times New Roman"/>
                <w:sz w:val="28"/>
                <w:szCs w:val="28"/>
              </w:rPr>
            </w:pPr>
          </w:p>
        </w:tc>
      </w:tr>
    </w:tbl>
    <w:p w:rsidR="00190FF9" w:rsidRDefault="00190FF9" w:rsidP="00190FF9">
      <w:pPr>
        <w:spacing w:line="192" w:lineRule="auto"/>
        <w:jc w:val="center"/>
        <w:rPr>
          <w:rFonts w:ascii="Times New Roman" w:hAnsi="Times New Roman"/>
          <w:sz w:val="28"/>
          <w:szCs w:val="28"/>
        </w:rPr>
      </w:pPr>
    </w:p>
    <w:p w:rsidR="00131D73" w:rsidRDefault="00131D73" w:rsidP="00190FF9">
      <w:pPr>
        <w:spacing w:line="192" w:lineRule="auto"/>
        <w:jc w:val="center"/>
        <w:rPr>
          <w:rFonts w:ascii="Times New Roman" w:hAnsi="Times New Roman"/>
          <w:sz w:val="28"/>
          <w:szCs w:val="28"/>
        </w:rPr>
      </w:pPr>
    </w:p>
    <w:p w:rsidR="00131D73" w:rsidRDefault="00131D73" w:rsidP="00190FF9">
      <w:pPr>
        <w:spacing w:line="192" w:lineRule="auto"/>
        <w:jc w:val="center"/>
        <w:rPr>
          <w:rFonts w:ascii="Times New Roman" w:hAnsi="Times New Roman"/>
          <w:sz w:val="28"/>
          <w:szCs w:val="28"/>
        </w:rPr>
      </w:pPr>
      <w:r>
        <w:rPr>
          <w:rFonts w:ascii="Times New Roman" w:hAnsi="Times New Roman"/>
          <w:sz w:val="28"/>
          <w:szCs w:val="28"/>
        </w:rPr>
        <w:t>П</w:t>
      </w:r>
      <w:r w:rsidR="00C17393">
        <w:rPr>
          <w:rFonts w:ascii="Times New Roman" w:hAnsi="Times New Roman"/>
          <w:sz w:val="28"/>
          <w:szCs w:val="28"/>
        </w:rPr>
        <w:t xml:space="preserve"> </w:t>
      </w:r>
      <w:r>
        <w:rPr>
          <w:rFonts w:ascii="Times New Roman" w:hAnsi="Times New Roman"/>
          <w:sz w:val="28"/>
          <w:szCs w:val="28"/>
        </w:rPr>
        <w:t>О</w:t>
      </w:r>
      <w:r w:rsidR="00C17393">
        <w:rPr>
          <w:rFonts w:ascii="Times New Roman" w:hAnsi="Times New Roman"/>
          <w:sz w:val="28"/>
          <w:szCs w:val="28"/>
        </w:rPr>
        <w:t xml:space="preserve"> </w:t>
      </w:r>
      <w:r>
        <w:rPr>
          <w:rFonts w:ascii="Times New Roman" w:hAnsi="Times New Roman"/>
          <w:sz w:val="28"/>
          <w:szCs w:val="28"/>
        </w:rPr>
        <w:t>Р</w:t>
      </w:r>
      <w:r w:rsidR="00C17393">
        <w:rPr>
          <w:rFonts w:ascii="Times New Roman" w:hAnsi="Times New Roman"/>
          <w:sz w:val="28"/>
          <w:szCs w:val="28"/>
        </w:rPr>
        <w:t xml:space="preserve"> </w:t>
      </w:r>
      <w:r>
        <w:rPr>
          <w:rFonts w:ascii="Times New Roman" w:hAnsi="Times New Roman"/>
          <w:sz w:val="28"/>
          <w:szCs w:val="28"/>
        </w:rPr>
        <w:t>Я</w:t>
      </w:r>
      <w:r w:rsidR="00C17393">
        <w:rPr>
          <w:rFonts w:ascii="Times New Roman" w:hAnsi="Times New Roman"/>
          <w:sz w:val="28"/>
          <w:szCs w:val="28"/>
        </w:rPr>
        <w:t xml:space="preserve"> </w:t>
      </w:r>
      <w:r>
        <w:rPr>
          <w:rFonts w:ascii="Times New Roman" w:hAnsi="Times New Roman"/>
          <w:sz w:val="28"/>
          <w:szCs w:val="28"/>
        </w:rPr>
        <w:t>Д</w:t>
      </w:r>
      <w:r w:rsidR="00C17393">
        <w:rPr>
          <w:rFonts w:ascii="Times New Roman" w:hAnsi="Times New Roman"/>
          <w:sz w:val="28"/>
          <w:szCs w:val="28"/>
        </w:rPr>
        <w:t xml:space="preserve"> </w:t>
      </w:r>
      <w:r>
        <w:rPr>
          <w:rFonts w:ascii="Times New Roman" w:hAnsi="Times New Roman"/>
          <w:sz w:val="28"/>
          <w:szCs w:val="28"/>
        </w:rPr>
        <w:t>О</w:t>
      </w:r>
      <w:r w:rsidR="00C17393">
        <w:rPr>
          <w:rFonts w:ascii="Times New Roman" w:hAnsi="Times New Roman"/>
          <w:sz w:val="28"/>
          <w:szCs w:val="28"/>
        </w:rPr>
        <w:t xml:space="preserve"> </w:t>
      </w:r>
      <w:r>
        <w:rPr>
          <w:rFonts w:ascii="Times New Roman" w:hAnsi="Times New Roman"/>
          <w:sz w:val="28"/>
          <w:szCs w:val="28"/>
        </w:rPr>
        <w:t>К</w:t>
      </w:r>
    </w:p>
    <w:p w:rsidR="00C17393" w:rsidRDefault="00131D73" w:rsidP="00131D73">
      <w:pPr>
        <w:widowControl w:val="0"/>
        <w:jc w:val="center"/>
        <w:rPr>
          <w:rFonts w:ascii="Times New Roman" w:hAnsi="Times New Roman"/>
          <w:sz w:val="28"/>
          <w:szCs w:val="28"/>
        </w:rPr>
      </w:pPr>
      <w:r>
        <w:rPr>
          <w:rFonts w:ascii="Times New Roman" w:hAnsi="Times New Roman"/>
          <w:sz w:val="28"/>
          <w:szCs w:val="28"/>
        </w:rPr>
        <w:t xml:space="preserve">предоставления субсидии автономной некоммерческой организации «Цифровой регион» в виде имущественного взноса в рамках </w:t>
      </w:r>
    </w:p>
    <w:p w:rsidR="00131D73" w:rsidRDefault="00131D73" w:rsidP="00131D73">
      <w:pPr>
        <w:widowControl w:val="0"/>
        <w:jc w:val="center"/>
        <w:rPr>
          <w:rFonts w:ascii="Times New Roman" w:hAnsi="Times New Roman"/>
          <w:sz w:val="28"/>
          <w:szCs w:val="28"/>
        </w:rPr>
      </w:pPr>
      <w:r>
        <w:rPr>
          <w:rFonts w:ascii="Times New Roman" w:hAnsi="Times New Roman"/>
          <w:sz w:val="28"/>
          <w:szCs w:val="28"/>
        </w:rPr>
        <w:t xml:space="preserve">мероприятий государственной программы Рязанской области </w:t>
      </w:r>
    </w:p>
    <w:p w:rsidR="00131D73" w:rsidRDefault="00131D73" w:rsidP="00131D73">
      <w:pPr>
        <w:widowControl w:val="0"/>
        <w:jc w:val="center"/>
        <w:rPr>
          <w:rFonts w:ascii="Times New Roman" w:hAnsi="Times New Roman"/>
          <w:b/>
          <w:sz w:val="28"/>
          <w:szCs w:val="28"/>
        </w:rPr>
      </w:pPr>
      <w:r>
        <w:rPr>
          <w:rFonts w:ascii="Times New Roman" w:hAnsi="Times New Roman"/>
          <w:sz w:val="28"/>
          <w:szCs w:val="28"/>
        </w:rPr>
        <w:t>«Развитие информационного общества»</w:t>
      </w:r>
    </w:p>
    <w:p w:rsidR="00131D73" w:rsidRDefault="00131D73" w:rsidP="00190FF9">
      <w:pPr>
        <w:spacing w:line="192" w:lineRule="auto"/>
        <w:jc w:val="center"/>
        <w:rPr>
          <w:rFonts w:ascii="Times New Roman" w:hAnsi="Times New Roman"/>
          <w:sz w:val="28"/>
          <w:szCs w:val="28"/>
        </w:rPr>
      </w:pPr>
    </w:p>
    <w:p w:rsidR="00922A5F" w:rsidRPr="00C17393" w:rsidRDefault="00C17393" w:rsidP="00C17393">
      <w:pPr>
        <w:widowControl w:val="0"/>
        <w:ind w:firstLine="709"/>
        <w:contextualSpacing/>
        <w:jc w:val="both"/>
        <w:rPr>
          <w:rFonts w:ascii="Times New Roman" w:hAnsi="Times New Roman"/>
          <w:sz w:val="28"/>
          <w:szCs w:val="28"/>
        </w:rPr>
      </w:pPr>
      <w:r>
        <w:rPr>
          <w:rFonts w:ascii="Times New Roman" w:hAnsi="Times New Roman"/>
          <w:sz w:val="28"/>
          <w:szCs w:val="28"/>
        </w:rPr>
        <w:t>1. </w:t>
      </w:r>
      <w:r w:rsidR="00922A5F" w:rsidRPr="00C17393">
        <w:rPr>
          <w:rFonts w:ascii="Times New Roman" w:hAnsi="Times New Roman"/>
          <w:sz w:val="28"/>
          <w:szCs w:val="28"/>
        </w:rPr>
        <w:t xml:space="preserve">Настоящий Порядок разработан в соответствии со </w:t>
      </w:r>
      <w:hyperlink r:id="rId11">
        <w:r w:rsidR="00922A5F" w:rsidRPr="00C17393">
          <w:rPr>
            <w:rStyle w:val="ListLabel1"/>
          </w:rPr>
          <w:t>статьей 78.1</w:t>
        </w:r>
      </w:hyperlink>
      <w:r w:rsidR="00922A5F" w:rsidRPr="00C17393">
        <w:rPr>
          <w:rFonts w:ascii="Times New Roman" w:hAnsi="Times New Roman"/>
          <w:sz w:val="28"/>
          <w:szCs w:val="28"/>
        </w:rPr>
        <w:t xml:space="preserve"> Бюджетного кодекса Российской Федерации, Федеральным </w:t>
      </w:r>
      <w:hyperlink r:id="rId12">
        <w:r w:rsidR="00922A5F" w:rsidRPr="00C17393">
          <w:rPr>
            <w:rStyle w:val="ListLabel1"/>
          </w:rPr>
          <w:t>законом</w:t>
        </w:r>
      </w:hyperlink>
      <w:r w:rsidR="00922A5F" w:rsidRPr="00C17393">
        <w:rPr>
          <w:rFonts w:ascii="Times New Roman" w:hAnsi="Times New Roman"/>
          <w:sz w:val="28"/>
          <w:szCs w:val="28"/>
        </w:rPr>
        <w:t xml:space="preserve"> </w:t>
      </w:r>
      <w:r w:rsidR="004403E9" w:rsidRPr="00C17393">
        <w:rPr>
          <w:rFonts w:ascii="Times New Roman" w:hAnsi="Times New Roman"/>
          <w:sz w:val="28"/>
          <w:szCs w:val="28"/>
        </w:rPr>
        <w:br/>
      </w:r>
      <w:r w:rsidR="00922A5F" w:rsidRPr="00C17393">
        <w:rPr>
          <w:rFonts w:ascii="Times New Roman" w:hAnsi="Times New Roman"/>
          <w:sz w:val="28"/>
          <w:szCs w:val="28"/>
        </w:rPr>
        <w:t xml:space="preserve">от 12.01.1996 № 7-ФЗ «О некоммерческих организациях», </w:t>
      </w:r>
      <w:hyperlink r:id="rId13">
        <w:r w:rsidR="005F063B" w:rsidRPr="00C17393">
          <w:rPr>
            <w:rStyle w:val="ListLabel1"/>
          </w:rPr>
          <w:t>п</w:t>
        </w:r>
        <w:r w:rsidR="00922A5F" w:rsidRPr="00C17393">
          <w:rPr>
            <w:rStyle w:val="ListLabel1"/>
          </w:rPr>
          <w:t>остановлением</w:t>
        </w:r>
      </w:hyperlink>
      <w:r w:rsidR="00922A5F" w:rsidRPr="00C17393">
        <w:rPr>
          <w:rFonts w:ascii="Times New Roman" w:hAnsi="Times New Roman"/>
          <w:sz w:val="28"/>
          <w:szCs w:val="28"/>
        </w:rPr>
        <w:t xml:space="preserve">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r w:rsidR="005F063B" w:rsidRPr="00C17393">
        <w:rPr>
          <w:rFonts w:ascii="Times New Roman" w:hAnsi="Times New Roman"/>
          <w:sz w:val="28"/>
          <w:szCs w:val="28"/>
        </w:rPr>
        <w:t>з</w:t>
      </w:r>
      <w:r w:rsidR="00922A5F" w:rsidRPr="00C17393">
        <w:rPr>
          <w:rFonts w:ascii="Times New Roman" w:hAnsi="Times New Roman"/>
          <w:sz w:val="28"/>
          <w:szCs w:val="28"/>
        </w:rPr>
        <w:t>аконом Рязанской области об областном бюджете на очередной финансовый год и плановый период, в целях реализации мероприятия по предоставлению субсидии автономной некоммерческой организации «Цифровой регион» в виде имущественного взноса</w:t>
      </w:r>
      <w:r w:rsidR="00922A5F" w:rsidRPr="00C17393">
        <w:rPr>
          <w:rFonts w:ascii="Times New Roman" w:hAnsi="Times New Roman"/>
          <w:b/>
          <w:sz w:val="28"/>
          <w:szCs w:val="28"/>
        </w:rPr>
        <w:t xml:space="preserve"> </w:t>
      </w:r>
      <w:r w:rsidR="00922A5F" w:rsidRPr="00C17393">
        <w:rPr>
          <w:rFonts w:ascii="Times New Roman" w:hAnsi="Times New Roman"/>
          <w:sz w:val="28"/>
          <w:szCs w:val="28"/>
        </w:rPr>
        <w:t xml:space="preserve"> </w:t>
      </w:r>
      <w:r w:rsidR="005F063B" w:rsidRPr="00C17393">
        <w:rPr>
          <w:rFonts w:ascii="Times New Roman" w:hAnsi="Times New Roman"/>
          <w:sz w:val="28"/>
          <w:szCs w:val="28"/>
        </w:rPr>
        <w:t xml:space="preserve">в рамках мероприятий </w:t>
      </w:r>
      <w:r w:rsidR="00922A5F" w:rsidRPr="00C17393">
        <w:rPr>
          <w:rFonts w:ascii="Times New Roman" w:hAnsi="Times New Roman"/>
          <w:sz w:val="28"/>
          <w:szCs w:val="28"/>
        </w:rPr>
        <w:t xml:space="preserve">государственной программы Рязанской области «Развитие информационного общества», утвержденной </w:t>
      </w:r>
      <w:r w:rsidR="005F063B" w:rsidRPr="00C17393">
        <w:rPr>
          <w:rFonts w:ascii="Times New Roman" w:hAnsi="Times New Roman"/>
          <w:sz w:val="28"/>
          <w:szCs w:val="28"/>
        </w:rPr>
        <w:t>п</w:t>
      </w:r>
      <w:r w:rsidR="00922A5F" w:rsidRPr="00C17393">
        <w:rPr>
          <w:rFonts w:ascii="Times New Roman" w:hAnsi="Times New Roman"/>
          <w:sz w:val="28"/>
          <w:szCs w:val="28"/>
        </w:rPr>
        <w:t xml:space="preserve">остановлением Правительства Рязанской области от 29.10.2014 № </w:t>
      </w:r>
      <w:r w:rsidR="005F063B" w:rsidRPr="00C17393">
        <w:rPr>
          <w:rFonts w:ascii="Times New Roman" w:hAnsi="Times New Roman"/>
          <w:sz w:val="28"/>
          <w:szCs w:val="28"/>
        </w:rPr>
        <w:t>307</w:t>
      </w:r>
      <w:r w:rsidR="00922A5F" w:rsidRPr="00C17393">
        <w:rPr>
          <w:rFonts w:ascii="Times New Roman" w:hAnsi="Times New Roman"/>
          <w:sz w:val="28"/>
          <w:szCs w:val="28"/>
        </w:rPr>
        <w:t>.</w:t>
      </w:r>
      <w:r w:rsidR="005F063B" w:rsidRPr="00C17393">
        <w:rPr>
          <w:rFonts w:ascii="Times New Roman" w:hAnsi="Times New Roman"/>
          <w:sz w:val="28"/>
          <w:szCs w:val="28"/>
        </w:rPr>
        <w:t xml:space="preserve"> </w:t>
      </w:r>
    </w:p>
    <w:p w:rsidR="00922A5F" w:rsidRPr="00C17393" w:rsidRDefault="00922A5F" w:rsidP="00C17393">
      <w:pPr>
        <w:ind w:firstLine="709"/>
        <w:contextualSpacing/>
        <w:jc w:val="both"/>
        <w:rPr>
          <w:rFonts w:ascii="Times New Roman" w:hAnsi="Times New Roman"/>
          <w:sz w:val="28"/>
          <w:szCs w:val="28"/>
        </w:rPr>
      </w:pPr>
      <w:bookmarkStart w:id="1" w:name="P43"/>
      <w:bookmarkEnd w:id="1"/>
      <w:r w:rsidRPr="00C17393">
        <w:rPr>
          <w:rFonts w:ascii="Times New Roman" w:hAnsi="Times New Roman"/>
          <w:sz w:val="28"/>
          <w:szCs w:val="28"/>
        </w:rPr>
        <w:t xml:space="preserve">2. Настоящий Порядок регламентирует предоставление субсидий за счет средств областного бюджета автономной некоммерческой организации «Цифровой регион» (далее – Организация), учредителем которой является Рязанская область, в виде имущественного взноса (далее </w:t>
      </w:r>
      <w:r w:rsidR="005F063B" w:rsidRPr="00C17393">
        <w:rPr>
          <w:rFonts w:ascii="Times New Roman" w:hAnsi="Times New Roman"/>
          <w:sz w:val="28"/>
          <w:szCs w:val="28"/>
        </w:rPr>
        <w:t>–</w:t>
      </w:r>
      <w:r w:rsidRPr="00C17393">
        <w:rPr>
          <w:rFonts w:ascii="Times New Roman" w:hAnsi="Times New Roman"/>
          <w:sz w:val="28"/>
          <w:szCs w:val="28"/>
        </w:rPr>
        <w:t xml:space="preserve"> субсидия) в целях реализации мероприятий, направленных на достижение задачи «Реализация регионального проекта «Кадры для цифровой экономики (Рязанская область)», обеспечивающего достижение результатов реализации федерального проекта «Кадры для цифровой экономики», входящего в состав национальной программы </w:t>
      </w:r>
      <w:r w:rsidR="004403E9" w:rsidRPr="00C17393">
        <w:rPr>
          <w:rFonts w:ascii="Times New Roman" w:hAnsi="Times New Roman"/>
          <w:sz w:val="28"/>
          <w:szCs w:val="28"/>
        </w:rPr>
        <w:t>«</w:t>
      </w:r>
      <w:r w:rsidRPr="00C17393">
        <w:rPr>
          <w:rFonts w:ascii="Times New Roman" w:hAnsi="Times New Roman"/>
          <w:sz w:val="28"/>
          <w:szCs w:val="28"/>
        </w:rPr>
        <w:t>Цифровая э</w:t>
      </w:r>
      <w:r w:rsidR="005F063B" w:rsidRPr="00C17393">
        <w:rPr>
          <w:rFonts w:ascii="Times New Roman" w:hAnsi="Times New Roman"/>
          <w:sz w:val="28"/>
          <w:szCs w:val="28"/>
        </w:rPr>
        <w:t>кономика Российской Федерации</w:t>
      </w:r>
      <w:r w:rsidR="004403E9" w:rsidRPr="00C17393">
        <w:rPr>
          <w:rFonts w:ascii="Times New Roman" w:hAnsi="Times New Roman"/>
          <w:sz w:val="28"/>
          <w:szCs w:val="28"/>
        </w:rPr>
        <w:t>»</w:t>
      </w:r>
      <w:r w:rsidRPr="00C17393">
        <w:rPr>
          <w:rFonts w:ascii="Times New Roman" w:hAnsi="Times New Roman"/>
          <w:sz w:val="28"/>
          <w:szCs w:val="28"/>
        </w:rPr>
        <w:t>.</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3. Министерство цифрового развития, информационных технологий и связи Рязанской области (далее – Министерство) является главным распорядителем средств областного бюджета,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4</w:t>
      </w:r>
      <w:r w:rsidRPr="00C17393">
        <w:rPr>
          <w:rFonts w:ascii="Times New Roman" w:hAnsi="Times New Roman"/>
          <w:spacing w:val="-2"/>
          <w:sz w:val="28"/>
          <w:szCs w:val="28"/>
        </w:rPr>
        <w:t>. Субсидия предоставляется Министерством Организации в объеме 100% расходов в размере согласно заявке на предоставление субсидии (далее – З</w:t>
      </w:r>
      <w:r w:rsidRPr="00C17393">
        <w:rPr>
          <w:rFonts w:ascii="Times New Roman" w:hAnsi="Times New Roman"/>
          <w:sz w:val="28"/>
          <w:szCs w:val="28"/>
        </w:rPr>
        <w:t xml:space="preserve">аявка) и в пределах бюджетных ассигнований и лимитов бюджетных обязательств, предусмотренных областным бюджетом на текущий </w:t>
      </w:r>
      <w:r w:rsidRPr="00C17393">
        <w:rPr>
          <w:rFonts w:ascii="Times New Roman" w:hAnsi="Times New Roman"/>
          <w:sz w:val="28"/>
          <w:szCs w:val="28"/>
        </w:rPr>
        <w:lastRenderedPageBreak/>
        <w:t xml:space="preserve">финансовый год и плановый период на цели, указанные в </w:t>
      </w:r>
      <w:hyperlink w:anchor="P43">
        <w:r w:rsidRPr="00C17393">
          <w:rPr>
            <w:rStyle w:val="ListLabel1"/>
          </w:rPr>
          <w:t>пункте</w:t>
        </w:r>
        <w:r w:rsidR="004403E9" w:rsidRPr="00C17393">
          <w:rPr>
            <w:rStyle w:val="ListLabel1"/>
          </w:rPr>
          <w:t> </w:t>
        </w:r>
        <w:r w:rsidRPr="00C17393">
          <w:rPr>
            <w:rStyle w:val="ListLabel1"/>
          </w:rPr>
          <w:t>2</w:t>
        </w:r>
      </w:hyperlink>
      <w:r w:rsidRPr="00C17393">
        <w:rPr>
          <w:rFonts w:ascii="Times New Roman" w:hAnsi="Times New Roman"/>
          <w:sz w:val="28"/>
          <w:szCs w:val="28"/>
        </w:rPr>
        <w:t xml:space="preserve"> настоящего Порядка, и в соответствии с видами расходов, указанных в </w:t>
      </w:r>
      <w:hyperlink w:anchor="P126">
        <w:r w:rsidRPr="00C17393">
          <w:rPr>
            <w:rStyle w:val="ListLabel2"/>
            <w:rFonts w:ascii="Times New Roman" w:hAnsi="Times New Roman"/>
          </w:rPr>
          <w:t>приложении №</w:t>
        </w:r>
        <w:r w:rsidR="004403E9" w:rsidRPr="00C17393">
          <w:rPr>
            <w:rStyle w:val="ListLabel2"/>
            <w:rFonts w:ascii="Times New Roman" w:hAnsi="Times New Roman"/>
          </w:rPr>
          <w:t> </w:t>
        </w:r>
        <w:r w:rsidRPr="00C17393">
          <w:rPr>
            <w:rStyle w:val="ListLabel2"/>
            <w:rFonts w:ascii="Times New Roman" w:hAnsi="Times New Roman"/>
          </w:rPr>
          <w:t>1</w:t>
        </w:r>
      </w:hyperlink>
      <w:r w:rsidRPr="00C17393">
        <w:rPr>
          <w:rFonts w:ascii="Times New Roman" w:hAnsi="Times New Roman"/>
          <w:sz w:val="28"/>
          <w:szCs w:val="28"/>
        </w:rPr>
        <w:t xml:space="preserve"> к настоящему Порядку.</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5. Субсидия носит целевой характер и не может быть использована на цели, не предусмотренные настоящим Порядком.</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6. Субсидии предоставляются Организации при соблюдении следующих условий:</w:t>
      </w:r>
    </w:p>
    <w:p w:rsidR="00922A5F" w:rsidRPr="00C17393" w:rsidRDefault="00922A5F" w:rsidP="00C17393">
      <w:pPr>
        <w:widowControl w:val="0"/>
        <w:ind w:firstLine="709"/>
        <w:jc w:val="both"/>
        <w:rPr>
          <w:rFonts w:ascii="Times New Roman" w:hAnsi="Times New Roman"/>
          <w:sz w:val="28"/>
          <w:szCs w:val="28"/>
        </w:rPr>
      </w:pPr>
      <w:bookmarkStart w:id="2" w:name="P51"/>
      <w:bookmarkEnd w:id="2"/>
      <w:r w:rsidRPr="00C17393">
        <w:rPr>
          <w:rFonts w:ascii="Times New Roman" w:hAnsi="Times New Roman"/>
          <w:sz w:val="28"/>
          <w:szCs w:val="28"/>
        </w:rPr>
        <w:t xml:space="preserve">1)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дней до даты подачи </w:t>
      </w:r>
      <w:r w:rsidR="004403E9" w:rsidRPr="00C17393">
        <w:rPr>
          <w:rFonts w:ascii="Times New Roman" w:hAnsi="Times New Roman"/>
          <w:sz w:val="28"/>
          <w:szCs w:val="28"/>
        </w:rPr>
        <w:t>З</w:t>
      </w:r>
      <w:r w:rsidRPr="00C17393">
        <w:rPr>
          <w:rFonts w:ascii="Times New Roman" w:hAnsi="Times New Roman"/>
          <w:sz w:val="28"/>
          <w:szCs w:val="28"/>
        </w:rPr>
        <w:t>аявки;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2)</w:t>
      </w:r>
      <w:r w:rsidRPr="00C17393">
        <w:rPr>
          <w:rFonts w:ascii="Times New Roman" w:eastAsia="Calibri" w:hAnsi="Times New Roman"/>
          <w:sz w:val="28"/>
          <w:szCs w:val="28"/>
          <w:lang w:eastAsia="en-US"/>
        </w:rPr>
        <w:t xml:space="preserve"> </w:t>
      </w:r>
      <w:r w:rsidRPr="00C17393">
        <w:rPr>
          <w:rFonts w:ascii="Times New Roman" w:hAnsi="Times New Roman"/>
          <w:sz w:val="28"/>
          <w:szCs w:val="28"/>
        </w:rPr>
        <w:t>отсутствие на дату подачи Заявки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3) </w:t>
      </w:r>
      <w:bookmarkStart w:id="3" w:name="P57"/>
      <w:bookmarkEnd w:id="3"/>
      <w:r w:rsidRPr="00C17393">
        <w:rPr>
          <w:rFonts w:ascii="Times New Roman" w:hAnsi="Times New Roman"/>
          <w:sz w:val="28"/>
          <w:szCs w:val="28"/>
        </w:rPr>
        <w:t>на дату подачи Заявки Организация не находится в процессе реорганизации, ликвидации, в отношении не</w:t>
      </w:r>
      <w:r w:rsidR="004403E9" w:rsidRPr="00C17393">
        <w:rPr>
          <w:rFonts w:ascii="Times New Roman" w:hAnsi="Times New Roman"/>
          <w:sz w:val="28"/>
          <w:szCs w:val="28"/>
        </w:rPr>
        <w:t>е</w:t>
      </w:r>
      <w:r w:rsidRPr="00C17393">
        <w:rPr>
          <w:rFonts w:ascii="Times New Roman" w:hAnsi="Times New Roman"/>
          <w:sz w:val="28"/>
          <w:szCs w:val="28"/>
        </w:rPr>
        <w:t xml:space="preserve"> не введены процедуры банкротства, предусмотренные </w:t>
      </w:r>
      <w:hyperlink r:id="rId14">
        <w:r w:rsidRPr="00C17393">
          <w:rPr>
            <w:rStyle w:val="ListLabel1"/>
          </w:rPr>
          <w:t>статьей 27</w:t>
        </w:r>
      </w:hyperlink>
      <w:r w:rsidRPr="00C17393">
        <w:rPr>
          <w:rFonts w:ascii="Times New Roman" w:hAnsi="Times New Roman"/>
          <w:sz w:val="28"/>
          <w:szCs w:val="28"/>
        </w:rPr>
        <w:t xml:space="preserve"> Федерального закона </w:t>
      </w:r>
      <w:r w:rsidR="004403E9" w:rsidRPr="00C17393">
        <w:rPr>
          <w:rFonts w:ascii="Times New Roman" w:hAnsi="Times New Roman"/>
          <w:sz w:val="28"/>
          <w:szCs w:val="28"/>
        </w:rPr>
        <w:br/>
      </w:r>
      <w:r w:rsidRPr="00C17393">
        <w:rPr>
          <w:rFonts w:ascii="Times New Roman" w:hAnsi="Times New Roman"/>
          <w:sz w:val="28"/>
          <w:szCs w:val="28"/>
        </w:rPr>
        <w:t>от 26 октября 2002 года № 127-ФЗ «О несостоятельности (банкротстве)», деятельность Организации не приостановлена в порядке, предусмотренном законодательством Российской Федерации;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4) наличие согласия Организации на осуществление главным распорядителем средств областного бюджета и органами государственного финансового контроля проверок соблюдения условий, целей и порядка предоставления субсидий;</w:t>
      </w:r>
    </w:p>
    <w:p w:rsidR="00922A5F" w:rsidRPr="00C17393" w:rsidRDefault="00922A5F" w:rsidP="00C17393">
      <w:pPr>
        <w:widowControl w:val="0"/>
        <w:ind w:firstLine="709"/>
        <w:jc w:val="both"/>
        <w:rPr>
          <w:rFonts w:ascii="Times New Roman" w:hAnsi="Times New Roman"/>
          <w:sz w:val="28"/>
          <w:szCs w:val="28"/>
        </w:rPr>
      </w:pPr>
      <w:bookmarkStart w:id="4" w:name="P58"/>
      <w:bookmarkEnd w:id="4"/>
      <w:r w:rsidRPr="00C17393">
        <w:rPr>
          <w:rFonts w:ascii="Times New Roman" w:hAnsi="Times New Roman"/>
          <w:sz w:val="28"/>
          <w:szCs w:val="28"/>
        </w:rPr>
        <w:t>5) включение в договоры (соглашения), заключаемые Организацией в целях исполнения обязательств по соглашению о предоставлении субсидии, согласия лиц, являющихся поставщиками (подрядчиками, исполнителями) по данным договорам (соглашениям), на осуществление главным распорядителем средств областного бюджета и органами государственного финансового контроля проверок соблюдения указанными поставщиками (подрядчиками, исполнителями) условий, целей и порядка предоставления субсидии,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22A5F"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6)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17393" w:rsidRPr="00C17393" w:rsidRDefault="00C17393" w:rsidP="00C17393">
      <w:pPr>
        <w:widowControl w:val="0"/>
        <w:ind w:firstLine="709"/>
        <w:jc w:val="both"/>
        <w:rPr>
          <w:rFonts w:ascii="Times New Roman" w:hAnsi="Times New Roman"/>
          <w:sz w:val="28"/>
          <w:szCs w:val="28"/>
        </w:rPr>
      </w:pP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lastRenderedPageBreak/>
        <w:t xml:space="preserve">7) представление в Министерство ежеквартально до 5 числа месяца, следующего за отчетным кварталом (по итогам отчетного года </w:t>
      </w:r>
      <w:r w:rsidR="004403E9" w:rsidRPr="00C17393">
        <w:rPr>
          <w:rFonts w:ascii="Times New Roman" w:hAnsi="Times New Roman"/>
          <w:sz w:val="28"/>
          <w:szCs w:val="28"/>
        </w:rPr>
        <w:t>–</w:t>
      </w:r>
      <w:r w:rsidRPr="00C17393">
        <w:rPr>
          <w:rFonts w:ascii="Times New Roman" w:hAnsi="Times New Roman"/>
          <w:sz w:val="28"/>
          <w:szCs w:val="28"/>
        </w:rPr>
        <w:t xml:space="preserve"> до 15 янв</w:t>
      </w:r>
      <w:r w:rsidR="004403E9" w:rsidRPr="00C17393">
        <w:rPr>
          <w:rFonts w:ascii="Times New Roman" w:hAnsi="Times New Roman"/>
          <w:sz w:val="28"/>
          <w:szCs w:val="28"/>
        </w:rPr>
        <w:t>аря года, следующего за отчетным</w:t>
      </w:r>
      <w:r w:rsidRPr="00C17393">
        <w:rPr>
          <w:rFonts w:ascii="Times New Roman" w:hAnsi="Times New Roman"/>
          <w:sz w:val="28"/>
          <w:szCs w:val="28"/>
        </w:rPr>
        <w:t>)</w:t>
      </w:r>
      <w:r w:rsidR="004403E9" w:rsidRPr="00C17393">
        <w:rPr>
          <w:rFonts w:ascii="Times New Roman" w:hAnsi="Times New Roman"/>
          <w:sz w:val="28"/>
          <w:szCs w:val="28"/>
        </w:rPr>
        <w:t>,</w:t>
      </w:r>
      <w:r w:rsidRPr="00C17393">
        <w:rPr>
          <w:rFonts w:ascii="Times New Roman" w:hAnsi="Times New Roman"/>
          <w:sz w:val="28"/>
          <w:szCs w:val="28"/>
        </w:rPr>
        <w:t xml:space="preserve"> отчетов о расходах, источником финансового обеспечения которых является субсидия, о достижении результатов предоставления субсидии и показателей, необходимых для достижения результатов предоставления субсидии, по формам, утвержденным соглашением о предоставлении субсидии</w:t>
      </w:r>
      <w:r w:rsidR="00C17393">
        <w:rPr>
          <w:rFonts w:ascii="Times New Roman" w:hAnsi="Times New Roman"/>
          <w:sz w:val="28"/>
          <w:szCs w:val="28"/>
        </w:rPr>
        <w:t>,</w:t>
      </w:r>
      <w:r w:rsidRPr="00C17393">
        <w:rPr>
          <w:rFonts w:ascii="Times New Roman" w:hAnsi="Times New Roman"/>
          <w:sz w:val="28"/>
          <w:szCs w:val="28"/>
        </w:rPr>
        <w:t xml:space="preserve"> (далее </w:t>
      </w:r>
      <w:r w:rsidR="004403E9" w:rsidRPr="00C17393">
        <w:rPr>
          <w:rFonts w:ascii="Times New Roman" w:hAnsi="Times New Roman"/>
          <w:sz w:val="28"/>
          <w:szCs w:val="28"/>
        </w:rPr>
        <w:t xml:space="preserve">– </w:t>
      </w:r>
      <w:r w:rsidRPr="00C17393">
        <w:rPr>
          <w:rFonts w:ascii="Times New Roman" w:hAnsi="Times New Roman"/>
          <w:sz w:val="28"/>
          <w:szCs w:val="28"/>
        </w:rPr>
        <w:t>Соглашение) с приложением копий документов, заверенных руководителем Организации и скрепленных печатью Организации (при ее наличии), подтверждающих произведенные за счет субсиди</w:t>
      </w:r>
      <w:r w:rsidR="004403E9" w:rsidRPr="00C17393">
        <w:rPr>
          <w:rFonts w:ascii="Times New Roman" w:hAnsi="Times New Roman"/>
          <w:sz w:val="28"/>
          <w:szCs w:val="28"/>
        </w:rPr>
        <w:t>и</w:t>
      </w:r>
      <w:r w:rsidRPr="00C17393">
        <w:rPr>
          <w:rFonts w:ascii="Times New Roman" w:hAnsi="Times New Roman"/>
          <w:sz w:val="28"/>
          <w:szCs w:val="28"/>
        </w:rPr>
        <w:t xml:space="preserve"> расходы в соответствии с видами расходов субсидии Организацией</w:t>
      </w:r>
      <w:r w:rsidR="004403E9" w:rsidRPr="00C17393">
        <w:rPr>
          <w:rFonts w:ascii="Times New Roman" w:hAnsi="Times New Roman"/>
          <w:sz w:val="28"/>
          <w:szCs w:val="28"/>
        </w:rPr>
        <w:t>,</w:t>
      </w:r>
      <w:r w:rsidRPr="00C17393">
        <w:rPr>
          <w:rFonts w:ascii="Times New Roman" w:hAnsi="Times New Roman"/>
          <w:sz w:val="28"/>
          <w:szCs w:val="28"/>
        </w:rPr>
        <w:t xml:space="preserve"> согласно </w:t>
      </w:r>
      <w:hyperlink w:anchor="P144">
        <w:r w:rsidRPr="00C17393">
          <w:rPr>
            <w:rStyle w:val="ListLabel1"/>
          </w:rPr>
          <w:t>приложению № 1</w:t>
        </w:r>
      </w:hyperlink>
      <w:r w:rsidRPr="00C17393">
        <w:rPr>
          <w:rFonts w:ascii="Times New Roman" w:hAnsi="Times New Roman"/>
          <w:sz w:val="28"/>
          <w:szCs w:val="28"/>
        </w:rPr>
        <w:t xml:space="preserve"> к настоящему Порядку (далее </w:t>
      </w:r>
      <w:r w:rsidR="004403E9" w:rsidRPr="00C17393">
        <w:rPr>
          <w:rFonts w:ascii="Times New Roman" w:hAnsi="Times New Roman"/>
          <w:sz w:val="28"/>
          <w:szCs w:val="28"/>
        </w:rPr>
        <w:t>–</w:t>
      </w:r>
      <w:r w:rsidRPr="00C17393">
        <w:rPr>
          <w:rFonts w:ascii="Times New Roman" w:hAnsi="Times New Roman"/>
          <w:sz w:val="28"/>
          <w:szCs w:val="28"/>
        </w:rPr>
        <w:t xml:space="preserve"> направления расходования субсидии);</w:t>
      </w: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8) осуществление затрат в соответствии с </w:t>
      </w:r>
      <w:hyperlink w:anchor="P126">
        <w:r w:rsidRPr="00C17393">
          <w:rPr>
            <w:rStyle w:val="ListLabel1"/>
          </w:rPr>
          <w:t>видами</w:t>
        </w:r>
      </w:hyperlink>
      <w:r w:rsidRPr="00C17393">
        <w:rPr>
          <w:rFonts w:ascii="Times New Roman" w:hAnsi="Times New Roman"/>
          <w:sz w:val="28"/>
          <w:szCs w:val="28"/>
        </w:rPr>
        <w:t xml:space="preserve"> расходов согласно приложению № 1 к настоящему Порядку в сроки, установленные в </w:t>
      </w:r>
      <w:r w:rsidR="00E8265D" w:rsidRPr="00C17393">
        <w:rPr>
          <w:rFonts w:ascii="Times New Roman" w:hAnsi="Times New Roman"/>
          <w:sz w:val="28"/>
          <w:szCs w:val="28"/>
        </w:rPr>
        <w:t>С</w:t>
      </w:r>
      <w:r w:rsidRPr="00C17393">
        <w:rPr>
          <w:rFonts w:ascii="Times New Roman" w:hAnsi="Times New Roman"/>
          <w:sz w:val="28"/>
          <w:szCs w:val="28"/>
        </w:rPr>
        <w:t>оглашении;</w:t>
      </w:r>
    </w:p>
    <w:p w:rsidR="00922A5F" w:rsidRPr="00C17393" w:rsidRDefault="00922A5F" w:rsidP="00C17393">
      <w:pPr>
        <w:widowControl w:val="0"/>
        <w:spacing w:line="235" w:lineRule="auto"/>
        <w:ind w:firstLine="709"/>
        <w:jc w:val="both"/>
        <w:rPr>
          <w:rFonts w:ascii="Times New Roman" w:hAnsi="Times New Roman"/>
          <w:sz w:val="28"/>
          <w:szCs w:val="28"/>
        </w:rPr>
      </w:pPr>
      <w:bookmarkStart w:id="5" w:name="P62"/>
      <w:bookmarkEnd w:id="5"/>
      <w:r w:rsidRPr="00C17393">
        <w:rPr>
          <w:rFonts w:ascii="Times New Roman" w:hAnsi="Times New Roman"/>
          <w:sz w:val="28"/>
          <w:szCs w:val="28"/>
        </w:rPr>
        <w:t xml:space="preserve">9) достижение значений результатов предоставления субсидии и показателей, необходимых для достижения результатов предоставления субсидии, установленных в </w:t>
      </w:r>
      <w:r w:rsidR="00E8265D" w:rsidRPr="00C17393">
        <w:rPr>
          <w:rFonts w:ascii="Times New Roman" w:hAnsi="Times New Roman"/>
          <w:sz w:val="28"/>
          <w:szCs w:val="28"/>
        </w:rPr>
        <w:t>С</w:t>
      </w:r>
      <w:r w:rsidRPr="00C17393">
        <w:rPr>
          <w:rFonts w:ascii="Times New Roman" w:hAnsi="Times New Roman"/>
          <w:sz w:val="28"/>
          <w:szCs w:val="28"/>
        </w:rPr>
        <w:t>оглашении</w:t>
      </w:r>
      <w:r w:rsidR="00C17393">
        <w:rPr>
          <w:rFonts w:ascii="Times New Roman" w:hAnsi="Times New Roman"/>
          <w:sz w:val="28"/>
          <w:szCs w:val="28"/>
        </w:rPr>
        <w:t>,</w:t>
      </w:r>
      <w:r w:rsidRPr="00C17393">
        <w:rPr>
          <w:rFonts w:ascii="Times New Roman" w:hAnsi="Times New Roman"/>
          <w:sz w:val="28"/>
          <w:szCs w:val="28"/>
        </w:rPr>
        <w:t xml:space="preserve"> согласно пункт</w:t>
      </w:r>
      <w:r w:rsidR="00E8265D" w:rsidRPr="00C17393">
        <w:rPr>
          <w:rFonts w:ascii="Times New Roman" w:hAnsi="Times New Roman"/>
          <w:sz w:val="28"/>
          <w:szCs w:val="28"/>
        </w:rPr>
        <w:t>у</w:t>
      </w:r>
      <w:r w:rsidRPr="00C17393">
        <w:rPr>
          <w:rFonts w:ascii="Times New Roman" w:hAnsi="Times New Roman"/>
          <w:sz w:val="28"/>
          <w:szCs w:val="28"/>
        </w:rPr>
        <w:t xml:space="preserve"> 12 настоящего Порядка;</w:t>
      </w: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7. </w:t>
      </w:r>
      <w:bookmarkStart w:id="6" w:name="P73"/>
      <w:bookmarkEnd w:id="6"/>
      <w:r w:rsidRPr="00C17393">
        <w:rPr>
          <w:rFonts w:ascii="Times New Roman" w:hAnsi="Times New Roman"/>
          <w:sz w:val="28"/>
          <w:szCs w:val="28"/>
        </w:rPr>
        <w:t>Для получения субсидии Организация не позднее 1 июня текущего финансового года представляет в Министерство Заявку, которая содержит следующие документы:</w:t>
      </w:r>
    </w:p>
    <w:p w:rsidR="00922A5F" w:rsidRPr="00C17393" w:rsidRDefault="00922A5F" w:rsidP="00C17393">
      <w:pPr>
        <w:widowControl w:val="0"/>
        <w:spacing w:line="235" w:lineRule="auto"/>
        <w:ind w:firstLine="709"/>
        <w:jc w:val="both"/>
        <w:rPr>
          <w:rFonts w:ascii="Times New Roman" w:hAnsi="Times New Roman"/>
          <w:sz w:val="28"/>
          <w:szCs w:val="28"/>
        </w:rPr>
      </w:pPr>
      <w:bookmarkStart w:id="7" w:name="P74"/>
      <w:bookmarkEnd w:id="7"/>
      <w:r w:rsidRPr="00C17393">
        <w:rPr>
          <w:rFonts w:ascii="Times New Roman" w:hAnsi="Times New Roman"/>
          <w:sz w:val="28"/>
          <w:szCs w:val="28"/>
        </w:rPr>
        <w:t xml:space="preserve">1) </w:t>
      </w:r>
      <w:hyperlink w:anchor="P180">
        <w:r w:rsidRPr="00C17393">
          <w:rPr>
            <w:rStyle w:val="ListLabel1"/>
          </w:rPr>
          <w:t>заявление</w:t>
        </w:r>
      </w:hyperlink>
      <w:r w:rsidRPr="00C17393">
        <w:rPr>
          <w:rFonts w:ascii="Times New Roman" w:hAnsi="Times New Roman"/>
          <w:sz w:val="28"/>
          <w:szCs w:val="28"/>
        </w:rPr>
        <w:t xml:space="preserve"> на предоставление субсиди</w:t>
      </w:r>
      <w:r w:rsidR="00E8265D" w:rsidRPr="00C17393">
        <w:rPr>
          <w:rFonts w:ascii="Times New Roman" w:hAnsi="Times New Roman"/>
          <w:sz w:val="28"/>
          <w:szCs w:val="28"/>
        </w:rPr>
        <w:t>и</w:t>
      </w:r>
      <w:r w:rsidRPr="00C17393">
        <w:rPr>
          <w:rFonts w:ascii="Times New Roman" w:hAnsi="Times New Roman"/>
          <w:sz w:val="28"/>
          <w:szCs w:val="28"/>
        </w:rPr>
        <w:t xml:space="preserve"> по форме согласно приложению № 2 к настоящему Порядку;</w:t>
      </w:r>
    </w:p>
    <w:p w:rsidR="00922A5F" w:rsidRPr="00C17393" w:rsidRDefault="00922A5F" w:rsidP="00C17393">
      <w:pPr>
        <w:widowControl w:val="0"/>
        <w:spacing w:line="235" w:lineRule="auto"/>
        <w:ind w:firstLine="709"/>
        <w:jc w:val="both"/>
        <w:rPr>
          <w:rFonts w:ascii="Times New Roman" w:hAnsi="Times New Roman"/>
          <w:sz w:val="28"/>
          <w:szCs w:val="28"/>
        </w:rPr>
      </w:pPr>
      <w:bookmarkStart w:id="8" w:name="P75"/>
      <w:bookmarkEnd w:id="8"/>
      <w:r w:rsidRPr="00C17393">
        <w:rPr>
          <w:rFonts w:ascii="Times New Roman" w:hAnsi="Times New Roman"/>
          <w:sz w:val="28"/>
          <w:szCs w:val="28"/>
        </w:rPr>
        <w:t>2) копии учредительных документов, заверенные руководителем Организации;</w:t>
      </w:r>
    </w:p>
    <w:p w:rsidR="00922A5F" w:rsidRPr="00C17393" w:rsidRDefault="00922A5F" w:rsidP="00C17393">
      <w:pPr>
        <w:widowControl w:val="0"/>
        <w:spacing w:line="235" w:lineRule="auto"/>
        <w:ind w:firstLine="709"/>
        <w:jc w:val="both"/>
        <w:rPr>
          <w:rFonts w:ascii="Times New Roman" w:hAnsi="Times New Roman"/>
          <w:sz w:val="28"/>
          <w:szCs w:val="28"/>
        </w:rPr>
      </w:pPr>
      <w:bookmarkStart w:id="9" w:name="P76"/>
      <w:bookmarkEnd w:id="9"/>
      <w:r w:rsidRPr="00C17393">
        <w:rPr>
          <w:rFonts w:ascii="Times New Roman" w:hAnsi="Times New Roman"/>
          <w:sz w:val="28"/>
          <w:szCs w:val="28"/>
        </w:rPr>
        <w:t>3) выписку из ЕГРЮЛ на дату подачи Заявки (представляется по инициативе Организации);</w:t>
      </w:r>
    </w:p>
    <w:p w:rsidR="00922A5F" w:rsidRPr="00C17393" w:rsidRDefault="00922A5F" w:rsidP="00C17393">
      <w:pPr>
        <w:widowControl w:val="0"/>
        <w:spacing w:line="235" w:lineRule="auto"/>
        <w:ind w:firstLine="709"/>
        <w:jc w:val="both"/>
        <w:rPr>
          <w:rFonts w:ascii="Times New Roman" w:hAnsi="Times New Roman"/>
          <w:sz w:val="28"/>
          <w:szCs w:val="28"/>
        </w:rPr>
      </w:pPr>
      <w:bookmarkStart w:id="10" w:name="P77"/>
      <w:bookmarkEnd w:id="10"/>
      <w:r w:rsidRPr="00C17393">
        <w:rPr>
          <w:rFonts w:ascii="Times New Roman" w:hAnsi="Times New Roman"/>
          <w:sz w:val="28"/>
          <w:szCs w:val="28"/>
        </w:rPr>
        <w:t>4) справку налогового органа об исполнении Организацией обязанности по уплате налогов, сборов, страховых взносов, пеней, штрафов, процентов по состоянию на дату, не превышающую 30 дней до даты подачи Заявки (представляется по инициативе Организации);</w:t>
      </w:r>
    </w:p>
    <w:p w:rsidR="00922A5F" w:rsidRPr="00C17393" w:rsidRDefault="00922A5F" w:rsidP="00C17393">
      <w:pPr>
        <w:widowControl w:val="0"/>
        <w:spacing w:line="235" w:lineRule="auto"/>
        <w:ind w:firstLine="709"/>
        <w:jc w:val="both"/>
        <w:rPr>
          <w:rFonts w:ascii="Times New Roman" w:hAnsi="Times New Roman"/>
          <w:sz w:val="28"/>
          <w:szCs w:val="28"/>
        </w:rPr>
      </w:pPr>
      <w:bookmarkStart w:id="11" w:name="P78"/>
      <w:bookmarkEnd w:id="11"/>
      <w:r w:rsidRPr="00C17393">
        <w:rPr>
          <w:rFonts w:ascii="Times New Roman" w:hAnsi="Times New Roman"/>
          <w:sz w:val="28"/>
          <w:szCs w:val="28"/>
        </w:rPr>
        <w:t>5) расчет размера субсидии по форме согласно прил</w:t>
      </w:r>
      <w:r w:rsidR="00FD4408" w:rsidRPr="00C17393">
        <w:rPr>
          <w:rFonts w:ascii="Times New Roman" w:hAnsi="Times New Roman"/>
          <w:sz w:val="28"/>
          <w:szCs w:val="28"/>
        </w:rPr>
        <w:t>ожению № 3 к настоящему Порядку.</w:t>
      </w:r>
    </w:p>
    <w:p w:rsidR="00922A5F" w:rsidRPr="00C17393" w:rsidRDefault="00922A5F" w:rsidP="00C17393">
      <w:pPr>
        <w:widowControl w:val="0"/>
        <w:spacing w:line="235" w:lineRule="auto"/>
        <w:ind w:firstLine="709"/>
        <w:jc w:val="both"/>
        <w:rPr>
          <w:rFonts w:ascii="Times New Roman" w:hAnsi="Times New Roman"/>
          <w:sz w:val="28"/>
          <w:szCs w:val="28"/>
        </w:rPr>
      </w:pPr>
      <w:bookmarkStart w:id="12" w:name="P79"/>
      <w:bookmarkEnd w:id="12"/>
      <w:r w:rsidRPr="00C17393">
        <w:rPr>
          <w:rFonts w:ascii="Times New Roman" w:hAnsi="Times New Roman"/>
          <w:sz w:val="28"/>
          <w:szCs w:val="28"/>
        </w:rPr>
        <w:t xml:space="preserve">8. Документы подаются в Министерство руководителем Организации лично или через представителя на бумажном носителе в соответствии с перечнем, указанным в пункте </w:t>
      </w:r>
      <w:hyperlink w:anchor="P73">
        <w:r w:rsidRPr="00C17393">
          <w:rPr>
            <w:rStyle w:val="ListLabel1"/>
          </w:rPr>
          <w:t>7</w:t>
        </w:r>
      </w:hyperlink>
      <w:r w:rsidRPr="00C17393">
        <w:rPr>
          <w:rFonts w:ascii="Times New Roman" w:hAnsi="Times New Roman"/>
          <w:sz w:val="28"/>
          <w:szCs w:val="28"/>
        </w:rPr>
        <w:t xml:space="preserve"> настоящего Порядка.</w:t>
      </w: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К документам прилагаются копии документа, удостоверяющего личность руководителя Организации или представителя (в случае подачи </w:t>
      </w:r>
      <w:r w:rsidR="004403E9" w:rsidRPr="00C17393">
        <w:rPr>
          <w:rFonts w:ascii="Times New Roman" w:hAnsi="Times New Roman"/>
          <w:sz w:val="28"/>
          <w:szCs w:val="28"/>
        </w:rPr>
        <w:t>З</w:t>
      </w:r>
      <w:r w:rsidRPr="00C17393">
        <w:rPr>
          <w:rFonts w:ascii="Times New Roman" w:hAnsi="Times New Roman"/>
          <w:sz w:val="28"/>
          <w:szCs w:val="28"/>
        </w:rPr>
        <w:t xml:space="preserve">аявки через представителя), а также документа, уполномочивающего представителя </w:t>
      </w:r>
      <w:r w:rsidRPr="00C17393">
        <w:rPr>
          <w:rFonts w:ascii="Times New Roman" w:hAnsi="Times New Roman"/>
          <w:color w:val="000000"/>
          <w:sz w:val="28"/>
          <w:szCs w:val="28"/>
          <w:shd w:val="clear" w:color="auto" w:fill="FFFFFF"/>
        </w:rPr>
        <w:t>действовать от имени</w:t>
      </w:r>
      <w:r w:rsidRPr="00C17393">
        <w:rPr>
          <w:rFonts w:ascii="Times New Roman" w:hAnsi="Times New Roman"/>
          <w:sz w:val="28"/>
          <w:szCs w:val="28"/>
        </w:rPr>
        <w:t xml:space="preserve"> Организации.</w:t>
      </w: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Заявка регистрируется в день ее поступления в журнале регистрации по утверждаемой Министерством форме с указанием даты и времени ее поступления.</w:t>
      </w:r>
    </w:p>
    <w:p w:rsidR="00922A5F" w:rsidRPr="00C17393" w:rsidRDefault="00922A5F" w:rsidP="00C17393">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9. Министерство в течение 30 рабочих дней, следующих за днем приема </w:t>
      </w:r>
      <w:r w:rsidR="004403E9" w:rsidRPr="00C17393">
        <w:rPr>
          <w:rFonts w:ascii="Times New Roman" w:hAnsi="Times New Roman"/>
          <w:sz w:val="28"/>
          <w:szCs w:val="28"/>
        </w:rPr>
        <w:t>З</w:t>
      </w:r>
      <w:r w:rsidRPr="00C17393">
        <w:rPr>
          <w:rFonts w:ascii="Times New Roman" w:hAnsi="Times New Roman"/>
          <w:sz w:val="28"/>
          <w:szCs w:val="28"/>
        </w:rPr>
        <w:t>аявки: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lastRenderedPageBreak/>
        <w:t xml:space="preserve">1) осуществляет запрос и получение необходимых документов (информации)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15">
        <w:r w:rsidRPr="00C17393">
          <w:rPr>
            <w:rStyle w:val="ListLabel1"/>
          </w:rPr>
          <w:t>частью 1 статьи 1</w:t>
        </w:r>
      </w:hyperlink>
      <w:r w:rsidRPr="00C1739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случае если Организация не представила документы, указанные в </w:t>
      </w:r>
      <w:hyperlink w:anchor="P76">
        <w:r w:rsidRPr="00C17393">
          <w:rPr>
            <w:rStyle w:val="ListLabel1"/>
          </w:rPr>
          <w:t>подпунктах 3</w:t>
        </w:r>
      </w:hyperlink>
      <w:r w:rsidRPr="00C17393">
        <w:rPr>
          <w:rFonts w:ascii="Times New Roman" w:hAnsi="Times New Roman"/>
          <w:sz w:val="28"/>
          <w:szCs w:val="28"/>
        </w:rPr>
        <w:t>, 4 пункта 7 настоящего Порядка;</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2) осуществляет проверку достоверности представленной Организацией информации путем соотнесения ее с информацией, содержащейся в Едином федеральном реестре сведений о банкротстве, о проведении в отношении Организации процедур, применяемых в деле о банкротстве, предусмотренных </w:t>
      </w:r>
      <w:hyperlink r:id="rId16">
        <w:r w:rsidRPr="00C17393">
          <w:rPr>
            <w:rStyle w:val="ListLabel1"/>
          </w:rPr>
          <w:t>статьей 27</w:t>
        </w:r>
      </w:hyperlink>
      <w:r w:rsidRPr="00C17393">
        <w:rPr>
          <w:rFonts w:ascii="Times New Roman" w:hAnsi="Times New Roman"/>
          <w:sz w:val="28"/>
          <w:szCs w:val="28"/>
        </w:rPr>
        <w:t xml:space="preserve"> Федерального закона от 26 октября 2002 года  № 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со </w:t>
      </w:r>
      <w:hyperlink r:id="rId17">
        <w:r w:rsidRPr="00C17393">
          <w:rPr>
            <w:rStyle w:val="ListLabel1"/>
          </w:rPr>
          <w:t>статьей 7.1</w:t>
        </w:r>
      </w:hyperlink>
      <w:r w:rsidRPr="00C17393">
        <w:rPr>
          <w:rFonts w:ascii="Times New Roman" w:hAnsi="Times New Roman"/>
          <w:sz w:val="28"/>
          <w:szCs w:val="28"/>
        </w:rPr>
        <w:t xml:space="preserve"> Федерального закона от 8 августа 2001 года № 129-ФЗ «О государственной регистрации юридических лиц и индивидуальных предпринимателей», а также в иных открытых и общедоступных государственных информационных системах (ресурсах);</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3) осуществляет обязательную проверку условий (за исключением условий, предусмотренных подпунктами </w:t>
      </w:r>
      <w:r w:rsidR="00FD4408" w:rsidRPr="00C17393">
        <w:rPr>
          <w:rFonts w:ascii="Times New Roman" w:hAnsi="Times New Roman"/>
          <w:sz w:val="28"/>
          <w:szCs w:val="28"/>
        </w:rPr>
        <w:t>5-</w:t>
      </w:r>
      <w:hyperlink w:anchor="P62">
        <w:r w:rsidRPr="00C17393">
          <w:rPr>
            <w:rStyle w:val="ListLabel1"/>
          </w:rPr>
          <w:t>9 пункта 6</w:t>
        </w:r>
      </w:hyperlink>
      <w:r w:rsidRPr="00C17393">
        <w:rPr>
          <w:rFonts w:ascii="Times New Roman" w:hAnsi="Times New Roman"/>
          <w:sz w:val="28"/>
          <w:szCs w:val="28"/>
        </w:rPr>
        <w:t xml:space="preserve"> настоящего Порядка), целей и порядка предоставления субсидии. Проверка в соответствии с настоящим Порядком заключается в рассмотрении документов и информации, представленных Организацией, а также информации, запрашиваемой Министерством посредством межведомственных запросов, анализе содержащейся в них информации на предмет соблюдения Организацией условий, целей и порядка предоставления субсиди</w:t>
      </w:r>
      <w:r w:rsidR="0043415B" w:rsidRPr="00C17393">
        <w:rPr>
          <w:rFonts w:ascii="Times New Roman" w:hAnsi="Times New Roman"/>
          <w:sz w:val="28"/>
          <w:szCs w:val="28"/>
        </w:rPr>
        <w:t>и</w:t>
      </w:r>
      <w:r w:rsidRPr="00C17393">
        <w:rPr>
          <w:rFonts w:ascii="Times New Roman" w:hAnsi="Times New Roman"/>
          <w:sz w:val="28"/>
          <w:szCs w:val="28"/>
        </w:rPr>
        <w:t>;</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4) принимает решение о предоставлении субсидии Организации или об отказе в предоставлении</w:t>
      </w:r>
      <w:r w:rsidR="0043415B" w:rsidRPr="00C17393">
        <w:rPr>
          <w:rFonts w:ascii="Times New Roman" w:hAnsi="Times New Roman"/>
          <w:sz w:val="28"/>
          <w:szCs w:val="28"/>
        </w:rPr>
        <w:t xml:space="preserve"> субсидии</w:t>
      </w:r>
      <w:r w:rsidRPr="00C17393">
        <w:rPr>
          <w:rFonts w:ascii="Times New Roman" w:hAnsi="Times New Roman"/>
          <w:sz w:val="28"/>
          <w:szCs w:val="28"/>
        </w:rPr>
        <w:t xml:space="preserve"> в форме приказа.</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10. Министерство принимает решение об отказе в предоставлении субсидии по следующим основаниям:</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 </w:t>
      </w:r>
      <w:r w:rsidR="004403E9" w:rsidRPr="00C17393">
        <w:rPr>
          <w:rFonts w:ascii="Times New Roman" w:hAnsi="Times New Roman"/>
          <w:sz w:val="28"/>
          <w:szCs w:val="28"/>
        </w:rPr>
        <w:t>З</w:t>
      </w:r>
      <w:r w:rsidRPr="00C17393">
        <w:rPr>
          <w:rFonts w:ascii="Times New Roman" w:hAnsi="Times New Roman"/>
          <w:sz w:val="28"/>
          <w:szCs w:val="28"/>
        </w:rPr>
        <w:t xml:space="preserve">аявка Организации поступила после окончания срока приема </w:t>
      </w:r>
      <w:r w:rsidR="004403E9" w:rsidRPr="00C17393">
        <w:rPr>
          <w:rFonts w:ascii="Times New Roman" w:hAnsi="Times New Roman"/>
          <w:sz w:val="28"/>
          <w:szCs w:val="28"/>
        </w:rPr>
        <w:t>З</w:t>
      </w:r>
      <w:r w:rsidRPr="00C17393">
        <w:rPr>
          <w:rFonts w:ascii="Times New Roman" w:hAnsi="Times New Roman"/>
          <w:sz w:val="28"/>
          <w:szCs w:val="28"/>
        </w:rPr>
        <w:t>аявки;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 несоблюдение Организацией хотя бы одного из условий, предусмотренных </w:t>
      </w:r>
      <w:r w:rsidRPr="00C17393">
        <w:rPr>
          <w:rStyle w:val="-"/>
          <w:rFonts w:ascii="Times New Roman" w:hAnsi="Times New Roman"/>
          <w:color w:val="auto"/>
          <w:sz w:val="28"/>
          <w:szCs w:val="28"/>
          <w:u w:val="none"/>
        </w:rPr>
        <w:t>подпунктами 1</w:t>
      </w:r>
      <w:r w:rsidRPr="00C17393">
        <w:rPr>
          <w:rFonts w:ascii="Times New Roman" w:hAnsi="Times New Roman"/>
          <w:sz w:val="28"/>
          <w:szCs w:val="28"/>
        </w:rPr>
        <w:t>-</w:t>
      </w:r>
      <w:hyperlink w:anchor="P54">
        <w:r w:rsidRPr="00C17393">
          <w:rPr>
            <w:rStyle w:val="-"/>
            <w:rFonts w:ascii="Times New Roman" w:hAnsi="Times New Roman"/>
            <w:color w:val="auto"/>
            <w:sz w:val="28"/>
            <w:szCs w:val="28"/>
            <w:u w:val="none"/>
          </w:rPr>
          <w:t>4</w:t>
        </w:r>
      </w:hyperlink>
      <w:r w:rsidRPr="00C17393">
        <w:rPr>
          <w:rStyle w:val="-"/>
          <w:rFonts w:ascii="Times New Roman" w:hAnsi="Times New Roman"/>
          <w:color w:val="auto"/>
          <w:sz w:val="28"/>
          <w:szCs w:val="28"/>
          <w:u w:val="none"/>
        </w:rPr>
        <w:t xml:space="preserve"> пункта 6</w:t>
      </w:r>
      <w:r w:rsidRPr="00C17393">
        <w:rPr>
          <w:rFonts w:ascii="Times New Roman" w:hAnsi="Times New Roman"/>
          <w:sz w:val="28"/>
          <w:szCs w:val="28"/>
        </w:rPr>
        <w:t xml:space="preserve"> настоящего Порядка;</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 непредставление (представление не в полном объеме) документов, предусмотренных </w:t>
      </w:r>
      <w:hyperlink w:anchor="P62">
        <w:r w:rsidRPr="00C17393">
          <w:rPr>
            <w:rFonts w:ascii="Times New Roman" w:hAnsi="Times New Roman"/>
            <w:sz w:val="28"/>
            <w:szCs w:val="28"/>
          </w:rPr>
          <w:t>подпунктами 1</w:t>
        </w:r>
      </w:hyperlink>
      <w:r w:rsidRPr="00C17393">
        <w:rPr>
          <w:rFonts w:ascii="Times New Roman" w:hAnsi="Times New Roman"/>
          <w:sz w:val="28"/>
          <w:szCs w:val="28"/>
        </w:rPr>
        <w:t xml:space="preserve">, </w:t>
      </w:r>
      <w:hyperlink w:anchor="P63">
        <w:r w:rsidRPr="00C17393">
          <w:rPr>
            <w:rFonts w:ascii="Times New Roman" w:hAnsi="Times New Roman"/>
            <w:sz w:val="28"/>
            <w:szCs w:val="28"/>
          </w:rPr>
          <w:t>2</w:t>
        </w:r>
      </w:hyperlink>
      <w:r w:rsidRPr="00C17393">
        <w:rPr>
          <w:rFonts w:ascii="Times New Roman" w:hAnsi="Times New Roman"/>
          <w:sz w:val="28"/>
          <w:szCs w:val="28"/>
        </w:rPr>
        <w:t xml:space="preserve">, </w:t>
      </w:r>
      <w:hyperlink w:anchor="P66">
        <w:r w:rsidRPr="00C17393">
          <w:rPr>
            <w:rFonts w:ascii="Times New Roman" w:hAnsi="Times New Roman"/>
            <w:sz w:val="28"/>
            <w:szCs w:val="28"/>
          </w:rPr>
          <w:t>5 пункта 7</w:t>
        </w:r>
      </w:hyperlink>
      <w:r w:rsidRPr="00C17393">
        <w:rPr>
          <w:rFonts w:ascii="Times New Roman" w:hAnsi="Times New Roman"/>
          <w:sz w:val="28"/>
          <w:szCs w:val="28"/>
        </w:rPr>
        <w:t xml:space="preserve">, </w:t>
      </w:r>
      <w:hyperlink w:anchor="P67">
        <w:r w:rsidRPr="00C17393">
          <w:rPr>
            <w:rFonts w:ascii="Times New Roman" w:hAnsi="Times New Roman"/>
            <w:sz w:val="28"/>
            <w:szCs w:val="28"/>
          </w:rPr>
          <w:t>пунктом 8</w:t>
        </w:r>
      </w:hyperlink>
      <w:r w:rsidRPr="00C17393">
        <w:rPr>
          <w:rFonts w:ascii="Times New Roman" w:hAnsi="Times New Roman"/>
          <w:sz w:val="28"/>
          <w:szCs w:val="28"/>
        </w:rPr>
        <w:t xml:space="preserve"> настоящего Порядка;</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недостоверность информации, содержащейся в документах, представленных Организацией.</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Уведомление о предоставлении субсидии Организации или об отказе в предоставлении</w:t>
      </w:r>
      <w:r w:rsidR="0043415B" w:rsidRPr="00C17393">
        <w:rPr>
          <w:rFonts w:ascii="Times New Roman" w:hAnsi="Times New Roman"/>
          <w:sz w:val="28"/>
          <w:szCs w:val="28"/>
        </w:rPr>
        <w:t xml:space="preserve"> субсидии</w:t>
      </w:r>
      <w:r w:rsidRPr="00C17393">
        <w:rPr>
          <w:rFonts w:ascii="Times New Roman" w:hAnsi="Times New Roman"/>
          <w:sz w:val="28"/>
          <w:szCs w:val="28"/>
        </w:rPr>
        <w:t xml:space="preserve"> с указанием причины отказа в течение 3 рабочих дней со дня принятия соответствующего решения направляется Организации.</w:t>
      </w:r>
    </w:p>
    <w:p w:rsidR="00922A5F" w:rsidRPr="00C17393" w:rsidRDefault="00922A5F" w:rsidP="005051DB">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lastRenderedPageBreak/>
        <w:t xml:space="preserve">Организация после устранения причин, послуживших основанием для отказа в предоставлении субсидии, предусмотренных настоящим пунктом, вправе повторно обратиться в Министерство в соответствии с </w:t>
      </w:r>
      <w:hyperlink w:anchor="P50">
        <w:r w:rsidRPr="00C17393">
          <w:rPr>
            <w:rStyle w:val="-"/>
            <w:rFonts w:ascii="Times New Roman" w:hAnsi="Times New Roman"/>
            <w:color w:val="auto"/>
            <w:sz w:val="28"/>
            <w:szCs w:val="28"/>
            <w:u w:val="none"/>
          </w:rPr>
          <w:t>пунктами 6</w:t>
        </w:r>
      </w:hyperlink>
      <w:r w:rsidRPr="00C17393">
        <w:rPr>
          <w:rFonts w:ascii="Times New Roman" w:hAnsi="Times New Roman"/>
          <w:sz w:val="28"/>
          <w:szCs w:val="28"/>
        </w:rPr>
        <w:t xml:space="preserve">, </w:t>
      </w:r>
      <w:hyperlink w:anchor="P61">
        <w:r w:rsidRPr="00C17393">
          <w:rPr>
            <w:rStyle w:val="-"/>
            <w:rFonts w:ascii="Times New Roman" w:hAnsi="Times New Roman"/>
            <w:color w:val="auto"/>
            <w:sz w:val="28"/>
            <w:szCs w:val="28"/>
            <w:u w:val="none"/>
          </w:rPr>
          <w:t>7</w:t>
        </w:r>
      </w:hyperlink>
      <w:r w:rsidRPr="00C17393">
        <w:rPr>
          <w:rFonts w:ascii="Times New Roman" w:hAnsi="Times New Roman"/>
          <w:sz w:val="28"/>
          <w:szCs w:val="28"/>
        </w:rPr>
        <w:t xml:space="preserve"> настоящего Порядка.</w:t>
      </w:r>
    </w:p>
    <w:p w:rsidR="00922A5F" w:rsidRPr="005051DB" w:rsidRDefault="005051DB" w:rsidP="005051DB">
      <w:pPr>
        <w:widowControl w:val="0"/>
        <w:spacing w:line="235" w:lineRule="auto"/>
        <w:ind w:firstLine="709"/>
        <w:jc w:val="both"/>
        <w:rPr>
          <w:rFonts w:ascii="Times New Roman" w:hAnsi="Times New Roman"/>
          <w:spacing w:val="-2"/>
          <w:sz w:val="28"/>
          <w:szCs w:val="28"/>
        </w:rPr>
      </w:pPr>
      <w:r w:rsidRPr="005051DB">
        <w:rPr>
          <w:rFonts w:ascii="Times New Roman" w:hAnsi="Times New Roman"/>
          <w:spacing w:val="-2"/>
          <w:sz w:val="28"/>
          <w:szCs w:val="28"/>
        </w:rPr>
        <w:t>11. </w:t>
      </w:r>
      <w:r w:rsidR="00922A5F" w:rsidRPr="005051DB">
        <w:rPr>
          <w:rFonts w:ascii="Times New Roman" w:hAnsi="Times New Roman"/>
          <w:spacing w:val="-2"/>
          <w:sz w:val="28"/>
          <w:szCs w:val="28"/>
        </w:rPr>
        <w:t xml:space="preserve">Субсидия предоставляется на основании </w:t>
      </w:r>
      <w:r w:rsidR="00E85B18" w:rsidRPr="005051DB">
        <w:rPr>
          <w:rFonts w:ascii="Times New Roman" w:hAnsi="Times New Roman"/>
          <w:spacing w:val="-2"/>
          <w:sz w:val="28"/>
          <w:szCs w:val="28"/>
        </w:rPr>
        <w:t>С</w:t>
      </w:r>
      <w:r w:rsidR="00922A5F" w:rsidRPr="005051DB">
        <w:rPr>
          <w:rFonts w:ascii="Times New Roman" w:hAnsi="Times New Roman"/>
          <w:spacing w:val="-2"/>
          <w:sz w:val="28"/>
          <w:szCs w:val="28"/>
        </w:rPr>
        <w:t>оглашения, заключаемого с Организацией при условии принятия Министерством решения о предоставлении субсидии.</w:t>
      </w:r>
    </w:p>
    <w:p w:rsidR="00922A5F" w:rsidRPr="00C17393" w:rsidRDefault="00922A5F" w:rsidP="005051DB">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Министерство в течение 5 рабочих дней со дня принятия решения о предоставлении субсидии (приказ о предоставлении субсидии) заключает с Организацией </w:t>
      </w:r>
      <w:hyperlink r:id="rId18">
        <w:r w:rsidRPr="00C17393">
          <w:rPr>
            <w:rStyle w:val="-"/>
            <w:rFonts w:ascii="Times New Roman" w:hAnsi="Times New Roman"/>
            <w:color w:val="auto"/>
            <w:sz w:val="28"/>
            <w:szCs w:val="28"/>
            <w:u w:val="none"/>
          </w:rPr>
          <w:t>Соглашение</w:t>
        </w:r>
      </w:hyperlink>
      <w:r w:rsidRPr="00C17393">
        <w:rPr>
          <w:rFonts w:ascii="Times New Roman" w:hAnsi="Times New Roman"/>
          <w:sz w:val="28"/>
          <w:szCs w:val="28"/>
        </w:rPr>
        <w:t xml:space="preserve"> по форме, утвержденной </w:t>
      </w:r>
      <w:r w:rsidR="00E85B18" w:rsidRPr="00C17393">
        <w:rPr>
          <w:rFonts w:ascii="Times New Roman" w:hAnsi="Times New Roman"/>
          <w:sz w:val="28"/>
          <w:szCs w:val="28"/>
        </w:rPr>
        <w:t>п</w:t>
      </w:r>
      <w:r w:rsidRPr="00C17393">
        <w:rPr>
          <w:rFonts w:ascii="Times New Roman" w:hAnsi="Times New Roman"/>
          <w:sz w:val="28"/>
          <w:szCs w:val="28"/>
        </w:rPr>
        <w:t>остановлением министерства финансов Рязанской области от 29.12.2017 №</w:t>
      </w:r>
      <w:r w:rsidR="00E85B18" w:rsidRPr="00C17393">
        <w:rPr>
          <w:rFonts w:ascii="Times New Roman" w:hAnsi="Times New Roman"/>
          <w:sz w:val="28"/>
          <w:szCs w:val="28"/>
        </w:rPr>
        <w:t> </w:t>
      </w:r>
      <w:r w:rsidRPr="00C17393">
        <w:rPr>
          <w:rFonts w:ascii="Times New Roman" w:hAnsi="Times New Roman"/>
          <w:sz w:val="28"/>
          <w:szCs w:val="28"/>
        </w:rPr>
        <w:t xml:space="preserve">11 </w:t>
      </w:r>
      <w:r w:rsidR="00E85B18" w:rsidRPr="00C17393">
        <w:rPr>
          <w:rFonts w:ascii="Times New Roman" w:hAnsi="Times New Roman"/>
          <w:sz w:val="28"/>
          <w:szCs w:val="28"/>
        </w:rPr>
        <w:t>«</w:t>
      </w:r>
      <w:r w:rsidRPr="00C17393">
        <w:rPr>
          <w:rFonts w:ascii="Times New Roman" w:hAnsi="Times New Roman"/>
          <w:sz w:val="28"/>
          <w:szCs w:val="28"/>
        </w:rPr>
        <w:t>Об утверждении Типовой формы соглашения (договора) о предоставлении из областного бюджета субсидии некоммерческой организации, не являющейся государственным (муниципальным) учреждением</w:t>
      </w:r>
      <w:r w:rsidR="00E85B18" w:rsidRPr="00C17393">
        <w:rPr>
          <w:rFonts w:ascii="Times New Roman" w:hAnsi="Times New Roman"/>
          <w:sz w:val="28"/>
          <w:szCs w:val="28"/>
        </w:rPr>
        <w:t>»</w:t>
      </w:r>
      <w:r w:rsidRPr="00C17393">
        <w:rPr>
          <w:rFonts w:ascii="Times New Roman" w:hAnsi="Times New Roman"/>
          <w:sz w:val="28"/>
          <w:szCs w:val="28"/>
        </w:rPr>
        <w:t>.</w:t>
      </w:r>
    </w:p>
    <w:p w:rsidR="00922A5F" w:rsidRPr="00C17393" w:rsidRDefault="00922A5F" w:rsidP="005051DB">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12. Результатом предоставления субсидии является поддержка компаний, реализующих проекты в области образовательных технологий в Рязанской области, со следующими показателями, необходимыми для достижения результата предоставления субсидии:</w:t>
      </w:r>
    </w:p>
    <w:p w:rsidR="00922A5F" w:rsidRPr="00C17393" w:rsidRDefault="00922A5F" w:rsidP="005051DB">
      <w:pPr>
        <w:widowControl w:val="0"/>
        <w:tabs>
          <w:tab w:val="left" w:pos="851"/>
          <w:tab w:val="left" w:pos="993"/>
        </w:tabs>
        <w:spacing w:line="235" w:lineRule="auto"/>
        <w:ind w:firstLine="709"/>
        <w:contextualSpacing/>
        <w:jc w:val="both"/>
        <w:rPr>
          <w:rFonts w:ascii="Times New Roman" w:hAnsi="Times New Roman"/>
          <w:sz w:val="28"/>
          <w:szCs w:val="28"/>
        </w:rPr>
      </w:pPr>
      <w:r w:rsidRPr="00C17393">
        <w:rPr>
          <w:rFonts w:ascii="Times New Roman" w:hAnsi="Times New Roman"/>
          <w:sz w:val="28"/>
          <w:szCs w:val="28"/>
        </w:rPr>
        <w:t>-</w:t>
      </w:r>
      <w:r w:rsidR="00E61DF3">
        <w:rPr>
          <w:rFonts w:ascii="Times New Roman" w:eastAsia="Droid Sans Fallback" w:hAnsi="Times New Roman"/>
          <w:color w:val="000000"/>
          <w:sz w:val="28"/>
          <w:szCs w:val="28"/>
          <w:lang w:eastAsia="zh-CN" w:bidi="hi-IN"/>
        </w:rPr>
        <w:t> </w:t>
      </w:r>
      <w:r w:rsidRPr="00C17393">
        <w:rPr>
          <w:rFonts w:ascii="Times New Roman" w:eastAsia="Droid Sans Fallback" w:hAnsi="Times New Roman"/>
          <w:color w:val="000000"/>
          <w:sz w:val="28"/>
          <w:szCs w:val="28"/>
          <w:lang w:eastAsia="zh-CN" w:bidi="hi-IN"/>
        </w:rPr>
        <w:t>количество специалистов, прошедших переобучение по компетенциям цифровой экономики в рамках дополнительного образования;</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количество лиц старше 30 лет, вовлеченных в онлайн процессы получения государственных и муниципальных услуг, решения повседневных задач с использованием цифровых технологий;</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количество сформированных профилей компетенций жителей Рязанской области для реализации индивидуальных траекторий развития;</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количество подготовленных специалистов по программе «CDO. Современные технологии управления на основе данных в органах государственной власти и подведомственных учреждениях»;</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количество реализованных проектов (инициатив);</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количество выпускников системы профессионального образования с ключевыми компетенциями цифровой экономики;</w:t>
      </w:r>
    </w:p>
    <w:p w:rsidR="00922A5F" w:rsidRPr="00C17393" w:rsidRDefault="00922A5F" w:rsidP="005051DB">
      <w:pPr>
        <w:widowControl w:val="0"/>
        <w:tabs>
          <w:tab w:val="left" w:pos="851"/>
        </w:tabs>
        <w:spacing w:line="235" w:lineRule="auto"/>
        <w:ind w:firstLine="709"/>
        <w:contextualSpacing/>
        <w:jc w:val="both"/>
        <w:rPr>
          <w:rFonts w:ascii="Times New Roman" w:hAnsi="Times New Roman"/>
          <w:sz w:val="28"/>
          <w:szCs w:val="28"/>
        </w:rPr>
      </w:pPr>
      <w:r w:rsidRPr="00C17393">
        <w:rPr>
          <w:rFonts w:ascii="Times New Roman" w:eastAsia="Droid Sans Fallback" w:hAnsi="Times New Roman"/>
          <w:color w:val="000000"/>
          <w:sz w:val="28"/>
          <w:szCs w:val="28"/>
          <w:lang w:eastAsia="zh-CN" w:bidi="hi-IN"/>
        </w:rPr>
        <w:t xml:space="preserve">- количество жителей Рязанской области, обладающих цифровой грамотностью, получивших рекомендации для профориентации и формирования их индивидуальных траекторий развития, вовлеченных в процесс предоставления услуг в электронном виде, в том числе через </w:t>
      </w:r>
      <w:r w:rsidR="000320D5">
        <w:rPr>
          <w:rFonts w:ascii="Times New Roman" w:eastAsia="Droid Sans Fallback" w:hAnsi="Times New Roman"/>
          <w:color w:val="000000"/>
          <w:sz w:val="28"/>
          <w:szCs w:val="28"/>
          <w:lang w:eastAsia="zh-CN" w:bidi="hi-IN"/>
        </w:rPr>
        <w:t>Единый портал государственных услуг и функций</w:t>
      </w:r>
      <w:r w:rsidRPr="00C17393">
        <w:rPr>
          <w:rFonts w:ascii="Times New Roman" w:eastAsia="Droid Sans Fallback" w:hAnsi="Times New Roman"/>
          <w:color w:val="000000"/>
          <w:sz w:val="28"/>
          <w:szCs w:val="28"/>
          <w:lang w:eastAsia="zh-CN" w:bidi="hi-IN"/>
        </w:rPr>
        <w:t>.</w:t>
      </w:r>
    </w:p>
    <w:p w:rsidR="00922A5F" w:rsidRPr="00C17393" w:rsidRDefault="00DE3D81" w:rsidP="005051DB">
      <w:pPr>
        <w:widowControl w:val="0"/>
        <w:spacing w:line="235" w:lineRule="auto"/>
        <w:ind w:firstLine="709"/>
        <w:jc w:val="both"/>
        <w:rPr>
          <w:rFonts w:ascii="Times New Roman" w:hAnsi="Times New Roman"/>
          <w:sz w:val="28"/>
          <w:szCs w:val="28"/>
        </w:rPr>
      </w:pPr>
      <w:r>
        <w:rPr>
          <w:rFonts w:ascii="Times New Roman" w:eastAsia="Droid Sans Fallback" w:hAnsi="Times New Roman"/>
          <w:color w:val="000000"/>
          <w:sz w:val="28"/>
          <w:szCs w:val="28"/>
          <w:lang w:eastAsia="zh-CN" w:bidi="hi-IN"/>
        </w:rPr>
        <w:t>Значения</w:t>
      </w:r>
      <w:r w:rsidR="00922A5F" w:rsidRPr="00C17393">
        <w:rPr>
          <w:rFonts w:ascii="Times New Roman" w:eastAsia="Droid Sans Fallback" w:hAnsi="Times New Roman"/>
          <w:color w:val="000000"/>
          <w:sz w:val="28"/>
          <w:szCs w:val="28"/>
          <w:lang w:eastAsia="zh-CN" w:bidi="hi-IN"/>
        </w:rPr>
        <w:t xml:space="preserve"> результатов предоставления субсидии</w:t>
      </w:r>
      <w:r w:rsidR="005051DB">
        <w:rPr>
          <w:rFonts w:ascii="Times New Roman" w:eastAsia="Droid Sans Fallback" w:hAnsi="Times New Roman"/>
          <w:color w:val="000000"/>
          <w:sz w:val="28"/>
          <w:szCs w:val="28"/>
          <w:lang w:eastAsia="zh-CN" w:bidi="hi-IN"/>
        </w:rPr>
        <w:t xml:space="preserve"> и показателей, необходимых для достижения результатов предоставления субсидии,</w:t>
      </w:r>
      <w:r w:rsidR="00922A5F" w:rsidRPr="00C17393">
        <w:rPr>
          <w:rFonts w:ascii="Times New Roman" w:eastAsia="Droid Sans Fallback" w:hAnsi="Times New Roman"/>
          <w:color w:val="000000"/>
          <w:sz w:val="28"/>
          <w:szCs w:val="28"/>
          <w:lang w:eastAsia="zh-CN" w:bidi="hi-IN"/>
        </w:rPr>
        <w:t xml:space="preserve"> устанавлива</w:t>
      </w:r>
      <w:r>
        <w:rPr>
          <w:rFonts w:ascii="Times New Roman" w:eastAsia="Droid Sans Fallback" w:hAnsi="Times New Roman"/>
          <w:color w:val="000000"/>
          <w:sz w:val="28"/>
          <w:szCs w:val="28"/>
          <w:lang w:eastAsia="zh-CN" w:bidi="hi-IN"/>
        </w:rPr>
        <w:t>ю</w:t>
      </w:r>
      <w:r w:rsidR="00922A5F" w:rsidRPr="00C17393">
        <w:rPr>
          <w:rFonts w:ascii="Times New Roman" w:eastAsia="Droid Sans Fallback" w:hAnsi="Times New Roman"/>
          <w:color w:val="000000"/>
          <w:sz w:val="28"/>
          <w:szCs w:val="28"/>
          <w:lang w:eastAsia="zh-CN" w:bidi="hi-IN"/>
        </w:rPr>
        <w:t>тся Соглашением.</w:t>
      </w:r>
    </w:p>
    <w:p w:rsidR="00922A5F" w:rsidRPr="00C17393" w:rsidRDefault="00922A5F" w:rsidP="005051DB">
      <w:pPr>
        <w:widowControl w:val="0"/>
        <w:spacing w:line="235" w:lineRule="auto"/>
        <w:ind w:firstLine="709"/>
        <w:jc w:val="both"/>
        <w:rPr>
          <w:rFonts w:ascii="Times New Roman" w:hAnsi="Times New Roman"/>
          <w:sz w:val="28"/>
          <w:szCs w:val="28"/>
        </w:rPr>
      </w:pPr>
      <w:r w:rsidRPr="00C17393">
        <w:rPr>
          <w:rFonts w:ascii="Times New Roman" w:hAnsi="Times New Roman"/>
          <w:sz w:val="28"/>
          <w:szCs w:val="28"/>
        </w:rPr>
        <w:t xml:space="preserve">13. Министерство перечисляет субсидию на лицевой счет Организации, указанный в Соглашении, открытый в российской кредитной организации, в течение 15 рабочих дней со дня заключения Соглашения, но не позднее </w:t>
      </w:r>
      <w:r w:rsidR="00AC46F2" w:rsidRPr="00C17393">
        <w:rPr>
          <w:rFonts w:ascii="Times New Roman" w:hAnsi="Times New Roman"/>
          <w:sz w:val="28"/>
          <w:szCs w:val="28"/>
        </w:rPr>
        <w:br/>
      </w:r>
      <w:r w:rsidRPr="00C17393">
        <w:rPr>
          <w:rFonts w:ascii="Times New Roman" w:hAnsi="Times New Roman"/>
          <w:sz w:val="28"/>
          <w:szCs w:val="28"/>
        </w:rPr>
        <w:t>31 декабря текущего финансового года.</w:t>
      </w:r>
    </w:p>
    <w:p w:rsidR="00922A5F" w:rsidRPr="00C17393" w:rsidRDefault="00922A5F" w:rsidP="005051DB">
      <w:pPr>
        <w:widowControl w:val="0"/>
        <w:spacing w:line="235" w:lineRule="auto"/>
        <w:ind w:firstLine="709"/>
        <w:jc w:val="both"/>
        <w:rPr>
          <w:rFonts w:ascii="Times New Roman" w:hAnsi="Times New Roman"/>
          <w:sz w:val="28"/>
          <w:szCs w:val="28"/>
        </w:rPr>
      </w:pPr>
      <w:bookmarkStart w:id="13" w:name="P86"/>
      <w:bookmarkEnd w:id="13"/>
      <w:r w:rsidRPr="00C17393">
        <w:rPr>
          <w:rFonts w:ascii="Times New Roman" w:hAnsi="Times New Roman"/>
          <w:sz w:val="28"/>
          <w:szCs w:val="28"/>
        </w:rPr>
        <w:t xml:space="preserve">14. Организация представляет в Министерство ежеквартально до </w:t>
      </w:r>
      <w:r w:rsidR="00513CE0">
        <w:rPr>
          <w:rFonts w:ascii="Times New Roman" w:hAnsi="Times New Roman"/>
          <w:sz w:val="28"/>
          <w:szCs w:val="28"/>
        </w:rPr>
        <w:br/>
      </w:r>
      <w:r w:rsidRPr="00C17393">
        <w:rPr>
          <w:rFonts w:ascii="Times New Roman" w:hAnsi="Times New Roman"/>
          <w:sz w:val="28"/>
          <w:szCs w:val="28"/>
        </w:rPr>
        <w:t>5 числа месяца, следующего за отчетным кварталом, и по итогам отчетного года до 15 января года, следующего за отчетным:</w:t>
      </w:r>
    </w:p>
    <w:p w:rsidR="00922A5F" w:rsidRPr="00C17393" w:rsidRDefault="00922A5F" w:rsidP="00C17393">
      <w:pPr>
        <w:ind w:firstLine="709"/>
        <w:jc w:val="both"/>
        <w:rPr>
          <w:rFonts w:ascii="Times New Roman" w:hAnsi="Times New Roman"/>
          <w:sz w:val="28"/>
          <w:szCs w:val="28"/>
        </w:rPr>
      </w:pPr>
      <w:r w:rsidRPr="00C17393">
        <w:rPr>
          <w:rFonts w:ascii="Times New Roman" w:hAnsi="Times New Roman"/>
          <w:sz w:val="28"/>
          <w:szCs w:val="28"/>
        </w:rPr>
        <w:lastRenderedPageBreak/>
        <w:t>- отчеты о расходах, источником финансового обеспечения которых является субсидия, по форме, утверждаемой Соглашением;</w:t>
      </w:r>
    </w:p>
    <w:p w:rsidR="00922A5F" w:rsidRPr="00C17393" w:rsidRDefault="00922A5F" w:rsidP="00C17393">
      <w:pPr>
        <w:ind w:firstLine="709"/>
        <w:jc w:val="both"/>
        <w:rPr>
          <w:rFonts w:ascii="Times New Roman" w:hAnsi="Times New Roman"/>
          <w:sz w:val="28"/>
          <w:szCs w:val="28"/>
        </w:rPr>
      </w:pPr>
      <w:r w:rsidRPr="00C17393">
        <w:rPr>
          <w:rFonts w:ascii="Times New Roman" w:hAnsi="Times New Roman"/>
          <w:sz w:val="28"/>
          <w:szCs w:val="28"/>
        </w:rPr>
        <w:t>- отчеты о достижении результатов предоставления субсидии по форме, утверждаемой Соглашением;</w:t>
      </w:r>
    </w:p>
    <w:p w:rsidR="00922A5F" w:rsidRPr="00C17393" w:rsidRDefault="00922A5F" w:rsidP="00C17393">
      <w:pPr>
        <w:ind w:firstLine="709"/>
        <w:jc w:val="both"/>
        <w:rPr>
          <w:rFonts w:ascii="Times New Roman" w:hAnsi="Times New Roman"/>
          <w:sz w:val="28"/>
          <w:szCs w:val="28"/>
        </w:rPr>
      </w:pPr>
      <w:r w:rsidRPr="00C17393">
        <w:rPr>
          <w:rFonts w:ascii="Times New Roman" w:hAnsi="Times New Roman"/>
          <w:sz w:val="28"/>
          <w:szCs w:val="28"/>
        </w:rPr>
        <w:t>- копии документов, подтверждающих произведенные за счет субсидии расходы, заверенные руководителем Организации и скрепленные печатью Организации;</w:t>
      </w:r>
      <w:r w:rsidR="00906FB2">
        <w:rPr>
          <w:rFonts w:ascii="Times New Roman" w:hAnsi="Times New Roman"/>
          <w:sz w:val="28"/>
          <w:szCs w:val="28"/>
        </w:rPr>
        <w:t xml:space="preserve"> </w:t>
      </w:r>
    </w:p>
    <w:p w:rsidR="00922A5F" w:rsidRPr="00C17393" w:rsidRDefault="00922A5F" w:rsidP="00C17393">
      <w:pPr>
        <w:ind w:firstLine="709"/>
        <w:jc w:val="both"/>
        <w:rPr>
          <w:rFonts w:ascii="Times New Roman" w:hAnsi="Times New Roman"/>
          <w:sz w:val="28"/>
          <w:szCs w:val="28"/>
        </w:rPr>
      </w:pPr>
      <w:r w:rsidRPr="00C17393">
        <w:rPr>
          <w:rFonts w:ascii="Times New Roman" w:hAnsi="Times New Roman"/>
          <w:sz w:val="28"/>
          <w:szCs w:val="28"/>
        </w:rPr>
        <w:t>- копии договоров (соглашений), указанных в подпункте 5 пункта 6 настоящего Порядка.</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15. Министерство осуществляет обязательную проверку соблюдения Организацией условий предоставления субсиди</w:t>
      </w:r>
      <w:r w:rsidR="00AC46F2" w:rsidRPr="00C17393">
        <w:rPr>
          <w:rFonts w:ascii="Times New Roman" w:hAnsi="Times New Roman"/>
          <w:sz w:val="28"/>
          <w:szCs w:val="28"/>
        </w:rPr>
        <w:t>и</w:t>
      </w:r>
      <w:r w:rsidRPr="00C17393">
        <w:rPr>
          <w:rFonts w:ascii="Times New Roman" w:hAnsi="Times New Roman"/>
          <w:sz w:val="28"/>
          <w:szCs w:val="28"/>
        </w:rPr>
        <w:t xml:space="preserve"> в соответствии с настоящим Порядком и в рамках внутреннего финансового контроля.</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Органы государственного финансового контроля осуществляют обязательную проверку соблюдения Организацией условий, целей и порядка предоставления субсиди</w:t>
      </w:r>
      <w:r w:rsidR="00AC46F2" w:rsidRPr="00C17393">
        <w:rPr>
          <w:rFonts w:ascii="Times New Roman" w:hAnsi="Times New Roman"/>
          <w:sz w:val="28"/>
          <w:szCs w:val="28"/>
        </w:rPr>
        <w:t>и</w:t>
      </w:r>
      <w:r w:rsidRPr="00C17393">
        <w:rPr>
          <w:rFonts w:ascii="Times New Roman" w:hAnsi="Times New Roman"/>
          <w:sz w:val="28"/>
          <w:szCs w:val="28"/>
        </w:rPr>
        <w:t xml:space="preserve"> в рамках государственного финансового контроля.</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16. Организация несет ответственность в соответствии с действующим законодательством за достоверность представляемой в Министерство документации (информации).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17. Проверка условий, предусмотренных </w:t>
      </w:r>
      <w:r w:rsidRPr="00C17393">
        <w:rPr>
          <w:rStyle w:val="-"/>
          <w:rFonts w:ascii="Times New Roman" w:hAnsi="Times New Roman"/>
          <w:color w:val="auto"/>
          <w:sz w:val="28"/>
          <w:szCs w:val="28"/>
          <w:u w:val="none"/>
        </w:rPr>
        <w:t>подпунктами 5</w:t>
      </w:r>
      <w:r w:rsidRPr="00C17393">
        <w:rPr>
          <w:rFonts w:ascii="Times New Roman" w:hAnsi="Times New Roman"/>
          <w:sz w:val="28"/>
          <w:szCs w:val="28"/>
        </w:rPr>
        <w:t>-</w:t>
      </w:r>
      <w:r w:rsidRPr="00C17393">
        <w:rPr>
          <w:rStyle w:val="-"/>
          <w:rFonts w:ascii="Times New Roman" w:hAnsi="Times New Roman"/>
          <w:color w:val="auto"/>
          <w:sz w:val="28"/>
          <w:szCs w:val="28"/>
          <w:u w:val="none"/>
        </w:rPr>
        <w:t>9 пункта 6</w:t>
      </w:r>
      <w:r w:rsidRPr="00C17393">
        <w:rPr>
          <w:rFonts w:ascii="Times New Roman" w:hAnsi="Times New Roman"/>
          <w:sz w:val="28"/>
          <w:szCs w:val="28"/>
        </w:rPr>
        <w:t xml:space="preserve"> настоящего Порядка, проводится Министерством в течение 30 календарных дней на основании отчетов и документов, представленных в соответствии с пунктом </w:t>
      </w:r>
      <w:hyperlink w:anchor="P86">
        <w:r w:rsidRPr="00C17393">
          <w:rPr>
            <w:rStyle w:val="-"/>
            <w:rFonts w:ascii="Times New Roman" w:hAnsi="Times New Roman"/>
            <w:color w:val="auto"/>
            <w:sz w:val="28"/>
            <w:szCs w:val="28"/>
            <w:u w:val="none"/>
          </w:rPr>
          <w:t>13</w:t>
        </w:r>
      </w:hyperlink>
      <w:r w:rsidRPr="00C17393">
        <w:rPr>
          <w:rFonts w:ascii="Times New Roman" w:hAnsi="Times New Roman"/>
          <w:sz w:val="28"/>
          <w:szCs w:val="28"/>
        </w:rPr>
        <w:t xml:space="preserve"> настоящего Порядка, до 1 апреля года, следующего за годом получения субсидии.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18. Для проведения проверки Министерство издает приказ, в котором указываются:</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дата начала и окончания проверки в отношении Организации;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наименование Организации;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цель и предмет проведения проверки;</w:t>
      </w:r>
    </w:p>
    <w:p w:rsidR="00922A5F" w:rsidRPr="00C17393" w:rsidRDefault="00E61DF3" w:rsidP="00C17393">
      <w:pPr>
        <w:widowControl w:val="0"/>
        <w:ind w:firstLine="709"/>
        <w:jc w:val="both"/>
        <w:rPr>
          <w:rFonts w:ascii="Times New Roman" w:hAnsi="Times New Roman"/>
          <w:sz w:val="28"/>
          <w:szCs w:val="28"/>
        </w:rPr>
      </w:pPr>
      <w:r>
        <w:rPr>
          <w:rFonts w:ascii="Times New Roman" w:hAnsi="Times New Roman"/>
          <w:sz w:val="28"/>
          <w:szCs w:val="28"/>
        </w:rPr>
        <w:t>- </w:t>
      </w:r>
      <w:r w:rsidR="00922A5F" w:rsidRPr="00C17393">
        <w:rPr>
          <w:rFonts w:ascii="Times New Roman" w:hAnsi="Times New Roman"/>
          <w:sz w:val="28"/>
          <w:szCs w:val="28"/>
        </w:rPr>
        <w:t>перечень должностных лиц Министерства, участвующих в проведении проверки.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Результаты проведенной проверки отражаются в акте о проведении проверки (по форме, утвержденной Министерством), составленном Министерством в течение 5 рабочих дней, следующих за днем окончания проведения проверки. Копия акта о проведении проверки в течение </w:t>
      </w:r>
      <w:r w:rsidR="00AC46F2" w:rsidRPr="00C17393">
        <w:rPr>
          <w:rFonts w:ascii="Times New Roman" w:hAnsi="Times New Roman"/>
          <w:sz w:val="28"/>
          <w:szCs w:val="28"/>
        </w:rPr>
        <w:br/>
      </w:r>
      <w:r w:rsidRPr="00C17393">
        <w:rPr>
          <w:rFonts w:ascii="Times New Roman" w:hAnsi="Times New Roman"/>
          <w:sz w:val="28"/>
          <w:szCs w:val="28"/>
        </w:rPr>
        <w:t>3 рабочих дней, следующих за днем его составления, направляется Организации заказным почтовым отправлением с уведомлением о вручении.</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19. В случае нарушения Организацией условий, предусмотренных </w:t>
      </w:r>
      <w:hyperlink w:anchor="P55">
        <w:r w:rsidRPr="00C17393">
          <w:rPr>
            <w:rStyle w:val="-"/>
            <w:rFonts w:ascii="Times New Roman" w:hAnsi="Times New Roman"/>
            <w:color w:val="auto"/>
            <w:sz w:val="28"/>
            <w:szCs w:val="28"/>
            <w:u w:val="none"/>
          </w:rPr>
          <w:t>подпунктами 5</w:t>
        </w:r>
      </w:hyperlink>
      <w:r w:rsidRPr="00C17393">
        <w:rPr>
          <w:rFonts w:ascii="Times New Roman" w:hAnsi="Times New Roman"/>
          <w:sz w:val="28"/>
          <w:szCs w:val="28"/>
        </w:rPr>
        <w:t>-</w:t>
      </w:r>
      <w:hyperlink w:anchor="P60">
        <w:r w:rsidRPr="00C17393">
          <w:rPr>
            <w:rStyle w:val="-"/>
            <w:rFonts w:ascii="Times New Roman" w:hAnsi="Times New Roman"/>
            <w:color w:val="auto"/>
            <w:sz w:val="28"/>
            <w:szCs w:val="28"/>
            <w:u w:val="none"/>
          </w:rPr>
          <w:t>9 пункта 6</w:t>
        </w:r>
      </w:hyperlink>
      <w:r w:rsidRPr="00C17393">
        <w:rPr>
          <w:rFonts w:ascii="Times New Roman" w:hAnsi="Times New Roman"/>
          <w:sz w:val="28"/>
          <w:szCs w:val="28"/>
        </w:rPr>
        <w:t xml:space="preserve"> настоящего Порядка, Министерство вместе с актом о проведении проверки направляет Организации письменное уведомление о необходимости возврата полученной субсидии в течение </w:t>
      </w:r>
      <w:r w:rsidR="00AC46F2" w:rsidRPr="00C17393">
        <w:rPr>
          <w:rFonts w:ascii="Times New Roman" w:hAnsi="Times New Roman"/>
          <w:sz w:val="28"/>
          <w:szCs w:val="28"/>
        </w:rPr>
        <w:br/>
      </w:r>
      <w:r w:rsidRPr="00C17393">
        <w:rPr>
          <w:rFonts w:ascii="Times New Roman" w:hAnsi="Times New Roman"/>
          <w:sz w:val="28"/>
          <w:szCs w:val="28"/>
        </w:rPr>
        <w:t>30 календарных дней, следующих за днем получения такого уведомления, на указанный в нем расчетный счет.</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 xml:space="preserve">20. В случае, если </w:t>
      </w:r>
      <w:r w:rsidR="00AC46F2" w:rsidRPr="00C17393">
        <w:rPr>
          <w:rFonts w:ascii="Times New Roman" w:hAnsi="Times New Roman"/>
          <w:sz w:val="28"/>
          <w:szCs w:val="28"/>
        </w:rPr>
        <w:t xml:space="preserve">Организацией </w:t>
      </w:r>
      <w:r w:rsidRPr="00C17393">
        <w:rPr>
          <w:rFonts w:ascii="Times New Roman" w:hAnsi="Times New Roman"/>
          <w:sz w:val="28"/>
          <w:szCs w:val="28"/>
        </w:rPr>
        <w:t xml:space="preserve">по состоянию на 20 декабря года предоставления субсидии не достигнуто значение результата предоставления субсидии и показателей, необходимых для достижения результатов </w:t>
      </w:r>
      <w:r w:rsidRPr="00C17393">
        <w:rPr>
          <w:rFonts w:ascii="Times New Roman" w:hAnsi="Times New Roman"/>
          <w:sz w:val="28"/>
          <w:szCs w:val="28"/>
        </w:rPr>
        <w:lastRenderedPageBreak/>
        <w:t>предос</w:t>
      </w:r>
      <w:r w:rsidR="00C17393">
        <w:rPr>
          <w:rFonts w:ascii="Times New Roman" w:hAnsi="Times New Roman"/>
          <w:sz w:val="28"/>
          <w:szCs w:val="28"/>
        </w:rPr>
        <w:t>тавления субсидии, установленных</w:t>
      </w:r>
      <w:r w:rsidRPr="00C17393">
        <w:rPr>
          <w:rFonts w:ascii="Times New Roman" w:hAnsi="Times New Roman"/>
          <w:sz w:val="28"/>
          <w:szCs w:val="28"/>
        </w:rPr>
        <w:t xml:space="preserve"> в Соглашении, и в срок до </w:t>
      </w:r>
      <w:r w:rsidR="000320D5">
        <w:rPr>
          <w:rFonts w:ascii="Times New Roman" w:hAnsi="Times New Roman"/>
          <w:sz w:val="28"/>
          <w:szCs w:val="28"/>
        </w:rPr>
        <w:br/>
      </w:r>
      <w:r w:rsidRPr="00C17393">
        <w:rPr>
          <w:rFonts w:ascii="Times New Roman" w:hAnsi="Times New Roman"/>
          <w:sz w:val="28"/>
          <w:szCs w:val="28"/>
        </w:rPr>
        <w:t xml:space="preserve">1 апреля года, следующего за годом предоставления субсидии, указанные нарушения не устранены, </w:t>
      </w:r>
      <w:r w:rsidR="000320D5">
        <w:rPr>
          <w:rFonts w:ascii="Times New Roman" w:hAnsi="Times New Roman"/>
          <w:sz w:val="28"/>
          <w:szCs w:val="28"/>
        </w:rPr>
        <w:t xml:space="preserve">считается, что Организация не достигла результата предоставления субсидии и должна </w:t>
      </w:r>
      <w:r w:rsidR="00DE066E">
        <w:rPr>
          <w:rFonts w:ascii="Times New Roman" w:hAnsi="Times New Roman"/>
          <w:sz w:val="28"/>
          <w:szCs w:val="28"/>
        </w:rPr>
        <w:t>возврати</w:t>
      </w:r>
      <w:r w:rsidR="000320D5">
        <w:rPr>
          <w:rFonts w:ascii="Times New Roman" w:hAnsi="Times New Roman"/>
          <w:sz w:val="28"/>
          <w:szCs w:val="28"/>
        </w:rPr>
        <w:t xml:space="preserve">ть </w:t>
      </w:r>
      <w:r w:rsidRPr="00C17393">
        <w:rPr>
          <w:rFonts w:ascii="Times New Roman" w:hAnsi="Times New Roman"/>
          <w:sz w:val="28"/>
          <w:szCs w:val="28"/>
        </w:rPr>
        <w:t>в областной бюджет часть субсидии в срок не позднее 1 июня года, следующего за годом предоставления субсидии. Объем средств, подлежащих возврату в областной бюджет, рассчитывается по формуле:</w:t>
      </w:r>
    </w:p>
    <w:p w:rsidR="00C17393" w:rsidRDefault="00922A5F" w:rsidP="00922A5F">
      <w:pPr>
        <w:widowControl w:val="0"/>
        <w:spacing w:before="171" w:after="171"/>
        <w:jc w:val="center"/>
        <w:rPr>
          <w:rFonts w:ascii="Times New Roman" w:hAnsi="Times New Roman"/>
          <w:sz w:val="28"/>
          <w:szCs w:val="28"/>
        </w:rPr>
      </w:pPr>
      <w:r>
        <w:rPr>
          <w:rFonts w:ascii="Times New Roman" w:hAnsi="Times New Roman"/>
          <w:sz w:val="28"/>
          <w:szCs w:val="28"/>
        </w:rPr>
        <w:t>Q</w:t>
      </w:r>
      <w:r w:rsidR="00C17393">
        <w:rPr>
          <w:rFonts w:ascii="Times New Roman" w:hAnsi="Times New Roman"/>
          <w:sz w:val="28"/>
          <w:szCs w:val="28"/>
        </w:rPr>
        <w:t> </w:t>
      </w:r>
      <w:r>
        <w:rPr>
          <w:rFonts w:ascii="Times New Roman" w:hAnsi="Times New Roman"/>
          <w:sz w:val="28"/>
          <w:szCs w:val="28"/>
        </w:rPr>
        <w:t>=</w:t>
      </w:r>
      <w:r w:rsidR="00C17393">
        <w:rPr>
          <w:rFonts w:ascii="Times New Roman" w:hAnsi="Times New Roman"/>
          <w:sz w:val="28"/>
          <w:szCs w:val="28"/>
        </w:rPr>
        <w:t> </w:t>
      </w:r>
      <w:r>
        <w:rPr>
          <w:rFonts w:ascii="Times New Roman" w:hAnsi="Times New Roman"/>
          <w:sz w:val="28"/>
          <w:szCs w:val="28"/>
        </w:rPr>
        <w:t>(Q</w:t>
      </w:r>
      <w:r>
        <w:rPr>
          <w:rFonts w:ascii="Times New Roman" w:hAnsi="Times New Roman"/>
          <w:sz w:val="28"/>
          <w:szCs w:val="28"/>
          <w:vertAlign w:val="subscript"/>
        </w:rPr>
        <w:t>субсидии</w:t>
      </w:r>
      <w:r w:rsidR="002F79B7">
        <w:rPr>
          <w:rFonts w:ascii="Times New Roman" w:hAnsi="Times New Roman"/>
          <w:sz w:val="28"/>
          <w:szCs w:val="28"/>
        </w:rPr>
        <w:t>×</w:t>
      </w:r>
      <w:r>
        <w:rPr>
          <w:rFonts w:ascii="Times New Roman" w:hAnsi="Times New Roman"/>
          <w:sz w:val="28"/>
          <w:szCs w:val="28"/>
        </w:rPr>
        <w:t>k</w:t>
      </w:r>
      <w:r w:rsidR="002F79B7">
        <w:rPr>
          <w:rFonts w:ascii="Times New Roman" w:hAnsi="Times New Roman"/>
          <w:sz w:val="28"/>
          <w:szCs w:val="28"/>
        </w:rPr>
        <w:t>×</w:t>
      </w:r>
      <w:r>
        <w:rPr>
          <w:rFonts w:ascii="Times New Roman" w:hAnsi="Times New Roman"/>
          <w:sz w:val="28"/>
          <w:szCs w:val="28"/>
        </w:rPr>
        <w:t>m/n)</w:t>
      </w:r>
      <w:r w:rsidR="002F79B7">
        <w:rPr>
          <w:rFonts w:ascii="Times New Roman" w:hAnsi="Times New Roman"/>
          <w:sz w:val="28"/>
          <w:szCs w:val="28"/>
        </w:rPr>
        <w:t>×</w:t>
      </w:r>
      <w:r>
        <w:rPr>
          <w:rFonts w:ascii="Times New Roman" w:hAnsi="Times New Roman"/>
          <w:sz w:val="28"/>
          <w:szCs w:val="28"/>
        </w:rPr>
        <w:t xml:space="preserve">0,1, </w:t>
      </w:r>
    </w:p>
    <w:p w:rsidR="00922A5F" w:rsidRDefault="00922A5F" w:rsidP="00C17393">
      <w:pPr>
        <w:widowControl w:val="0"/>
        <w:ind w:firstLine="709"/>
      </w:pPr>
      <w:r>
        <w:rPr>
          <w:rFonts w:ascii="Times New Roman" w:hAnsi="Times New Roman"/>
          <w:sz w:val="28"/>
          <w:szCs w:val="28"/>
        </w:rPr>
        <w:t>где</w:t>
      </w:r>
      <w:r w:rsidR="002F79B7">
        <w:rPr>
          <w:rFonts w:ascii="Times New Roman" w:hAnsi="Times New Roman"/>
          <w:sz w:val="28"/>
          <w:szCs w:val="28"/>
        </w:rPr>
        <w:t>:</w:t>
      </w:r>
    </w:p>
    <w:p w:rsidR="00922A5F" w:rsidRDefault="00922A5F" w:rsidP="002F79B7">
      <w:pPr>
        <w:widowControl w:val="0"/>
        <w:ind w:firstLine="709"/>
        <w:jc w:val="both"/>
      </w:pPr>
      <w:r>
        <w:rPr>
          <w:rFonts w:ascii="Times New Roman" w:hAnsi="Times New Roman"/>
          <w:sz w:val="28"/>
          <w:szCs w:val="28"/>
        </w:rPr>
        <w:t>Q - объем средств, подлежащих возврату в областной бюджет;</w:t>
      </w:r>
    </w:p>
    <w:p w:rsidR="00922A5F" w:rsidRDefault="00922A5F" w:rsidP="002F79B7">
      <w:pPr>
        <w:widowControl w:val="0"/>
        <w:ind w:firstLine="709"/>
        <w:jc w:val="both"/>
      </w:pPr>
      <w:r>
        <w:rPr>
          <w:rFonts w:ascii="Times New Roman" w:hAnsi="Times New Roman"/>
          <w:sz w:val="28"/>
          <w:szCs w:val="28"/>
        </w:rPr>
        <w:t>Q</w:t>
      </w:r>
      <w:r>
        <w:rPr>
          <w:rFonts w:ascii="Times New Roman" w:hAnsi="Times New Roman"/>
          <w:sz w:val="28"/>
          <w:szCs w:val="28"/>
          <w:vertAlign w:val="subscript"/>
        </w:rPr>
        <w:t>субсидии</w:t>
      </w:r>
      <w:r>
        <w:rPr>
          <w:rFonts w:ascii="Times New Roman" w:hAnsi="Times New Roman"/>
          <w:sz w:val="28"/>
          <w:szCs w:val="28"/>
        </w:rPr>
        <w:t xml:space="preserve"> - размер субсидии, предоставленной </w:t>
      </w:r>
      <w:r w:rsidR="002F79B7" w:rsidRPr="00AC46F2">
        <w:rPr>
          <w:rFonts w:ascii="Times New Roman" w:hAnsi="Times New Roman"/>
          <w:sz w:val="28"/>
          <w:szCs w:val="28"/>
        </w:rPr>
        <w:t>Организаци</w:t>
      </w:r>
      <w:r w:rsidR="002F79B7">
        <w:rPr>
          <w:rFonts w:ascii="Times New Roman" w:hAnsi="Times New Roman"/>
          <w:sz w:val="28"/>
          <w:szCs w:val="28"/>
        </w:rPr>
        <w:t>и</w:t>
      </w:r>
      <w:r w:rsidR="002F79B7" w:rsidRPr="00AC46F2">
        <w:rPr>
          <w:rFonts w:ascii="Times New Roman" w:hAnsi="Times New Roman"/>
          <w:sz w:val="28"/>
          <w:szCs w:val="28"/>
        </w:rPr>
        <w:t xml:space="preserve"> </w:t>
      </w:r>
      <w:r>
        <w:rPr>
          <w:rFonts w:ascii="Times New Roman" w:hAnsi="Times New Roman"/>
          <w:sz w:val="28"/>
          <w:szCs w:val="28"/>
        </w:rPr>
        <w:t>в отчетном финансовом году;</w:t>
      </w:r>
    </w:p>
    <w:p w:rsidR="00922A5F" w:rsidRDefault="00922A5F" w:rsidP="002F79B7">
      <w:pPr>
        <w:widowControl w:val="0"/>
        <w:ind w:firstLine="709"/>
        <w:jc w:val="both"/>
      </w:pPr>
      <w:r>
        <w:rPr>
          <w:rFonts w:ascii="Times New Roman" w:hAnsi="Times New Roman"/>
          <w:sz w:val="28"/>
          <w:szCs w:val="28"/>
        </w:rP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rsidR="00922A5F" w:rsidRDefault="00922A5F" w:rsidP="002F79B7">
      <w:pPr>
        <w:widowControl w:val="0"/>
        <w:ind w:firstLine="709"/>
        <w:jc w:val="both"/>
      </w:pPr>
      <w:r>
        <w:rPr>
          <w:rFonts w:ascii="Times New Roman" w:hAnsi="Times New Roman"/>
          <w:sz w:val="28"/>
          <w:szCs w:val="28"/>
        </w:rPr>
        <w:t>n - общее количество результатов предоставления субсидии;</w:t>
      </w:r>
    </w:p>
    <w:p w:rsidR="00922A5F" w:rsidRDefault="00922A5F" w:rsidP="002F79B7">
      <w:pPr>
        <w:widowControl w:val="0"/>
        <w:ind w:firstLine="709"/>
        <w:jc w:val="both"/>
      </w:pPr>
      <w:r>
        <w:rPr>
          <w:rFonts w:ascii="Times New Roman" w:hAnsi="Times New Roman"/>
          <w:sz w:val="28"/>
          <w:szCs w:val="28"/>
        </w:rPr>
        <w:t>k - коэффициент возврата субсидии, рассчитанный по формуле:</w:t>
      </w:r>
    </w:p>
    <w:p w:rsidR="00C17393" w:rsidRPr="00DB5ED9" w:rsidRDefault="00922A5F" w:rsidP="002F79B7">
      <w:pPr>
        <w:widowControl w:val="0"/>
        <w:spacing w:before="171" w:after="171"/>
        <w:ind w:firstLine="709"/>
        <w:jc w:val="center"/>
        <w:rPr>
          <w:rFonts w:ascii="Times New Roman" w:hAnsi="Times New Roman"/>
          <w:sz w:val="28"/>
          <w:szCs w:val="28"/>
          <w:lang w:val="en-US"/>
        </w:rPr>
      </w:pPr>
      <w:r w:rsidRPr="002F79B7">
        <w:rPr>
          <w:rFonts w:ascii="Times New Roman" w:hAnsi="Times New Roman"/>
          <w:sz w:val="28"/>
          <w:szCs w:val="28"/>
          <w:lang w:val="en-US"/>
        </w:rPr>
        <w:t>k= SUM D</w:t>
      </w:r>
      <w:r w:rsidRPr="002F79B7">
        <w:rPr>
          <w:rFonts w:ascii="Times New Roman" w:hAnsi="Times New Roman"/>
          <w:sz w:val="28"/>
          <w:szCs w:val="28"/>
          <w:vertAlign w:val="subscript"/>
          <w:lang w:val="en-US"/>
        </w:rPr>
        <w:t>i</w:t>
      </w:r>
      <w:r w:rsidRPr="002F79B7">
        <w:rPr>
          <w:rFonts w:ascii="Times New Roman" w:hAnsi="Times New Roman"/>
          <w:sz w:val="28"/>
          <w:szCs w:val="28"/>
          <w:lang w:val="en-US"/>
        </w:rPr>
        <w:t>/m</w:t>
      </w:r>
      <w:r w:rsidR="002F79B7" w:rsidRPr="002F79B7">
        <w:rPr>
          <w:rFonts w:ascii="Times New Roman" w:hAnsi="Times New Roman"/>
          <w:sz w:val="28"/>
          <w:szCs w:val="28"/>
          <w:lang w:val="en-US"/>
        </w:rPr>
        <w:t xml:space="preserve">, </w:t>
      </w:r>
    </w:p>
    <w:p w:rsidR="00922A5F" w:rsidRPr="00DB5ED9" w:rsidRDefault="002F79B7" w:rsidP="00C17393">
      <w:pPr>
        <w:widowControl w:val="0"/>
        <w:ind w:firstLine="709"/>
        <w:rPr>
          <w:rFonts w:ascii="Times New Roman" w:hAnsi="Times New Roman"/>
          <w:sz w:val="28"/>
          <w:szCs w:val="28"/>
          <w:lang w:val="en-US"/>
        </w:rPr>
      </w:pPr>
      <w:r>
        <w:rPr>
          <w:rFonts w:ascii="Times New Roman" w:hAnsi="Times New Roman"/>
          <w:sz w:val="28"/>
          <w:szCs w:val="28"/>
        </w:rPr>
        <w:t>где</w:t>
      </w:r>
      <w:r w:rsidRPr="00DB5ED9">
        <w:rPr>
          <w:rFonts w:ascii="Times New Roman" w:hAnsi="Times New Roman"/>
          <w:sz w:val="28"/>
          <w:szCs w:val="28"/>
          <w:lang w:val="en-US"/>
        </w:rPr>
        <w:t>:</w:t>
      </w:r>
    </w:p>
    <w:p w:rsidR="00922A5F" w:rsidRDefault="00922A5F" w:rsidP="002F79B7">
      <w:pPr>
        <w:widowControl w:val="0"/>
        <w:ind w:firstLine="709"/>
        <w:jc w:val="both"/>
      </w:pPr>
      <w:r>
        <w:rPr>
          <w:rFonts w:ascii="Times New Roman" w:hAnsi="Times New Roman"/>
          <w:sz w:val="28"/>
          <w:szCs w:val="28"/>
        </w:rPr>
        <w:t>D</w:t>
      </w:r>
      <w:r>
        <w:rPr>
          <w:rFonts w:ascii="Times New Roman" w:hAnsi="Times New Roman"/>
          <w:sz w:val="28"/>
          <w:szCs w:val="28"/>
          <w:vertAlign w:val="subscript"/>
        </w:rPr>
        <w:t>i</w:t>
      </w:r>
      <w:r>
        <w:rPr>
          <w:rFonts w:ascii="Times New Roman" w:hAnsi="Times New Roman"/>
          <w:sz w:val="28"/>
          <w:szCs w:val="28"/>
        </w:rPr>
        <w:t xml:space="preserve"> - индекс, отражающий уровень недостижения i-го результата предоставления субсидии</w:t>
      </w:r>
      <w:r w:rsidR="002F79B7">
        <w:rPr>
          <w:rFonts w:ascii="Times New Roman" w:hAnsi="Times New Roman"/>
          <w:sz w:val="28"/>
          <w:szCs w:val="28"/>
        </w:rPr>
        <w:t>, рассчитанный по формуле</w:t>
      </w:r>
      <w:r>
        <w:rPr>
          <w:rFonts w:ascii="Times New Roman" w:hAnsi="Times New Roman"/>
          <w:sz w:val="28"/>
          <w:szCs w:val="28"/>
        </w:rPr>
        <w:t>:</w:t>
      </w:r>
    </w:p>
    <w:p w:rsidR="00C17393" w:rsidRDefault="00922A5F" w:rsidP="002F79B7">
      <w:pPr>
        <w:widowControl w:val="0"/>
        <w:spacing w:before="171" w:after="171"/>
        <w:ind w:firstLine="709"/>
        <w:jc w:val="center"/>
        <w:rPr>
          <w:rFonts w:ascii="Times New Roman" w:hAnsi="Times New Roman"/>
          <w:sz w:val="28"/>
          <w:szCs w:val="28"/>
        </w:rPr>
      </w:pPr>
      <w:r>
        <w:rPr>
          <w:rFonts w:ascii="Times New Roman" w:hAnsi="Times New Roman"/>
          <w:sz w:val="28"/>
          <w:szCs w:val="28"/>
        </w:rPr>
        <w:t>D</w:t>
      </w:r>
      <w:r>
        <w:rPr>
          <w:rFonts w:ascii="Times New Roman" w:hAnsi="Times New Roman"/>
          <w:sz w:val="28"/>
          <w:szCs w:val="28"/>
          <w:vertAlign w:val="subscript"/>
        </w:rPr>
        <w:t>i</w:t>
      </w:r>
      <w:r>
        <w:rPr>
          <w:rFonts w:ascii="Times New Roman" w:hAnsi="Times New Roman"/>
          <w:sz w:val="28"/>
          <w:szCs w:val="28"/>
        </w:rPr>
        <w:t xml:space="preserve"> = 1 - T</w:t>
      </w:r>
      <w:r>
        <w:rPr>
          <w:rFonts w:ascii="Times New Roman" w:hAnsi="Times New Roman"/>
          <w:sz w:val="28"/>
          <w:szCs w:val="28"/>
          <w:vertAlign w:val="subscript"/>
        </w:rPr>
        <w:t>i</w:t>
      </w:r>
      <w:r>
        <w:rPr>
          <w:rFonts w:ascii="Times New Roman" w:hAnsi="Times New Roman"/>
          <w:sz w:val="28"/>
          <w:szCs w:val="28"/>
        </w:rPr>
        <w:t>/S</w:t>
      </w:r>
      <w:r>
        <w:rPr>
          <w:rFonts w:ascii="Times New Roman" w:hAnsi="Times New Roman"/>
          <w:sz w:val="28"/>
          <w:szCs w:val="28"/>
          <w:vertAlign w:val="subscript"/>
        </w:rPr>
        <w:t>i,</w:t>
      </w:r>
      <w:r>
        <w:rPr>
          <w:rFonts w:ascii="Times New Roman" w:hAnsi="Times New Roman"/>
          <w:sz w:val="28"/>
          <w:szCs w:val="28"/>
        </w:rPr>
        <w:t xml:space="preserve">, </w:t>
      </w:r>
    </w:p>
    <w:p w:rsidR="00922A5F" w:rsidRPr="00C17393" w:rsidRDefault="00C17393" w:rsidP="00C17393">
      <w:pPr>
        <w:widowControl w:val="0"/>
        <w:ind w:firstLine="709"/>
        <w:rPr>
          <w:rFonts w:ascii="Times New Roman" w:hAnsi="Times New Roman"/>
          <w:sz w:val="28"/>
          <w:szCs w:val="28"/>
        </w:rPr>
      </w:pPr>
      <w:r>
        <w:rPr>
          <w:rFonts w:ascii="Times New Roman" w:hAnsi="Times New Roman"/>
          <w:sz w:val="28"/>
          <w:szCs w:val="28"/>
        </w:rPr>
        <w:t>где:</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T</w:t>
      </w:r>
      <w:r w:rsidRPr="00C17393">
        <w:rPr>
          <w:rFonts w:ascii="Times New Roman" w:hAnsi="Times New Roman"/>
          <w:sz w:val="28"/>
          <w:szCs w:val="28"/>
          <w:vertAlign w:val="subscript"/>
        </w:rPr>
        <w:t>i</w:t>
      </w:r>
      <w:r w:rsidRPr="00C17393">
        <w:rPr>
          <w:rFonts w:ascii="Times New Roman" w:hAnsi="Times New Roman"/>
          <w:sz w:val="28"/>
          <w:szCs w:val="28"/>
        </w:rPr>
        <w:t xml:space="preserve"> - фактическое достигнутое значение i-го результата предоставления субсидии на отчетную дату;</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S</w:t>
      </w:r>
      <w:r w:rsidRPr="00C17393">
        <w:rPr>
          <w:rFonts w:ascii="Times New Roman" w:hAnsi="Times New Roman"/>
          <w:sz w:val="28"/>
          <w:szCs w:val="28"/>
          <w:vertAlign w:val="subscript"/>
        </w:rPr>
        <w:t>i</w:t>
      </w:r>
      <w:r w:rsidRPr="00C17393">
        <w:rPr>
          <w:rFonts w:ascii="Times New Roman" w:hAnsi="Times New Roman"/>
          <w:sz w:val="28"/>
          <w:szCs w:val="28"/>
        </w:rPr>
        <w:t xml:space="preserve"> - плановое значение i-го результата предоставления субсидии, установленное Соглашением</w:t>
      </w:r>
      <w:r w:rsidR="002F79B7" w:rsidRPr="00C17393">
        <w:rPr>
          <w:rFonts w:ascii="Times New Roman" w:hAnsi="Times New Roman"/>
          <w:sz w:val="28"/>
          <w:szCs w:val="28"/>
        </w:rPr>
        <w:t>.</w:t>
      </w:r>
    </w:p>
    <w:p w:rsidR="00922A5F" w:rsidRPr="00C17393" w:rsidRDefault="00922A5F" w:rsidP="00C17393">
      <w:pPr>
        <w:widowControl w:val="0"/>
        <w:ind w:firstLine="709"/>
        <w:jc w:val="both"/>
        <w:rPr>
          <w:rFonts w:ascii="Times New Roman" w:hAnsi="Times New Roman"/>
          <w:sz w:val="28"/>
          <w:szCs w:val="28"/>
        </w:rPr>
      </w:pPr>
      <w:r w:rsidRPr="00C17393">
        <w:rPr>
          <w:rFonts w:ascii="Times New Roman" w:hAnsi="Times New Roman"/>
          <w:sz w:val="28"/>
          <w:szCs w:val="28"/>
        </w:rPr>
        <w:t>Министерство в течение 3 месяцев со дня истечения установленного для возврата срока вправе обратиться в суд с иском о взыскании неправомерно полученной и невозвращенной субсидии.</w:t>
      </w:r>
    </w:p>
    <w:p w:rsidR="00922A5F" w:rsidRDefault="00922A5F" w:rsidP="00C17393">
      <w:pPr>
        <w:widowControl w:val="0"/>
        <w:ind w:firstLine="709"/>
        <w:jc w:val="both"/>
      </w:pPr>
      <w:r w:rsidRPr="00C17393">
        <w:rPr>
          <w:rFonts w:ascii="Times New Roman" w:hAnsi="Times New Roman"/>
          <w:sz w:val="28"/>
          <w:szCs w:val="28"/>
        </w:rPr>
        <w:t xml:space="preserve">21. Остатки субсидии, не использованные в отчетном финансовом году,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 следующем за отчетным, на цели, указанные в </w:t>
      </w:r>
      <w:hyperlink w:anchor="P17">
        <w:r w:rsidRPr="00C17393">
          <w:rPr>
            <w:rStyle w:val="-"/>
            <w:rFonts w:ascii="Times New Roman" w:hAnsi="Times New Roman"/>
            <w:color w:val="auto"/>
            <w:sz w:val="28"/>
            <w:szCs w:val="28"/>
            <w:u w:val="none"/>
          </w:rPr>
          <w:t>пункте 2</w:t>
        </w:r>
      </w:hyperlink>
      <w:r w:rsidRPr="00C17393">
        <w:rPr>
          <w:rFonts w:ascii="Times New Roman" w:hAnsi="Times New Roman"/>
          <w:sz w:val="28"/>
          <w:szCs w:val="28"/>
        </w:rPr>
        <w:t xml:space="preserve"> настоящего Порядка, подлежат возврату в областной бюджет на лицевой счет, указанный в Соглашении</w:t>
      </w:r>
      <w:r>
        <w:rPr>
          <w:rFonts w:ascii="Times New Roman" w:hAnsi="Times New Roman"/>
          <w:sz w:val="28"/>
          <w:szCs w:val="28"/>
        </w:rPr>
        <w:t>, в срок до 25 января года, следующего за отчетным финансовым годом.</w:t>
      </w:r>
    </w:p>
    <w:p w:rsidR="00C17393" w:rsidRPr="00C17393" w:rsidRDefault="002F79B7" w:rsidP="00C17393">
      <w: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7393" w:rsidRPr="00C17393" w:rsidTr="00C17393">
        <w:tc>
          <w:tcPr>
            <w:tcW w:w="4785" w:type="dxa"/>
          </w:tcPr>
          <w:p w:rsidR="00C17393" w:rsidRPr="00C17393" w:rsidRDefault="00C17393" w:rsidP="00C17393">
            <w:pPr>
              <w:rPr>
                <w:rFonts w:ascii="Times New Roman" w:hAnsi="Times New Roman"/>
                <w:sz w:val="28"/>
                <w:szCs w:val="28"/>
              </w:rPr>
            </w:pPr>
          </w:p>
        </w:tc>
        <w:tc>
          <w:tcPr>
            <w:tcW w:w="4786" w:type="dxa"/>
          </w:tcPr>
          <w:p w:rsidR="00C17393" w:rsidRPr="00C17393" w:rsidRDefault="00C17393" w:rsidP="00C17393">
            <w:pPr>
              <w:rPr>
                <w:rFonts w:ascii="Times New Roman" w:hAnsi="Times New Roman"/>
                <w:sz w:val="28"/>
                <w:szCs w:val="28"/>
              </w:rPr>
            </w:pPr>
            <w:r w:rsidRPr="00C17393">
              <w:rPr>
                <w:rFonts w:ascii="Times New Roman" w:hAnsi="Times New Roman"/>
                <w:sz w:val="28"/>
                <w:szCs w:val="28"/>
              </w:rPr>
              <w:t>Приложение № 1</w:t>
            </w:r>
          </w:p>
          <w:p w:rsidR="00C17393" w:rsidRPr="00C17393" w:rsidRDefault="00C17393" w:rsidP="00C17393">
            <w:pPr>
              <w:rPr>
                <w:rFonts w:ascii="Times New Roman" w:hAnsi="Times New Roman"/>
                <w:sz w:val="28"/>
                <w:szCs w:val="28"/>
              </w:rPr>
            </w:pPr>
            <w:r w:rsidRPr="00C17393">
              <w:rPr>
                <w:rFonts w:ascii="Times New Roman" w:hAnsi="Times New Roman"/>
                <w:sz w:val="28"/>
                <w:szCs w:val="28"/>
              </w:rPr>
              <w:t>к Порядку предоставления субсидии автономной некоммерческой организации «Цифровой регион» в виде имущественного взноса в рамках мероприятий государственной программы Рязанской области «Развитие информационного общества»</w:t>
            </w:r>
          </w:p>
        </w:tc>
      </w:tr>
    </w:tbl>
    <w:p w:rsidR="00C17393" w:rsidRDefault="00C17393" w:rsidP="00922A5F">
      <w:pPr>
        <w:widowControl w:val="0"/>
        <w:jc w:val="center"/>
        <w:rPr>
          <w:rFonts w:ascii="Times New Roman" w:hAnsi="Times New Roman"/>
          <w:sz w:val="28"/>
          <w:szCs w:val="28"/>
        </w:rPr>
      </w:pPr>
      <w:bookmarkStart w:id="14" w:name="P144"/>
      <w:bookmarkEnd w:id="14"/>
    </w:p>
    <w:p w:rsidR="00922A5F" w:rsidRPr="00A95DC4" w:rsidRDefault="00C17393" w:rsidP="00922A5F">
      <w:pPr>
        <w:widowControl w:val="0"/>
        <w:jc w:val="center"/>
        <w:rPr>
          <w:rFonts w:ascii="Times New Roman" w:hAnsi="Times New Roman"/>
          <w:sz w:val="28"/>
          <w:szCs w:val="28"/>
        </w:rPr>
      </w:pPr>
      <w:r>
        <w:rPr>
          <w:rFonts w:ascii="Times New Roman" w:hAnsi="Times New Roman"/>
          <w:sz w:val="28"/>
          <w:szCs w:val="28"/>
        </w:rPr>
        <w:t>Виды р</w:t>
      </w:r>
      <w:r w:rsidRPr="00A95DC4">
        <w:rPr>
          <w:rFonts w:ascii="Times New Roman" w:hAnsi="Times New Roman"/>
          <w:sz w:val="28"/>
          <w:szCs w:val="28"/>
        </w:rPr>
        <w:t>асходов</w:t>
      </w:r>
    </w:p>
    <w:p w:rsidR="00922A5F" w:rsidRPr="00A95DC4" w:rsidRDefault="00A95DC4" w:rsidP="00922A5F">
      <w:pPr>
        <w:widowControl w:val="0"/>
        <w:jc w:val="center"/>
      </w:pPr>
      <w:r w:rsidRPr="00A95DC4">
        <w:rPr>
          <w:rFonts w:ascii="Times New Roman" w:hAnsi="Times New Roman"/>
          <w:sz w:val="28"/>
          <w:szCs w:val="28"/>
        </w:rPr>
        <w:t xml:space="preserve">автономной некоммерческой организации </w:t>
      </w:r>
      <w:r w:rsidR="00922A5F" w:rsidRPr="00A95DC4">
        <w:rPr>
          <w:rFonts w:ascii="Times New Roman" w:hAnsi="Times New Roman"/>
          <w:sz w:val="28"/>
          <w:szCs w:val="28"/>
        </w:rPr>
        <w:t>«Цифровой регион»</w:t>
      </w:r>
    </w:p>
    <w:p w:rsidR="00922A5F" w:rsidRDefault="00922A5F" w:rsidP="00922A5F">
      <w:pPr>
        <w:widowControl w:val="0"/>
        <w:jc w:val="both"/>
        <w:rPr>
          <w:rFonts w:ascii="Times New Roman" w:hAnsi="Times New Roman"/>
          <w:sz w:val="28"/>
          <w:szCs w:val="28"/>
        </w:rPr>
      </w:pPr>
    </w:p>
    <w:p w:rsidR="00922A5F" w:rsidRDefault="00922A5F" w:rsidP="00922A5F">
      <w:pPr>
        <w:widowControl w:val="0"/>
        <w:tabs>
          <w:tab w:val="left" w:pos="967"/>
        </w:tabs>
        <w:ind w:firstLine="709"/>
        <w:contextualSpacing/>
        <w:jc w:val="both"/>
      </w:pPr>
      <w:r>
        <w:rPr>
          <w:rFonts w:ascii="Times New Roman" w:hAnsi="Times New Roman"/>
          <w:sz w:val="28"/>
          <w:szCs w:val="28"/>
        </w:rPr>
        <w:t xml:space="preserve">Расходы </w:t>
      </w:r>
      <w:r w:rsidR="00A95DC4" w:rsidRPr="00A95DC4">
        <w:rPr>
          <w:rFonts w:ascii="Times New Roman" w:hAnsi="Times New Roman"/>
          <w:sz w:val="28"/>
          <w:szCs w:val="28"/>
        </w:rPr>
        <w:t xml:space="preserve">автономной некоммерческой организации </w:t>
      </w:r>
      <w:r>
        <w:rPr>
          <w:rFonts w:ascii="Times New Roman" w:hAnsi="Times New Roman"/>
          <w:sz w:val="28"/>
          <w:szCs w:val="28"/>
        </w:rPr>
        <w:t>«Цифровой регион» направлены на достижение задачи «Реализация регионального проекта «Кадры для цифровой экономики (Рязанская область)», обеспечивающего достижение результатов реализации федерального проекта «Кадры для цифровой экономики», входящего в состав национальной программы «Цифровая экономика Российской Федерации»:</w:t>
      </w:r>
    </w:p>
    <w:p w:rsidR="00922A5F" w:rsidRDefault="00922A5F" w:rsidP="00922A5F">
      <w:pPr>
        <w:widowControl w:val="0"/>
        <w:tabs>
          <w:tab w:val="left" w:pos="567"/>
          <w:tab w:val="left" w:pos="967"/>
          <w:tab w:val="left" w:pos="1020"/>
        </w:tabs>
        <w:ind w:firstLine="709"/>
        <w:contextualSpacing/>
        <w:jc w:val="both"/>
      </w:pPr>
      <w:r>
        <w:rPr>
          <w:rFonts w:ascii="Times New Roman" w:hAnsi="Times New Roman"/>
          <w:sz w:val="28"/>
          <w:szCs w:val="28"/>
        </w:rPr>
        <w:t>- оплата труда работников Организации и начисления на выплаты по оплате их труда;</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оплата расходов, связанных со служебными командировками;</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оплата транспортных расходов и расходов, связанных с содержанием и арендой автотранспорта;</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оплата коммунальных услуг, аренды, уборки и охраны служебных помещений;</w:t>
      </w:r>
    </w:p>
    <w:p w:rsidR="00922A5F" w:rsidRDefault="00C17393"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w:t>
      </w:r>
      <w:r w:rsidR="00922A5F">
        <w:rPr>
          <w:rFonts w:ascii="Times New Roman" w:hAnsi="Times New Roman"/>
          <w:sz w:val="28"/>
          <w:szCs w:val="28"/>
        </w:rPr>
        <w:t xml:space="preserve">оплата услуг связи, использование информационно-телекоммуникационной сети </w:t>
      </w:r>
      <w:r w:rsidR="00A95DC4">
        <w:rPr>
          <w:rFonts w:ascii="Times New Roman" w:hAnsi="Times New Roman"/>
          <w:sz w:val="28"/>
          <w:szCs w:val="28"/>
        </w:rPr>
        <w:t>«</w:t>
      </w:r>
      <w:r w:rsidR="00922A5F">
        <w:rPr>
          <w:rFonts w:ascii="Times New Roman" w:hAnsi="Times New Roman"/>
          <w:sz w:val="28"/>
          <w:szCs w:val="28"/>
        </w:rPr>
        <w:t>Интернет</w:t>
      </w:r>
      <w:r w:rsidR="00A95DC4">
        <w:rPr>
          <w:rFonts w:ascii="Times New Roman" w:hAnsi="Times New Roman"/>
          <w:sz w:val="28"/>
          <w:szCs w:val="28"/>
        </w:rPr>
        <w:t>»</w:t>
      </w:r>
      <w:r w:rsidR="00922A5F">
        <w:rPr>
          <w:rFonts w:ascii="Times New Roman" w:hAnsi="Times New Roman"/>
          <w:sz w:val="28"/>
          <w:szCs w:val="28"/>
        </w:rPr>
        <w:t>;</w:t>
      </w:r>
    </w:p>
    <w:p w:rsidR="00922A5F" w:rsidRDefault="00C17393"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w:t>
      </w:r>
      <w:r w:rsidR="00922A5F">
        <w:rPr>
          <w:rFonts w:ascii="Times New Roman" w:hAnsi="Times New Roman"/>
          <w:sz w:val="28"/>
          <w:szCs w:val="28"/>
        </w:rPr>
        <w:t>приобретение программного обеспечения, техническое сопровождение программного обеспечения;</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расходы на приобретение основных средств, материальных запасов, в том числе мебели, оргтехники, хозяйственных материалов, канцелярских товаров, расходных материалов для оргтехники;</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уплата налогов, сборов, страховых взносов и иных обязательных платежей в бюджет соответствующего уровня бюджетной системы Российской Федерации;</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расходы на оплату участия в семинарах, обучение персонала;</w:t>
      </w:r>
    </w:p>
    <w:p w:rsidR="00922A5F" w:rsidRDefault="00C17393" w:rsidP="00922A5F">
      <w:pPr>
        <w:widowControl w:val="0"/>
        <w:tabs>
          <w:tab w:val="left" w:pos="567"/>
          <w:tab w:val="left" w:pos="967"/>
          <w:tab w:val="left" w:pos="1020"/>
        </w:tabs>
        <w:ind w:firstLine="709"/>
        <w:contextualSpacing/>
        <w:jc w:val="both"/>
      </w:pPr>
      <w:r>
        <w:rPr>
          <w:rFonts w:ascii="Times New Roman" w:hAnsi="Times New Roman"/>
          <w:sz w:val="28"/>
          <w:szCs w:val="28"/>
        </w:rPr>
        <w:t>- </w:t>
      </w:r>
      <w:r w:rsidR="00922A5F">
        <w:rPr>
          <w:rFonts w:ascii="Times New Roman" w:hAnsi="Times New Roman"/>
          <w:sz w:val="28"/>
          <w:szCs w:val="28"/>
        </w:rPr>
        <w:t>проведение семинаров, вебинаров, мастер-классов, других обучающих мероприятий;</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консультационные услуги с привлечением сторонних экспертов;</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оплата товаров, работ, услуг сторонних организаций;</w:t>
      </w:r>
    </w:p>
    <w:p w:rsidR="00922A5F" w:rsidRDefault="00922A5F" w:rsidP="00922A5F">
      <w:pPr>
        <w:widowControl w:val="0"/>
        <w:tabs>
          <w:tab w:val="left" w:pos="567"/>
          <w:tab w:val="left" w:pos="967"/>
          <w:tab w:val="left" w:pos="1020"/>
        </w:tabs>
        <w:ind w:firstLine="709"/>
        <w:contextualSpacing/>
        <w:jc w:val="both"/>
        <w:rPr>
          <w:rFonts w:ascii="Times New Roman" w:hAnsi="Times New Roman"/>
          <w:sz w:val="28"/>
          <w:szCs w:val="28"/>
        </w:rPr>
      </w:pPr>
      <w:r>
        <w:rPr>
          <w:rFonts w:ascii="Times New Roman" w:hAnsi="Times New Roman"/>
          <w:sz w:val="28"/>
          <w:szCs w:val="28"/>
        </w:rPr>
        <w:t>- прочие расходы, связанные с достижением цели предоставления субсидии (но не более 1,5% от суммы предоставленной субсидии).</w:t>
      </w:r>
    </w:p>
    <w:p w:rsidR="00C17393" w:rsidRDefault="00922A5F" w:rsidP="00524C8D">
      <w:pPr>
        <w:widowControl w:val="0"/>
        <w:tabs>
          <w:tab w:val="left" w:pos="967"/>
        </w:tabs>
        <w:ind w:left="3686"/>
        <w:contextualSpacing/>
        <w:jc w:val="both"/>
        <w:rPr>
          <w:rFonts w:ascii="Times New Roman" w:hAnsi="Times New Roman"/>
          <w:sz w:val="28"/>
          <w:szCs w:val="28"/>
        </w:rPr>
      </w:pPr>
      <w: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7393" w:rsidRPr="00C17393" w:rsidTr="008E6003">
        <w:tc>
          <w:tcPr>
            <w:tcW w:w="4785" w:type="dxa"/>
          </w:tcPr>
          <w:p w:rsidR="00C17393" w:rsidRPr="00C17393" w:rsidRDefault="00C17393" w:rsidP="00DE066E">
            <w:pPr>
              <w:spacing w:line="233" w:lineRule="auto"/>
              <w:rPr>
                <w:rFonts w:ascii="Times New Roman" w:hAnsi="Times New Roman"/>
                <w:sz w:val="28"/>
                <w:szCs w:val="28"/>
              </w:rPr>
            </w:pPr>
          </w:p>
        </w:tc>
        <w:tc>
          <w:tcPr>
            <w:tcW w:w="4786" w:type="dxa"/>
          </w:tcPr>
          <w:p w:rsidR="00C17393" w:rsidRPr="00C17393" w:rsidRDefault="00C17393" w:rsidP="00DE066E">
            <w:pPr>
              <w:spacing w:line="233" w:lineRule="auto"/>
              <w:rPr>
                <w:rFonts w:ascii="Times New Roman" w:hAnsi="Times New Roman"/>
                <w:sz w:val="28"/>
                <w:szCs w:val="28"/>
              </w:rPr>
            </w:pPr>
            <w:r w:rsidRPr="00C17393">
              <w:rPr>
                <w:rFonts w:ascii="Times New Roman" w:hAnsi="Times New Roman"/>
                <w:sz w:val="28"/>
                <w:szCs w:val="28"/>
              </w:rPr>
              <w:t xml:space="preserve">Приложение № </w:t>
            </w:r>
            <w:r>
              <w:rPr>
                <w:rFonts w:ascii="Times New Roman" w:hAnsi="Times New Roman"/>
                <w:sz w:val="28"/>
                <w:szCs w:val="28"/>
              </w:rPr>
              <w:t>2</w:t>
            </w:r>
          </w:p>
          <w:p w:rsidR="00C17393" w:rsidRPr="00C17393" w:rsidRDefault="00C17393" w:rsidP="00DE066E">
            <w:pPr>
              <w:spacing w:line="233" w:lineRule="auto"/>
              <w:rPr>
                <w:rFonts w:ascii="Times New Roman" w:hAnsi="Times New Roman"/>
                <w:sz w:val="28"/>
                <w:szCs w:val="28"/>
              </w:rPr>
            </w:pPr>
            <w:r w:rsidRPr="00C17393">
              <w:rPr>
                <w:rFonts w:ascii="Times New Roman" w:hAnsi="Times New Roman"/>
                <w:sz w:val="28"/>
                <w:szCs w:val="28"/>
              </w:rPr>
              <w:t>к Порядку предоставления субсидии автономной некоммерческой организации «Цифровой регион» в виде имущественного взноса в рамках мероприятий государственной программы Рязанской области «Развитие информационного общества»</w:t>
            </w:r>
          </w:p>
        </w:tc>
      </w:tr>
    </w:tbl>
    <w:p w:rsidR="00922A5F" w:rsidRDefault="00DF7ACB" w:rsidP="00DE066E">
      <w:pPr>
        <w:widowControl w:val="0"/>
        <w:spacing w:line="233" w:lineRule="auto"/>
        <w:ind w:left="3686"/>
        <w:rPr>
          <w:rFonts w:ascii="Times New Roman" w:hAnsi="Times New Roman"/>
          <w:sz w:val="28"/>
          <w:szCs w:val="28"/>
        </w:rPr>
      </w:pPr>
      <w:r>
        <w:rPr>
          <w:rFonts w:ascii="Times New Roman" w:hAnsi="Times New Roman"/>
          <w:sz w:val="28"/>
          <w:szCs w:val="28"/>
        </w:rPr>
        <w:t xml:space="preserve"> </w:t>
      </w:r>
    </w:p>
    <w:p w:rsidR="00DB5ED9" w:rsidRDefault="00524C8D" w:rsidP="00DE066E">
      <w:pPr>
        <w:widowControl w:val="0"/>
        <w:spacing w:line="233" w:lineRule="auto"/>
        <w:jc w:val="center"/>
        <w:rPr>
          <w:rFonts w:ascii="Times New Roman" w:hAnsi="Times New Roman"/>
          <w:sz w:val="28"/>
          <w:szCs w:val="28"/>
        </w:rPr>
      </w:pPr>
      <w:bookmarkStart w:id="15" w:name="P180"/>
      <w:bookmarkEnd w:id="15"/>
      <w:r>
        <w:rPr>
          <w:rFonts w:ascii="Times New Roman" w:hAnsi="Times New Roman"/>
          <w:sz w:val="28"/>
          <w:szCs w:val="28"/>
        </w:rPr>
        <w:t>З</w:t>
      </w:r>
      <w:r w:rsidRPr="00524C8D">
        <w:rPr>
          <w:rFonts w:ascii="Times New Roman" w:hAnsi="Times New Roman"/>
          <w:sz w:val="28"/>
          <w:szCs w:val="28"/>
        </w:rPr>
        <w:t>аявление</w:t>
      </w:r>
      <w:r w:rsidR="00C17393">
        <w:rPr>
          <w:rFonts w:ascii="Times New Roman" w:hAnsi="Times New Roman"/>
          <w:sz w:val="28"/>
          <w:szCs w:val="28"/>
        </w:rPr>
        <w:t xml:space="preserve"> </w:t>
      </w:r>
    </w:p>
    <w:p w:rsidR="00DE066E" w:rsidRDefault="00524C8D" w:rsidP="00DE066E">
      <w:pPr>
        <w:widowControl w:val="0"/>
        <w:spacing w:line="233" w:lineRule="auto"/>
        <w:jc w:val="center"/>
        <w:rPr>
          <w:rFonts w:ascii="Times New Roman" w:hAnsi="Times New Roman"/>
          <w:sz w:val="28"/>
          <w:szCs w:val="28"/>
        </w:rPr>
      </w:pPr>
      <w:r w:rsidRPr="00524C8D">
        <w:rPr>
          <w:rFonts w:ascii="Times New Roman" w:hAnsi="Times New Roman"/>
          <w:sz w:val="28"/>
          <w:szCs w:val="28"/>
        </w:rPr>
        <w:t>на предоставлени</w:t>
      </w:r>
      <w:r w:rsidR="00DB5ED9">
        <w:rPr>
          <w:rFonts w:ascii="Times New Roman" w:hAnsi="Times New Roman"/>
          <w:sz w:val="28"/>
          <w:szCs w:val="28"/>
        </w:rPr>
        <w:t>е</w:t>
      </w:r>
      <w:r w:rsidRPr="00524C8D">
        <w:rPr>
          <w:rFonts w:ascii="Times New Roman" w:hAnsi="Times New Roman"/>
          <w:sz w:val="28"/>
          <w:szCs w:val="28"/>
        </w:rPr>
        <w:t xml:space="preserve"> субсиди</w:t>
      </w:r>
      <w:r w:rsidR="00C17393">
        <w:rPr>
          <w:rFonts w:ascii="Times New Roman" w:hAnsi="Times New Roman"/>
          <w:sz w:val="28"/>
          <w:szCs w:val="28"/>
        </w:rPr>
        <w:t>и</w:t>
      </w:r>
      <w:r w:rsidRPr="00524C8D">
        <w:rPr>
          <w:rFonts w:ascii="Times New Roman" w:hAnsi="Times New Roman"/>
          <w:sz w:val="28"/>
          <w:szCs w:val="28"/>
        </w:rPr>
        <w:t xml:space="preserve"> </w:t>
      </w:r>
      <w:r w:rsidR="00DE066E" w:rsidRPr="00C17393">
        <w:rPr>
          <w:rFonts w:ascii="Times New Roman" w:hAnsi="Times New Roman"/>
          <w:sz w:val="28"/>
          <w:szCs w:val="28"/>
        </w:rPr>
        <w:t xml:space="preserve">автономной некоммерческой </w:t>
      </w:r>
    </w:p>
    <w:p w:rsidR="00DE066E" w:rsidRDefault="00DE066E" w:rsidP="00DE066E">
      <w:pPr>
        <w:widowControl w:val="0"/>
        <w:spacing w:line="233" w:lineRule="auto"/>
        <w:jc w:val="center"/>
        <w:rPr>
          <w:rFonts w:ascii="Times New Roman" w:hAnsi="Times New Roman"/>
          <w:sz w:val="28"/>
          <w:szCs w:val="28"/>
        </w:rPr>
      </w:pPr>
      <w:r w:rsidRPr="00C17393">
        <w:rPr>
          <w:rFonts w:ascii="Times New Roman" w:hAnsi="Times New Roman"/>
          <w:sz w:val="28"/>
          <w:szCs w:val="28"/>
        </w:rPr>
        <w:t xml:space="preserve">организации «Цифровой регион» в виде имущественного взноса </w:t>
      </w:r>
    </w:p>
    <w:p w:rsidR="00DE066E" w:rsidRDefault="00DE066E" w:rsidP="00DE066E">
      <w:pPr>
        <w:widowControl w:val="0"/>
        <w:spacing w:line="233" w:lineRule="auto"/>
        <w:jc w:val="center"/>
        <w:rPr>
          <w:rFonts w:ascii="Times New Roman" w:hAnsi="Times New Roman"/>
          <w:sz w:val="28"/>
          <w:szCs w:val="28"/>
        </w:rPr>
      </w:pPr>
      <w:r w:rsidRPr="00C17393">
        <w:rPr>
          <w:rFonts w:ascii="Times New Roman" w:hAnsi="Times New Roman"/>
          <w:sz w:val="28"/>
          <w:szCs w:val="28"/>
        </w:rPr>
        <w:t xml:space="preserve">в рамках мероприятий государственной программы Рязанской </w:t>
      </w:r>
    </w:p>
    <w:p w:rsidR="00922A5F" w:rsidRPr="00524C8D" w:rsidRDefault="00DE066E" w:rsidP="00DE066E">
      <w:pPr>
        <w:widowControl w:val="0"/>
        <w:spacing w:line="233" w:lineRule="auto"/>
        <w:jc w:val="center"/>
        <w:rPr>
          <w:rFonts w:ascii="Times New Roman" w:hAnsi="Times New Roman"/>
          <w:sz w:val="28"/>
          <w:szCs w:val="28"/>
        </w:rPr>
      </w:pPr>
      <w:r w:rsidRPr="00C17393">
        <w:rPr>
          <w:rFonts w:ascii="Times New Roman" w:hAnsi="Times New Roman"/>
          <w:sz w:val="28"/>
          <w:szCs w:val="28"/>
        </w:rPr>
        <w:t>области «Развитие информационного общества»</w:t>
      </w:r>
    </w:p>
    <w:p w:rsidR="00922A5F" w:rsidRDefault="00922A5F" w:rsidP="00DE066E">
      <w:pPr>
        <w:widowControl w:val="0"/>
        <w:spacing w:line="233" w:lineRule="auto"/>
        <w:jc w:val="center"/>
        <w:rPr>
          <w:rFonts w:ascii="Times New Roman" w:hAnsi="Times New Roman"/>
          <w:sz w:val="28"/>
          <w:szCs w:val="28"/>
        </w:rPr>
      </w:pPr>
      <w:r>
        <w:rPr>
          <w:rFonts w:ascii="Times New Roman" w:hAnsi="Times New Roman"/>
          <w:sz w:val="28"/>
          <w:szCs w:val="28"/>
        </w:rPr>
        <w:t>____________________________________________________</w:t>
      </w:r>
    </w:p>
    <w:p w:rsidR="00922A5F" w:rsidRPr="00524C8D" w:rsidRDefault="00922A5F" w:rsidP="00DE066E">
      <w:pPr>
        <w:widowControl w:val="0"/>
        <w:spacing w:line="233" w:lineRule="auto"/>
        <w:jc w:val="center"/>
        <w:rPr>
          <w:rFonts w:ascii="Times New Roman" w:hAnsi="Times New Roman"/>
          <w:sz w:val="24"/>
          <w:szCs w:val="24"/>
        </w:rPr>
      </w:pPr>
      <w:r w:rsidRPr="00524C8D">
        <w:rPr>
          <w:rFonts w:ascii="Times New Roman" w:hAnsi="Times New Roman"/>
          <w:sz w:val="24"/>
          <w:szCs w:val="24"/>
        </w:rPr>
        <w:t>(наименование заявителя)</w:t>
      </w:r>
    </w:p>
    <w:p w:rsidR="00922A5F" w:rsidRDefault="00922A5F" w:rsidP="00DE066E">
      <w:pPr>
        <w:widowControl w:val="0"/>
        <w:spacing w:line="233" w:lineRule="auto"/>
        <w:jc w:val="both"/>
        <w:rPr>
          <w:rFonts w:ascii="Times New Roman" w:hAnsi="Times New Roman"/>
          <w:sz w:val="28"/>
          <w:szCs w:val="28"/>
        </w:rPr>
      </w:pPr>
    </w:p>
    <w:p w:rsidR="00922A5F" w:rsidRDefault="00922A5F" w:rsidP="00DE066E">
      <w:pPr>
        <w:widowControl w:val="0"/>
        <w:spacing w:line="233" w:lineRule="auto"/>
        <w:ind w:firstLine="709"/>
        <w:jc w:val="both"/>
        <w:rPr>
          <w:rFonts w:ascii="Times New Roman" w:hAnsi="Times New Roman"/>
          <w:sz w:val="28"/>
          <w:szCs w:val="28"/>
        </w:rPr>
      </w:pPr>
      <w:r>
        <w:rPr>
          <w:rFonts w:ascii="Times New Roman" w:hAnsi="Times New Roman"/>
          <w:sz w:val="28"/>
          <w:szCs w:val="28"/>
        </w:rPr>
        <w:t>Про</w:t>
      </w:r>
      <w:r w:rsidR="00524C8D">
        <w:rPr>
          <w:rFonts w:ascii="Times New Roman" w:hAnsi="Times New Roman"/>
          <w:sz w:val="28"/>
          <w:szCs w:val="28"/>
        </w:rPr>
        <w:t>шу</w:t>
      </w:r>
      <w:r>
        <w:rPr>
          <w:rFonts w:ascii="Times New Roman" w:hAnsi="Times New Roman"/>
          <w:sz w:val="28"/>
          <w:szCs w:val="28"/>
        </w:rPr>
        <w:t xml:space="preserve"> рассмотреть возможность предоставления субсидии в целях формирования имущества на основе единовременных поступлений (взносов)</w:t>
      </w:r>
      <w:r w:rsidR="00623BA9">
        <w:rPr>
          <w:rFonts w:ascii="Times New Roman" w:hAnsi="Times New Roman"/>
          <w:sz w:val="28"/>
          <w:szCs w:val="28"/>
        </w:rPr>
        <w:t>.</w:t>
      </w:r>
    </w:p>
    <w:p w:rsidR="00922A5F" w:rsidRPr="00C17393" w:rsidRDefault="00922A5F" w:rsidP="00DE066E">
      <w:pPr>
        <w:widowControl w:val="0"/>
        <w:spacing w:line="233" w:lineRule="auto"/>
        <w:jc w:val="both"/>
        <w:rPr>
          <w:rFonts w:ascii="Times New Roman" w:hAnsi="Times New Roman"/>
          <w:sz w:val="6"/>
          <w:szCs w:val="6"/>
        </w:rPr>
      </w:pPr>
    </w:p>
    <w:tbl>
      <w:tblPr>
        <w:tblW w:w="9071" w:type="dxa"/>
        <w:tblCellMar>
          <w:left w:w="62" w:type="dxa"/>
          <w:right w:w="62" w:type="dxa"/>
        </w:tblCellMar>
        <w:tblLook w:val="0000" w:firstRow="0" w:lastRow="0" w:firstColumn="0" w:lastColumn="0" w:noHBand="0" w:noVBand="0"/>
      </w:tblPr>
      <w:tblGrid>
        <w:gridCol w:w="2756"/>
        <w:gridCol w:w="2742"/>
        <w:gridCol w:w="3573"/>
      </w:tblGrid>
      <w:tr w:rsidR="00922A5F" w:rsidTr="00C17393">
        <w:trPr>
          <w:trHeight w:val="20"/>
        </w:trPr>
        <w:tc>
          <w:tcPr>
            <w:tcW w:w="2756" w:type="dxa"/>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Сумма субсидии, руб.</w:t>
            </w:r>
          </w:p>
        </w:tc>
        <w:tc>
          <w:tcPr>
            <w:tcW w:w="6315" w:type="dxa"/>
            <w:gridSpan w:val="2"/>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922A5F" w:rsidTr="00C17393">
        <w:trPr>
          <w:trHeight w:val="20"/>
        </w:trPr>
        <w:tc>
          <w:tcPr>
            <w:tcW w:w="2756" w:type="dxa"/>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Почтовый адрес:</w:t>
            </w:r>
          </w:p>
        </w:tc>
        <w:tc>
          <w:tcPr>
            <w:tcW w:w="6315" w:type="dxa"/>
            <w:gridSpan w:val="2"/>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922A5F" w:rsidTr="00C17393">
        <w:trPr>
          <w:trHeight w:val="20"/>
        </w:trPr>
        <w:tc>
          <w:tcPr>
            <w:tcW w:w="2756" w:type="dxa"/>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ИНН/КПП</w:t>
            </w:r>
          </w:p>
        </w:tc>
        <w:tc>
          <w:tcPr>
            <w:tcW w:w="6315" w:type="dxa"/>
            <w:gridSpan w:val="2"/>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922A5F" w:rsidTr="00C17393">
        <w:trPr>
          <w:trHeight w:val="20"/>
        </w:trPr>
        <w:tc>
          <w:tcPr>
            <w:tcW w:w="2756" w:type="dxa"/>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ОГРН</w:t>
            </w:r>
          </w:p>
        </w:tc>
        <w:tc>
          <w:tcPr>
            <w:tcW w:w="6315" w:type="dxa"/>
            <w:gridSpan w:val="2"/>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922A5F" w:rsidTr="00C17393">
        <w:trPr>
          <w:trHeight w:val="20"/>
        </w:trPr>
        <w:tc>
          <w:tcPr>
            <w:tcW w:w="2756" w:type="dxa"/>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Руководитель</w:t>
            </w:r>
          </w:p>
        </w:tc>
        <w:tc>
          <w:tcPr>
            <w:tcW w:w="6315" w:type="dxa"/>
            <w:gridSpan w:val="2"/>
            <w:tcBorders>
              <w:top w:val="single" w:sz="4" w:space="0" w:color="000000"/>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C17393" w:rsidTr="00C17393">
        <w:trPr>
          <w:trHeight w:val="23"/>
        </w:trPr>
        <w:tc>
          <w:tcPr>
            <w:tcW w:w="2756" w:type="dxa"/>
            <w:shd w:val="clear" w:color="auto" w:fill="auto"/>
            <w:vAlign w:val="center"/>
          </w:tcPr>
          <w:p w:rsidR="00C17393" w:rsidRPr="00524C8D" w:rsidRDefault="00C17393" w:rsidP="00DE066E">
            <w:pPr>
              <w:widowControl w:val="0"/>
              <w:spacing w:line="233" w:lineRule="auto"/>
              <w:ind w:firstLine="3969"/>
              <w:contextualSpacing/>
              <w:rPr>
                <w:rFonts w:ascii="Times New Roman" w:hAnsi="Times New Roman"/>
                <w:sz w:val="24"/>
                <w:szCs w:val="24"/>
              </w:rPr>
            </w:pPr>
          </w:p>
        </w:tc>
        <w:tc>
          <w:tcPr>
            <w:tcW w:w="6315" w:type="dxa"/>
            <w:gridSpan w:val="2"/>
            <w:shd w:val="clear" w:color="auto" w:fill="auto"/>
            <w:vAlign w:val="center"/>
          </w:tcPr>
          <w:p w:rsidR="00C17393" w:rsidRPr="00C17393" w:rsidRDefault="00C17393" w:rsidP="00DE066E">
            <w:pPr>
              <w:spacing w:line="233" w:lineRule="auto"/>
              <w:jc w:val="center"/>
              <w:rPr>
                <w:sz w:val="24"/>
                <w:szCs w:val="24"/>
              </w:rPr>
            </w:pPr>
            <w:r w:rsidRPr="00C17393">
              <w:rPr>
                <w:sz w:val="24"/>
                <w:szCs w:val="24"/>
              </w:rPr>
              <w:t>(должность, Ф.И.О.)</w:t>
            </w:r>
          </w:p>
        </w:tc>
      </w:tr>
      <w:tr w:rsidR="00922A5F" w:rsidTr="00C17393">
        <w:trPr>
          <w:trHeight w:val="20"/>
        </w:trPr>
        <w:tc>
          <w:tcPr>
            <w:tcW w:w="5498" w:type="dxa"/>
            <w:gridSpan w:val="2"/>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r>
              <w:rPr>
                <w:rFonts w:ascii="Times New Roman" w:hAnsi="Times New Roman"/>
                <w:sz w:val="28"/>
                <w:szCs w:val="28"/>
              </w:rPr>
              <w:t xml:space="preserve">Контактные данные </w:t>
            </w:r>
            <w:r w:rsidR="00CF3EEE">
              <w:rPr>
                <w:rFonts w:ascii="Times New Roman" w:hAnsi="Times New Roman"/>
                <w:sz w:val="28"/>
                <w:szCs w:val="28"/>
              </w:rPr>
              <w:br/>
            </w:r>
            <w:r>
              <w:rPr>
                <w:rFonts w:ascii="Times New Roman" w:hAnsi="Times New Roman"/>
                <w:sz w:val="28"/>
                <w:szCs w:val="28"/>
              </w:rPr>
              <w:t>(телефоны, факс, e-mail и т.д.):</w:t>
            </w:r>
          </w:p>
        </w:tc>
        <w:tc>
          <w:tcPr>
            <w:tcW w:w="3573" w:type="dxa"/>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r w:rsidR="00922A5F" w:rsidTr="00C17393">
        <w:trPr>
          <w:trHeight w:val="20"/>
        </w:trPr>
        <w:tc>
          <w:tcPr>
            <w:tcW w:w="9071" w:type="dxa"/>
            <w:gridSpan w:val="3"/>
            <w:tcBorders>
              <w:bottom w:val="single" w:sz="4" w:space="0" w:color="000000"/>
            </w:tcBorders>
            <w:shd w:val="clear" w:color="auto" w:fill="auto"/>
            <w:vAlign w:val="center"/>
          </w:tcPr>
          <w:p w:rsidR="00922A5F" w:rsidRDefault="00922A5F" w:rsidP="00DE066E">
            <w:pPr>
              <w:widowControl w:val="0"/>
              <w:spacing w:line="233" w:lineRule="auto"/>
              <w:contextualSpacing/>
              <w:rPr>
                <w:rFonts w:ascii="Times New Roman" w:hAnsi="Times New Roman"/>
                <w:sz w:val="28"/>
                <w:szCs w:val="28"/>
              </w:rPr>
            </w:pPr>
          </w:p>
        </w:tc>
      </w:tr>
    </w:tbl>
    <w:p w:rsidR="00922A5F" w:rsidRPr="00C17393" w:rsidRDefault="00922A5F" w:rsidP="00DE066E">
      <w:pPr>
        <w:widowControl w:val="0"/>
        <w:spacing w:line="233" w:lineRule="auto"/>
        <w:jc w:val="both"/>
        <w:rPr>
          <w:rFonts w:ascii="Times New Roman" w:hAnsi="Times New Roman"/>
          <w:sz w:val="6"/>
          <w:szCs w:val="6"/>
        </w:rPr>
      </w:pPr>
    </w:p>
    <w:p w:rsidR="00922A5F" w:rsidRDefault="00922A5F" w:rsidP="00DE066E">
      <w:pPr>
        <w:widowControl w:val="0"/>
        <w:spacing w:line="233" w:lineRule="auto"/>
        <w:ind w:firstLine="709"/>
        <w:contextualSpacing/>
        <w:jc w:val="both"/>
        <w:rPr>
          <w:rFonts w:ascii="Times New Roman" w:hAnsi="Times New Roman"/>
          <w:sz w:val="28"/>
          <w:szCs w:val="28"/>
        </w:rPr>
      </w:pPr>
      <w:r>
        <w:rPr>
          <w:rFonts w:ascii="Times New Roman" w:hAnsi="Times New Roman"/>
          <w:sz w:val="28"/>
          <w:szCs w:val="28"/>
        </w:rPr>
        <w:t>Подтверждаю, что вся информация, представленная в соответствии с Порядком предоставления субсидии автономной некоммерческой организации «Цифровой регион»</w:t>
      </w:r>
      <w:r w:rsidR="00E46627">
        <w:rPr>
          <w:rFonts w:ascii="Times New Roman" w:hAnsi="Times New Roman"/>
          <w:sz w:val="28"/>
          <w:szCs w:val="28"/>
        </w:rPr>
        <w:t xml:space="preserve"> </w:t>
      </w:r>
      <w:r>
        <w:rPr>
          <w:rFonts w:ascii="Times New Roman" w:hAnsi="Times New Roman"/>
          <w:sz w:val="28"/>
          <w:szCs w:val="28"/>
        </w:rPr>
        <w:t>в виде имущественного взноса в рамках мероприяти</w:t>
      </w:r>
      <w:r w:rsidR="00151CC7">
        <w:rPr>
          <w:rFonts w:ascii="Times New Roman" w:hAnsi="Times New Roman"/>
          <w:sz w:val="28"/>
          <w:szCs w:val="28"/>
        </w:rPr>
        <w:t>й</w:t>
      </w:r>
      <w:r>
        <w:rPr>
          <w:rFonts w:ascii="Times New Roman" w:hAnsi="Times New Roman"/>
          <w:sz w:val="28"/>
          <w:szCs w:val="28"/>
        </w:rPr>
        <w:t xml:space="preserve"> государственной программы Рязанской области «Развитие ин</w:t>
      </w:r>
      <w:r w:rsidR="00151CC7">
        <w:rPr>
          <w:rFonts w:ascii="Times New Roman" w:hAnsi="Times New Roman"/>
          <w:sz w:val="28"/>
          <w:szCs w:val="28"/>
        </w:rPr>
        <w:t>формационного общества» (далее –</w:t>
      </w:r>
      <w:r>
        <w:rPr>
          <w:rFonts w:ascii="Times New Roman" w:hAnsi="Times New Roman"/>
          <w:sz w:val="28"/>
          <w:szCs w:val="28"/>
        </w:rPr>
        <w:t xml:space="preserve"> Порядок), является достоверной.</w:t>
      </w:r>
    </w:p>
    <w:p w:rsidR="00922A5F" w:rsidRDefault="00922A5F" w:rsidP="00DE066E">
      <w:pPr>
        <w:widowControl w:val="0"/>
        <w:spacing w:line="233" w:lineRule="auto"/>
        <w:ind w:firstLine="709"/>
        <w:contextualSpacing/>
        <w:jc w:val="both"/>
        <w:rPr>
          <w:rFonts w:ascii="Times New Roman" w:hAnsi="Times New Roman"/>
          <w:sz w:val="28"/>
          <w:szCs w:val="28"/>
        </w:rPr>
      </w:pPr>
      <w:r>
        <w:rPr>
          <w:rFonts w:ascii="Times New Roman" w:hAnsi="Times New Roman"/>
          <w:sz w:val="28"/>
          <w:szCs w:val="28"/>
        </w:rPr>
        <w:t>На проведение проверки соблюдения условий, целей, порядка предоставления субсидии министерством цифрового развития, информационных технологий и связи Рязанской области и органами финансового контроля согласен.</w:t>
      </w:r>
    </w:p>
    <w:p w:rsidR="00DE066E" w:rsidRDefault="00E46627" w:rsidP="00DE066E">
      <w:pPr>
        <w:widowControl w:val="0"/>
        <w:spacing w:line="233" w:lineRule="auto"/>
        <w:ind w:firstLine="709"/>
        <w:contextualSpacing/>
        <w:jc w:val="both"/>
      </w:pPr>
      <w:r>
        <w:rPr>
          <w:rFonts w:ascii="Times New Roman" w:hAnsi="Times New Roman"/>
          <w:sz w:val="28"/>
          <w:szCs w:val="28"/>
        </w:rPr>
        <w:t xml:space="preserve">АНО «Цифровой регион» </w:t>
      </w:r>
      <w:r w:rsidR="00922A5F">
        <w:rPr>
          <w:rFonts w:ascii="Times New Roman" w:hAnsi="Times New Roman"/>
          <w:sz w:val="28"/>
          <w:szCs w:val="28"/>
        </w:rPr>
        <w:t xml:space="preserve">в процессе реорганизации, ликвидации не находится, а также в отношении нее не введены процедуры банкротства, предусмотренные </w:t>
      </w:r>
      <w:hyperlink r:id="rId19">
        <w:r w:rsidR="00922A5F">
          <w:rPr>
            <w:rStyle w:val="ListLabel1"/>
          </w:rPr>
          <w:t>статьей 27</w:t>
        </w:r>
      </w:hyperlink>
      <w:r w:rsidR="00922A5F">
        <w:rPr>
          <w:rFonts w:ascii="Times New Roman" w:hAnsi="Times New Roman"/>
          <w:sz w:val="28"/>
          <w:szCs w:val="28"/>
        </w:rPr>
        <w:t xml:space="preserve"> Федерального закона от 26 октября 2002 года №</w:t>
      </w:r>
      <w:r w:rsidR="00151CC7">
        <w:rPr>
          <w:rFonts w:ascii="Times New Roman" w:hAnsi="Times New Roman"/>
          <w:sz w:val="28"/>
          <w:szCs w:val="28"/>
        </w:rPr>
        <w:t> </w:t>
      </w:r>
      <w:r w:rsidR="00922A5F">
        <w:rPr>
          <w:rFonts w:ascii="Times New Roman" w:hAnsi="Times New Roman"/>
          <w:sz w:val="28"/>
          <w:szCs w:val="28"/>
        </w:rPr>
        <w:t xml:space="preserve">127-ФЗ «О несостоятельности (банкротстве)», деятельность </w:t>
      </w:r>
      <w:r w:rsidR="00C17393">
        <w:rPr>
          <w:rFonts w:ascii="Times New Roman" w:hAnsi="Times New Roman"/>
          <w:sz w:val="28"/>
          <w:szCs w:val="28"/>
        </w:rPr>
        <w:t>АНО «Цифровой регион»</w:t>
      </w:r>
      <w:r w:rsidR="00922A5F">
        <w:rPr>
          <w:rFonts w:ascii="Times New Roman" w:hAnsi="Times New Roman"/>
          <w:sz w:val="28"/>
          <w:szCs w:val="28"/>
        </w:rPr>
        <w:t xml:space="preserve"> не приостановлена в порядке, предусмотренном законодательством Российской Федерации.</w:t>
      </w:r>
    </w:p>
    <w:p w:rsidR="00922A5F" w:rsidRDefault="00E46627" w:rsidP="00DE066E">
      <w:pPr>
        <w:widowControl w:val="0"/>
        <w:spacing w:line="233" w:lineRule="auto"/>
        <w:ind w:firstLine="709"/>
        <w:contextualSpacing/>
        <w:jc w:val="both"/>
        <w:rPr>
          <w:rFonts w:ascii="Times New Roman" w:hAnsi="Times New Roman"/>
          <w:sz w:val="28"/>
          <w:szCs w:val="28"/>
        </w:rPr>
      </w:pPr>
      <w:r>
        <w:rPr>
          <w:rFonts w:ascii="Times New Roman" w:hAnsi="Times New Roman"/>
          <w:sz w:val="28"/>
          <w:szCs w:val="28"/>
        </w:rPr>
        <w:t>АНО «Цифровой регион»</w:t>
      </w:r>
      <w:r w:rsidR="00922A5F">
        <w:rPr>
          <w:rFonts w:ascii="Times New Roman" w:hAnsi="Times New Roman"/>
          <w:sz w:val="28"/>
          <w:szCs w:val="28"/>
        </w:rPr>
        <w:t xml:space="preserve"> не имеет неисполненной обязанности по уплате налогов, сборов, страховых взносов, пеней, штрафов, процентов, </w:t>
      </w:r>
      <w:r w:rsidR="00922A5F">
        <w:rPr>
          <w:rFonts w:ascii="Times New Roman" w:hAnsi="Times New Roman"/>
          <w:sz w:val="28"/>
          <w:szCs w:val="28"/>
        </w:rPr>
        <w:lastRenderedPageBreak/>
        <w:t>подлежащих уплате в соответствии с законодательством Российской Федерации о налогах и сборах.</w:t>
      </w:r>
    </w:p>
    <w:p w:rsidR="00922A5F" w:rsidRDefault="00E46627" w:rsidP="00DE066E">
      <w:pPr>
        <w:widowControl w:val="0"/>
        <w:spacing w:line="230" w:lineRule="auto"/>
        <w:ind w:firstLine="709"/>
        <w:contextualSpacing/>
        <w:jc w:val="both"/>
        <w:rPr>
          <w:rFonts w:ascii="Times New Roman" w:hAnsi="Times New Roman"/>
          <w:sz w:val="28"/>
          <w:szCs w:val="28"/>
        </w:rPr>
      </w:pPr>
      <w:r>
        <w:rPr>
          <w:rFonts w:ascii="Times New Roman" w:hAnsi="Times New Roman"/>
          <w:sz w:val="28"/>
          <w:szCs w:val="28"/>
        </w:rPr>
        <w:t xml:space="preserve">АНО «Цифровой регион» </w:t>
      </w:r>
      <w:r w:rsidR="00922A5F">
        <w:rPr>
          <w:rFonts w:ascii="Times New Roman" w:hAnsi="Times New Roman"/>
          <w:sz w:val="28"/>
          <w:szCs w:val="28"/>
        </w:rPr>
        <w:t>в случае принятия решения о предоставлении субсидии берет на себя обязательства:</w:t>
      </w:r>
    </w:p>
    <w:p w:rsidR="00922A5F" w:rsidRDefault="00922A5F" w:rsidP="00DE066E">
      <w:pPr>
        <w:widowControl w:val="0"/>
        <w:spacing w:line="230" w:lineRule="auto"/>
        <w:ind w:firstLine="709"/>
        <w:contextualSpacing/>
        <w:jc w:val="both"/>
      </w:pPr>
      <w:r>
        <w:rPr>
          <w:rFonts w:ascii="Times New Roman" w:hAnsi="Times New Roman"/>
          <w:sz w:val="28"/>
          <w:szCs w:val="28"/>
        </w:rPr>
        <w:t>- достигать значений результатов предоставления субсидии из средств областного бюджета, установленных Соглашением;</w:t>
      </w:r>
    </w:p>
    <w:p w:rsidR="00922A5F" w:rsidRDefault="00C17393" w:rsidP="00DE066E">
      <w:pPr>
        <w:widowControl w:val="0"/>
        <w:spacing w:line="230" w:lineRule="auto"/>
        <w:ind w:firstLine="709"/>
        <w:contextualSpacing/>
        <w:jc w:val="both"/>
        <w:rPr>
          <w:rFonts w:ascii="Times New Roman" w:hAnsi="Times New Roman"/>
          <w:sz w:val="28"/>
          <w:szCs w:val="28"/>
        </w:rPr>
      </w:pPr>
      <w:r>
        <w:rPr>
          <w:rFonts w:ascii="Times New Roman" w:hAnsi="Times New Roman"/>
          <w:sz w:val="28"/>
          <w:szCs w:val="28"/>
        </w:rPr>
        <w:t>- </w:t>
      </w:r>
      <w:r w:rsidR="00922A5F">
        <w:rPr>
          <w:rFonts w:ascii="Times New Roman" w:hAnsi="Times New Roman"/>
          <w:sz w:val="28"/>
          <w:szCs w:val="28"/>
        </w:rPr>
        <w:t>не осуществлять за счет средств предоставленной субсидии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22A5F" w:rsidRDefault="00922A5F" w:rsidP="00DE066E">
      <w:pPr>
        <w:widowControl w:val="0"/>
        <w:spacing w:line="230" w:lineRule="auto"/>
        <w:ind w:firstLine="709"/>
        <w:contextualSpacing/>
        <w:jc w:val="both"/>
        <w:rPr>
          <w:rFonts w:ascii="Times New Roman" w:hAnsi="Times New Roman"/>
          <w:sz w:val="28"/>
          <w:szCs w:val="28"/>
        </w:rPr>
      </w:pPr>
      <w:r>
        <w:rPr>
          <w:rFonts w:ascii="Times New Roman" w:hAnsi="Times New Roman"/>
          <w:sz w:val="28"/>
          <w:szCs w:val="28"/>
        </w:rPr>
        <w:t>- включать в договоры (соглашения), заключаемые в целях исполнения обязательств по соглашению о предоставлении субсидий, согласие лиц, являющихся поставщиками (подрядчиками, исполнителями) по указанным договорам (соглашениям) на осуществление главным распорядителем и органами государственного финансового контроля проверок соблюдения указанными поставщиками (подрядчиками, исполнителями) условий, целей и порядка предоставления субсидий, запрета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22A5F" w:rsidRDefault="00922A5F" w:rsidP="00DE066E">
      <w:pPr>
        <w:widowControl w:val="0"/>
        <w:spacing w:line="230" w:lineRule="auto"/>
        <w:ind w:firstLine="709"/>
        <w:contextualSpacing/>
        <w:jc w:val="both"/>
      </w:pPr>
      <w:r>
        <w:rPr>
          <w:rFonts w:ascii="Times New Roman" w:hAnsi="Times New Roman"/>
          <w:sz w:val="28"/>
          <w:szCs w:val="28"/>
        </w:rPr>
        <w:t xml:space="preserve">- представлять ежеквартально до 5 числа месяца, следующего за отчетным кварталом (по итогам отчетного года </w:t>
      </w:r>
      <w:r w:rsidR="007B6E42">
        <w:rPr>
          <w:rFonts w:ascii="Times New Roman" w:hAnsi="Times New Roman"/>
          <w:sz w:val="28"/>
          <w:szCs w:val="28"/>
        </w:rPr>
        <w:t>–</w:t>
      </w:r>
      <w:r>
        <w:rPr>
          <w:rFonts w:ascii="Times New Roman" w:hAnsi="Times New Roman"/>
          <w:sz w:val="28"/>
          <w:szCs w:val="28"/>
        </w:rPr>
        <w:t xml:space="preserve"> до 15 января года, следующего за отчетным годом), в </w:t>
      </w:r>
      <w:r w:rsidR="007B6E42">
        <w:rPr>
          <w:rFonts w:ascii="Times New Roman" w:hAnsi="Times New Roman"/>
          <w:sz w:val="28"/>
          <w:szCs w:val="28"/>
        </w:rPr>
        <w:t xml:space="preserve">министерство цифрового развития, информационных технологий и связи Рязанской области </w:t>
      </w:r>
      <w:r>
        <w:rPr>
          <w:rFonts w:ascii="Times New Roman" w:hAnsi="Times New Roman"/>
          <w:sz w:val="28"/>
          <w:szCs w:val="28"/>
        </w:rPr>
        <w:t>отчетов о расходах, источником финансового обеспечения которых является субсидия, отчетов о достижении значений результатов предоставления су</w:t>
      </w:r>
      <w:r w:rsidR="00E46627">
        <w:rPr>
          <w:rFonts w:ascii="Times New Roman" w:hAnsi="Times New Roman"/>
          <w:sz w:val="28"/>
          <w:szCs w:val="28"/>
        </w:rPr>
        <w:t>б</w:t>
      </w:r>
      <w:r>
        <w:rPr>
          <w:rFonts w:ascii="Times New Roman" w:hAnsi="Times New Roman"/>
          <w:sz w:val="28"/>
          <w:szCs w:val="28"/>
        </w:rPr>
        <w:t xml:space="preserve">сидии по формам, утверждаемым Соглашением, с приложением копий документов, заверенных уполномоченным лицом </w:t>
      </w:r>
      <w:r w:rsidR="007B6E42">
        <w:rPr>
          <w:rFonts w:ascii="Times New Roman" w:hAnsi="Times New Roman"/>
          <w:sz w:val="28"/>
          <w:szCs w:val="28"/>
        </w:rPr>
        <w:t xml:space="preserve">АНО «Цифровой регион» </w:t>
      </w:r>
      <w:r>
        <w:rPr>
          <w:rFonts w:ascii="Times New Roman" w:hAnsi="Times New Roman"/>
          <w:sz w:val="28"/>
          <w:szCs w:val="28"/>
        </w:rPr>
        <w:t xml:space="preserve">и скрепленных печатью </w:t>
      </w:r>
      <w:r w:rsidR="007B6E42">
        <w:rPr>
          <w:rFonts w:ascii="Times New Roman" w:hAnsi="Times New Roman"/>
          <w:sz w:val="28"/>
          <w:szCs w:val="28"/>
        </w:rPr>
        <w:t xml:space="preserve">АНО «Цифровой регион» </w:t>
      </w:r>
      <w:r>
        <w:rPr>
          <w:rFonts w:ascii="Times New Roman" w:hAnsi="Times New Roman"/>
          <w:sz w:val="28"/>
          <w:szCs w:val="28"/>
        </w:rPr>
        <w:t>(при наличии), подтверждающих произведенные за счет субсидии расходы.</w:t>
      </w:r>
    </w:p>
    <w:p w:rsidR="00922A5F" w:rsidRDefault="00922A5F" w:rsidP="00DE066E">
      <w:pPr>
        <w:widowControl w:val="0"/>
        <w:spacing w:line="230" w:lineRule="auto"/>
        <w:ind w:firstLine="709"/>
        <w:contextualSpacing/>
        <w:jc w:val="both"/>
        <w:rPr>
          <w:rFonts w:ascii="Times New Roman" w:hAnsi="Times New Roman"/>
          <w:sz w:val="28"/>
          <w:szCs w:val="28"/>
        </w:rPr>
      </w:pPr>
      <w:r>
        <w:rPr>
          <w:rFonts w:ascii="Times New Roman" w:hAnsi="Times New Roman"/>
          <w:sz w:val="28"/>
          <w:szCs w:val="28"/>
        </w:rPr>
        <w:t>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 и в соответствии с законодательством требуется получение такого согласия).</w:t>
      </w:r>
    </w:p>
    <w:p w:rsidR="00922A5F" w:rsidRDefault="00922A5F" w:rsidP="00DE066E">
      <w:pPr>
        <w:widowControl w:val="0"/>
        <w:spacing w:line="230" w:lineRule="auto"/>
        <w:ind w:firstLine="709"/>
        <w:contextualSpacing/>
        <w:jc w:val="both"/>
        <w:rPr>
          <w:rFonts w:ascii="Times New Roman" w:hAnsi="Times New Roman"/>
          <w:sz w:val="28"/>
          <w:szCs w:val="28"/>
        </w:rPr>
      </w:pPr>
      <w:r>
        <w:rPr>
          <w:rFonts w:ascii="Times New Roman" w:hAnsi="Times New Roman"/>
          <w:sz w:val="28"/>
          <w:szCs w:val="28"/>
        </w:rPr>
        <w:t>С Порядком ознакомлен и согласен.</w:t>
      </w:r>
    </w:p>
    <w:p w:rsidR="00922A5F" w:rsidRDefault="00922A5F" w:rsidP="00DE066E">
      <w:pPr>
        <w:widowControl w:val="0"/>
        <w:spacing w:line="230" w:lineRule="auto"/>
        <w:jc w:val="both"/>
        <w:rPr>
          <w:rFonts w:ascii="Times New Roman" w:hAnsi="Times New Roman"/>
          <w:sz w:val="28"/>
          <w:szCs w:val="28"/>
        </w:rPr>
      </w:pPr>
    </w:p>
    <w:tbl>
      <w:tblPr>
        <w:tblW w:w="9067" w:type="dxa"/>
        <w:tblCellMar>
          <w:left w:w="62" w:type="dxa"/>
          <w:right w:w="62" w:type="dxa"/>
        </w:tblCellMar>
        <w:tblLook w:val="0000" w:firstRow="0" w:lastRow="0" w:firstColumn="0" w:lastColumn="0" w:noHBand="0" w:noVBand="0"/>
      </w:tblPr>
      <w:tblGrid>
        <w:gridCol w:w="4756"/>
        <w:gridCol w:w="340"/>
        <w:gridCol w:w="1338"/>
        <w:gridCol w:w="524"/>
        <w:gridCol w:w="2109"/>
      </w:tblGrid>
      <w:tr w:rsidR="00DB5ED9" w:rsidTr="00C17393">
        <w:tc>
          <w:tcPr>
            <w:tcW w:w="4756" w:type="dxa"/>
            <w:shd w:val="clear" w:color="auto" w:fill="auto"/>
          </w:tcPr>
          <w:p w:rsidR="00DB5ED9" w:rsidRDefault="00DB5ED9" w:rsidP="00DE066E">
            <w:pPr>
              <w:widowControl w:val="0"/>
              <w:spacing w:line="230" w:lineRule="auto"/>
              <w:rPr>
                <w:rFonts w:ascii="Times New Roman" w:hAnsi="Times New Roman"/>
                <w:sz w:val="28"/>
                <w:szCs w:val="28"/>
              </w:rPr>
            </w:pPr>
            <w:r>
              <w:rPr>
                <w:rFonts w:ascii="Times New Roman" w:hAnsi="Times New Roman"/>
                <w:sz w:val="28"/>
                <w:szCs w:val="28"/>
              </w:rPr>
              <w:t xml:space="preserve">Руководитель </w:t>
            </w:r>
            <w:r>
              <w:rPr>
                <w:rFonts w:ascii="Times New Roman" w:hAnsi="Times New Roman"/>
                <w:sz w:val="28"/>
                <w:szCs w:val="28"/>
              </w:rPr>
              <w:br/>
              <w:t>АНО «Цифровой регион»</w:t>
            </w:r>
          </w:p>
        </w:tc>
        <w:tc>
          <w:tcPr>
            <w:tcW w:w="340" w:type="dxa"/>
            <w:shd w:val="clear" w:color="auto" w:fill="auto"/>
          </w:tcPr>
          <w:p w:rsidR="00DB5ED9" w:rsidRDefault="00DB5ED9" w:rsidP="00DE066E">
            <w:pPr>
              <w:widowControl w:val="0"/>
              <w:spacing w:line="230" w:lineRule="auto"/>
              <w:rPr>
                <w:rFonts w:ascii="Times New Roman" w:hAnsi="Times New Roman"/>
                <w:sz w:val="28"/>
                <w:szCs w:val="28"/>
              </w:rPr>
            </w:pPr>
          </w:p>
        </w:tc>
        <w:tc>
          <w:tcPr>
            <w:tcW w:w="1338" w:type="dxa"/>
            <w:tcBorders>
              <w:bottom w:val="single" w:sz="4" w:space="0" w:color="000000"/>
            </w:tcBorders>
            <w:shd w:val="clear" w:color="auto" w:fill="auto"/>
          </w:tcPr>
          <w:p w:rsidR="00DB5ED9" w:rsidRDefault="00DB5ED9" w:rsidP="00DE066E">
            <w:pPr>
              <w:widowControl w:val="0"/>
              <w:spacing w:line="230" w:lineRule="auto"/>
              <w:rPr>
                <w:rFonts w:ascii="Times New Roman" w:hAnsi="Times New Roman"/>
                <w:sz w:val="28"/>
                <w:szCs w:val="28"/>
              </w:rPr>
            </w:pPr>
          </w:p>
        </w:tc>
        <w:tc>
          <w:tcPr>
            <w:tcW w:w="524" w:type="dxa"/>
            <w:shd w:val="clear" w:color="auto" w:fill="auto"/>
          </w:tcPr>
          <w:p w:rsidR="00DB5ED9" w:rsidRDefault="00DB5ED9" w:rsidP="00DE066E">
            <w:pPr>
              <w:widowControl w:val="0"/>
              <w:spacing w:line="230" w:lineRule="auto"/>
              <w:rPr>
                <w:rFonts w:ascii="Times New Roman" w:hAnsi="Times New Roman"/>
                <w:sz w:val="28"/>
                <w:szCs w:val="28"/>
              </w:rPr>
            </w:pPr>
          </w:p>
        </w:tc>
        <w:tc>
          <w:tcPr>
            <w:tcW w:w="2109" w:type="dxa"/>
            <w:tcBorders>
              <w:bottom w:val="single" w:sz="4" w:space="0" w:color="000000"/>
            </w:tcBorders>
            <w:shd w:val="clear" w:color="auto" w:fill="auto"/>
          </w:tcPr>
          <w:p w:rsidR="00DB5ED9" w:rsidRDefault="00DB5ED9" w:rsidP="00DE066E">
            <w:pPr>
              <w:widowControl w:val="0"/>
              <w:spacing w:line="230" w:lineRule="auto"/>
              <w:rPr>
                <w:rFonts w:ascii="Times New Roman" w:hAnsi="Times New Roman"/>
                <w:sz w:val="28"/>
                <w:szCs w:val="28"/>
              </w:rPr>
            </w:pPr>
          </w:p>
        </w:tc>
      </w:tr>
      <w:tr w:rsidR="00DB5ED9" w:rsidTr="00DB5ED9">
        <w:tc>
          <w:tcPr>
            <w:tcW w:w="4756" w:type="dxa"/>
            <w:shd w:val="clear" w:color="auto" w:fill="auto"/>
          </w:tcPr>
          <w:p w:rsidR="00DB5ED9" w:rsidRDefault="00DB5ED9" w:rsidP="00DE066E">
            <w:pPr>
              <w:widowControl w:val="0"/>
              <w:spacing w:line="230" w:lineRule="auto"/>
              <w:rPr>
                <w:rFonts w:ascii="Times New Roman" w:hAnsi="Times New Roman"/>
                <w:sz w:val="28"/>
                <w:szCs w:val="28"/>
              </w:rPr>
            </w:pPr>
          </w:p>
        </w:tc>
        <w:tc>
          <w:tcPr>
            <w:tcW w:w="340" w:type="dxa"/>
            <w:shd w:val="clear" w:color="auto" w:fill="auto"/>
          </w:tcPr>
          <w:p w:rsidR="00DB5ED9" w:rsidRDefault="00DB5ED9" w:rsidP="00DE066E">
            <w:pPr>
              <w:widowControl w:val="0"/>
              <w:spacing w:line="230" w:lineRule="auto"/>
              <w:rPr>
                <w:rFonts w:ascii="Times New Roman" w:hAnsi="Times New Roman"/>
                <w:sz w:val="28"/>
                <w:szCs w:val="28"/>
              </w:rPr>
            </w:pPr>
          </w:p>
        </w:tc>
        <w:tc>
          <w:tcPr>
            <w:tcW w:w="1338" w:type="dxa"/>
            <w:shd w:val="clear" w:color="auto" w:fill="auto"/>
          </w:tcPr>
          <w:p w:rsidR="00DB5ED9" w:rsidRPr="007B6E42" w:rsidRDefault="00DB5ED9" w:rsidP="00DE066E">
            <w:pPr>
              <w:widowControl w:val="0"/>
              <w:spacing w:line="230" w:lineRule="auto"/>
              <w:jc w:val="center"/>
              <w:rPr>
                <w:rFonts w:ascii="Times New Roman" w:hAnsi="Times New Roman"/>
                <w:sz w:val="24"/>
                <w:szCs w:val="24"/>
              </w:rPr>
            </w:pPr>
            <w:r w:rsidRPr="007B6E42">
              <w:rPr>
                <w:rFonts w:ascii="Times New Roman" w:hAnsi="Times New Roman"/>
                <w:sz w:val="24"/>
                <w:szCs w:val="24"/>
              </w:rPr>
              <w:t>(подпись)</w:t>
            </w:r>
          </w:p>
        </w:tc>
        <w:tc>
          <w:tcPr>
            <w:tcW w:w="524" w:type="dxa"/>
            <w:shd w:val="clear" w:color="auto" w:fill="auto"/>
          </w:tcPr>
          <w:p w:rsidR="00DB5ED9" w:rsidRDefault="00DB5ED9" w:rsidP="00DE066E">
            <w:pPr>
              <w:widowControl w:val="0"/>
              <w:spacing w:line="230" w:lineRule="auto"/>
              <w:rPr>
                <w:rFonts w:ascii="Times New Roman" w:hAnsi="Times New Roman"/>
                <w:sz w:val="28"/>
                <w:szCs w:val="28"/>
              </w:rPr>
            </w:pPr>
          </w:p>
        </w:tc>
        <w:tc>
          <w:tcPr>
            <w:tcW w:w="2109" w:type="dxa"/>
            <w:shd w:val="clear" w:color="auto" w:fill="auto"/>
          </w:tcPr>
          <w:p w:rsidR="00DB5ED9" w:rsidRPr="007B6E42" w:rsidRDefault="00DB5ED9" w:rsidP="00DE066E">
            <w:pPr>
              <w:widowControl w:val="0"/>
              <w:spacing w:line="230" w:lineRule="auto"/>
              <w:jc w:val="center"/>
              <w:rPr>
                <w:rFonts w:ascii="Times New Roman" w:hAnsi="Times New Roman"/>
                <w:sz w:val="24"/>
                <w:szCs w:val="24"/>
              </w:rPr>
            </w:pPr>
            <w:r w:rsidRPr="007B6E42">
              <w:rPr>
                <w:rFonts w:ascii="Times New Roman" w:hAnsi="Times New Roman"/>
                <w:sz w:val="24"/>
                <w:szCs w:val="24"/>
              </w:rPr>
              <w:t>(Ф.И.О.)</w:t>
            </w:r>
          </w:p>
        </w:tc>
      </w:tr>
    </w:tbl>
    <w:p w:rsidR="00922A5F" w:rsidRPr="00C17393" w:rsidRDefault="00922A5F" w:rsidP="00DE066E">
      <w:pPr>
        <w:widowControl w:val="0"/>
        <w:spacing w:line="230" w:lineRule="auto"/>
        <w:jc w:val="both"/>
        <w:rPr>
          <w:rFonts w:ascii="Times New Roman" w:hAnsi="Times New Roman"/>
          <w:sz w:val="16"/>
          <w:szCs w:val="16"/>
        </w:rPr>
      </w:pPr>
    </w:p>
    <w:tbl>
      <w:tblPr>
        <w:tblW w:w="5211" w:type="dxa"/>
        <w:tblCellMar>
          <w:top w:w="102" w:type="dxa"/>
          <w:left w:w="62" w:type="dxa"/>
          <w:bottom w:w="102" w:type="dxa"/>
          <w:right w:w="62" w:type="dxa"/>
        </w:tblCellMar>
        <w:tblLook w:val="0000" w:firstRow="0" w:lastRow="0" w:firstColumn="0" w:lastColumn="0" w:noHBand="0" w:noVBand="0"/>
      </w:tblPr>
      <w:tblGrid>
        <w:gridCol w:w="5024"/>
        <w:gridCol w:w="187"/>
      </w:tblGrid>
      <w:tr w:rsidR="00922A5F" w:rsidTr="007B6E42">
        <w:tc>
          <w:tcPr>
            <w:tcW w:w="5024" w:type="dxa"/>
            <w:shd w:val="clear" w:color="auto" w:fill="auto"/>
          </w:tcPr>
          <w:p w:rsidR="00922A5F" w:rsidRDefault="007B6E42" w:rsidP="00DE066E">
            <w:pPr>
              <w:spacing w:line="230" w:lineRule="auto"/>
              <w:jc w:val="both"/>
              <w:rPr>
                <w:rFonts w:ascii="Times New Roman" w:hAnsi="Times New Roman"/>
                <w:sz w:val="28"/>
                <w:szCs w:val="28"/>
              </w:rPr>
            </w:pPr>
            <w:r>
              <w:rPr>
                <w:rFonts w:ascii="Times New Roman" w:hAnsi="Times New Roman"/>
                <w:sz w:val="28"/>
                <w:szCs w:val="28"/>
              </w:rPr>
              <w:t xml:space="preserve">«__» ___________ 20___ г.    </w:t>
            </w:r>
          </w:p>
        </w:tc>
        <w:tc>
          <w:tcPr>
            <w:tcW w:w="187" w:type="dxa"/>
            <w:shd w:val="clear" w:color="auto" w:fill="auto"/>
          </w:tcPr>
          <w:p w:rsidR="00922A5F" w:rsidRDefault="00922A5F" w:rsidP="00DE066E">
            <w:pPr>
              <w:widowControl w:val="0"/>
              <w:spacing w:line="230" w:lineRule="auto"/>
              <w:rPr>
                <w:rFonts w:ascii="Times New Roman" w:hAnsi="Times New Roman"/>
                <w:sz w:val="28"/>
                <w:szCs w:val="28"/>
              </w:rPr>
            </w:pPr>
          </w:p>
        </w:tc>
      </w:tr>
    </w:tbl>
    <w:p w:rsidR="00922A5F" w:rsidRDefault="00922A5F" w:rsidP="00DE066E">
      <w:pPr>
        <w:widowControl w:val="0"/>
        <w:spacing w:line="230" w:lineRule="auto"/>
        <w:rPr>
          <w:rFonts w:ascii="Times New Roman" w:hAnsi="Times New Roman"/>
          <w:sz w:val="28"/>
          <w:szCs w:val="28"/>
        </w:rPr>
      </w:pPr>
      <w:r>
        <w:rPr>
          <w:rFonts w:ascii="Times New Roman" w:hAnsi="Times New Roman"/>
          <w:sz w:val="28"/>
          <w:szCs w:val="28"/>
        </w:rPr>
        <w:t xml:space="preserve">М.П. </w:t>
      </w:r>
      <w:r w:rsidRPr="00C17393">
        <w:rPr>
          <w:rFonts w:ascii="Times New Roman" w:hAnsi="Times New Roman"/>
          <w:sz w:val="24"/>
          <w:szCs w:val="24"/>
        </w:rPr>
        <w:t>(при наличии)</w:t>
      </w:r>
    </w:p>
    <w:p w:rsidR="00922A5F" w:rsidRDefault="00922A5F" w:rsidP="00DE066E">
      <w:pPr>
        <w:widowControl w:val="0"/>
        <w:spacing w:line="230" w:lineRule="auto"/>
        <w:ind w:left="3686"/>
        <w:outlineLvl w:val="1"/>
        <w:rPr>
          <w:rFonts w:ascii="Times New Roman" w:hAnsi="Times New Roman"/>
          <w:sz w:val="28"/>
          <w:szCs w:val="28"/>
        </w:rPr>
      </w:pPr>
      <w: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7393" w:rsidRPr="00C17393" w:rsidTr="008E6003">
        <w:tc>
          <w:tcPr>
            <w:tcW w:w="4785" w:type="dxa"/>
          </w:tcPr>
          <w:p w:rsidR="00C17393" w:rsidRPr="00C17393" w:rsidRDefault="00C17393" w:rsidP="008E6003">
            <w:pPr>
              <w:rPr>
                <w:rFonts w:ascii="Times New Roman" w:hAnsi="Times New Roman"/>
                <w:sz w:val="28"/>
                <w:szCs w:val="28"/>
              </w:rPr>
            </w:pPr>
          </w:p>
        </w:tc>
        <w:tc>
          <w:tcPr>
            <w:tcW w:w="4786" w:type="dxa"/>
          </w:tcPr>
          <w:p w:rsidR="00C17393" w:rsidRPr="00C17393" w:rsidRDefault="00C17393" w:rsidP="008E6003">
            <w:pPr>
              <w:rPr>
                <w:rFonts w:ascii="Times New Roman" w:hAnsi="Times New Roman"/>
                <w:sz w:val="28"/>
                <w:szCs w:val="28"/>
              </w:rPr>
            </w:pPr>
            <w:r w:rsidRPr="00C17393">
              <w:rPr>
                <w:rFonts w:ascii="Times New Roman" w:hAnsi="Times New Roman"/>
                <w:sz w:val="28"/>
                <w:szCs w:val="28"/>
              </w:rPr>
              <w:t xml:space="preserve">Приложение № </w:t>
            </w:r>
            <w:r>
              <w:rPr>
                <w:rFonts w:ascii="Times New Roman" w:hAnsi="Times New Roman"/>
                <w:sz w:val="28"/>
                <w:szCs w:val="28"/>
              </w:rPr>
              <w:t>3</w:t>
            </w:r>
          </w:p>
          <w:p w:rsidR="00C17393" w:rsidRPr="00C17393" w:rsidRDefault="00C17393" w:rsidP="008E6003">
            <w:pPr>
              <w:rPr>
                <w:rFonts w:ascii="Times New Roman" w:hAnsi="Times New Roman"/>
                <w:sz w:val="28"/>
                <w:szCs w:val="28"/>
              </w:rPr>
            </w:pPr>
            <w:r w:rsidRPr="00C17393">
              <w:rPr>
                <w:rFonts w:ascii="Times New Roman" w:hAnsi="Times New Roman"/>
                <w:sz w:val="28"/>
                <w:szCs w:val="28"/>
              </w:rPr>
              <w:t>к Порядку предоставления субсидии автономной некоммерческой организации «Цифровой регион» в виде имущественного взноса в рамках мероприятий государственной программы Рязанской области «Развитие информационного общества»</w:t>
            </w:r>
          </w:p>
        </w:tc>
      </w:tr>
    </w:tbl>
    <w:p w:rsidR="00C17393" w:rsidRDefault="00C17393" w:rsidP="00922A5F">
      <w:pPr>
        <w:jc w:val="center"/>
        <w:rPr>
          <w:rFonts w:ascii="Times New Roman" w:hAnsi="Times New Roman"/>
          <w:sz w:val="28"/>
          <w:szCs w:val="28"/>
        </w:rPr>
      </w:pPr>
      <w:bookmarkStart w:id="16" w:name="P256"/>
      <w:bookmarkEnd w:id="16"/>
    </w:p>
    <w:p w:rsidR="00922A5F" w:rsidRDefault="00922A5F" w:rsidP="00922A5F">
      <w:pPr>
        <w:jc w:val="center"/>
        <w:rPr>
          <w:rFonts w:ascii="Times New Roman" w:hAnsi="Times New Roman"/>
          <w:sz w:val="28"/>
          <w:szCs w:val="28"/>
        </w:rPr>
      </w:pPr>
      <w:r>
        <w:rPr>
          <w:rFonts w:ascii="Times New Roman" w:hAnsi="Times New Roman"/>
          <w:sz w:val="28"/>
          <w:szCs w:val="28"/>
        </w:rPr>
        <w:t>РАСЧЕТ</w:t>
      </w:r>
    </w:p>
    <w:p w:rsidR="00C17393" w:rsidRDefault="00922A5F" w:rsidP="00922A5F">
      <w:pPr>
        <w:jc w:val="center"/>
        <w:rPr>
          <w:rFonts w:ascii="Times New Roman" w:hAnsi="Times New Roman"/>
          <w:sz w:val="28"/>
          <w:szCs w:val="28"/>
        </w:rPr>
      </w:pPr>
      <w:r>
        <w:rPr>
          <w:rFonts w:ascii="Times New Roman" w:hAnsi="Times New Roman"/>
          <w:sz w:val="28"/>
          <w:szCs w:val="28"/>
        </w:rPr>
        <w:t>размера субсидии за 20____ г.</w:t>
      </w:r>
      <w:r w:rsidR="00C17393">
        <w:rPr>
          <w:rFonts w:ascii="Times New Roman" w:hAnsi="Times New Roman"/>
          <w:sz w:val="28"/>
          <w:szCs w:val="28"/>
        </w:rPr>
        <w:t xml:space="preserve"> </w:t>
      </w:r>
      <w:r w:rsidR="00CF3EEE">
        <w:rPr>
          <w:rFonts w:ascii="Times New Roman" w:hAnsi="Times New Roman"/>
          <w:sz w:val="28"/>
          <w:szCs w:val="28"/>
        </w:rPr>
        <w:t>а</w:t>
      </w:r>
      <w:r>
        <w:rPr>
          <w:rFonts w:ascii="Times New Roman" w:hAnsi="Times New Roman"/>
          <w:sz w:val="28"/>
          <w:szCs w:val="28"/>
        </w:rPr>
        <w:t>втономн</w:t>
      </w:r>
      <w:r w:rsidR="00CF3EEE">
        <w:rPr>
          <w:rFonts w:ascii="Times New Roman" w:hAnsi="Times New Roman"/>
          <w:sz w:val="28"/>
          <w:szCs w:val="28"/>
        </w:rPr>
        <w:t>ой</w:t>
      </w:r>
      <w:r>
        <w:rPr>
          <w:rFonts w:ascii="Times New Roman" w:hAnsi="Times New Roman"/>
          <w:sz w:val="28"/>
          <w:szCs w:val="28"/>
        </w:rPr>
        <w:t xml:space="preserve"> </w:t>
      </w:r>
    </w:p>
    <w:p w:rsidR="00922A5F" w:rsidRDefault="00922A5F" w:rsidP="00922A5F">
      <w:pPr>
        <w:jc w:val="center"/>
        <w:rPr>
          <w:rFonts w:ascii="Times New Roman" w:hAnsi="Times New Roman"/>
          <w:sz w:val="28"/>
          <w:szCs w:val="28"/>
        </w:rPr>
      </w:pPr>
      <w:r>
        <w:rPr>
          <w:rFonts w:ascii="Times New Roman" w:hAnsi="Times New Roman"/>
          <w:sz w:val="28"/>
          <w:szCs w:val="28"/>
        </w:rPr>
        <w:t>некоммерческ</w:t>
      </w:r>
      <w:r w:rsidR="00CF3EEE">
        <w:rPr>
          <w:rFonts w:ascii="Times New Roman" w:hAnsi="Times New Roman"/>
          <w:sz w:val="28"/>
          <w:szCs w:val="28"/>
        </w:rPr>
        <w:t>ой</w:t>
      </w:r>
      <w:r>
        <w:rPr>
          <w:rFonts w:ascii="Times New Roman" w:hAnsi="Times New Roman"/>
          <w:sz w:val="28"/>
          <w:szCs w:val="28"/>
        </w:rPr>
        <w:t xml:space="preserve"> организаци</w:t>
      </w:r>
      <w:r w:rsidR="00CF3EEE">
        <w:rPr>
          <w:rFonts w:ascii="Times New Roman" w:hAnsi="Times New Roman"/>
          <w:sz w:val="28"/>
          <w:szCs w:val="28"/>
        </w:rPr>
        <w:t>и</w:t>
      </w:r>
      <w:r>
        <w:rPr>
          <w:rFonts w:ascii="Times New Roman" w:hAnsi="Times New Roman"/>
          <w:sz w:val="28"/>
          <w:szCs w:val="28"/>
        </w:rPr>
        <w:t xml:space="preserve"> «Цифровой регион»</w:t>
      </w:r>
    </w:p>
    <w:p w:rsidR="00922A5F" w:rsidRDefault="00922A5F" w:rsidP="00922A5F">
      <w:pPr>
        <w:jc w:val="both"/>
        <w:outlineLvl w:val="0"/>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531"/>
        <w:gridCol w:w="2775"/>
        <w:gridCol w:w="3953"/>
        <w:gridCol w:w="2220"/>
      </w:tblGrid>
      <w:tr w:rsidR="00922A5F" w:rsidTr="00690FA2">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2A5F" w:rsidRDefault="00C17393" w:rsidP="000320D5">
            <w:pPr>
              <w:jc w:val="center"/>
              <w:rPr>
                <w:rFonts w:ascii="Times New Roman" w:hAnsi="Times New Roman"/>
                <w:sz w:val="28"/>
                <w:szCs w:val="28"/>
              </w:rPr>
            </w:pPr>
            <w:r>
              <w:rPr>
                <w:rFonts w:ascii="Times New Roman" w:hAnsi="Times New Roman"/>
                <w:sz w:val="28"/>
                <w:szCs w:val="28"/>
              </w:rPr>
              <w:t>№</w:t>
            </w:r>
          </w:p>
          <w:p w:rsidR="00C17393" w:rsidRDefault="00C17393" w:rsidP="000320D5">
            <w:pPr>
              <w:jc w:val="center"/>
              <w:rPr>
                <w:rFonts w:ascii="Times New Roman" w:hAnsi="Times New Roman"/>
                <w:sz w:val="28"/>
                <w:szCs w:val="28"/>
              </w:rPr>
            </w:pPr>
            <w:r>
              <w:rPr>
                <w:rFonts w:ascii="Times New Roman" w:hAnsi="Times New Roman"/>
                <w:sz w:val="28"/>
                <w:szCs w:val="28"/>
              </w:rPr>
              <w:t>п/п</w:t>
            </w:r>
          </w:p>
        </w:tc>
        <w:tc>
          <w:tcPr>
            <w:tcW w:w="1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2A5F" w:rsidRDefault="00DB5ED9" w:rsidP="000320D5">
            <w:pPr>
              <w:jc w:val="center"/>
              <w:rPr>
                <w:rFonts w:ascii="Times New Roman" w:hAnsi="Times New Roman"/>
                <w:sz w:val="28"/>
                <w:szCs w:val="28"/>
              </w:rPr>
            </w:pPr>
            <w:r>
              <w:rPr>
                <w:rFonts w:ascii="Times New Roman" w:hAnsi="Times New Roman"/>
                <w:sz w:val="28"/>
                <w:szCs w:val="28"/>
              </w:rPr>
              <w:t>Виды расходов о</w:t>
            </w:r>
            <w:r w:rsidR="00922A5F">
              <w:rPr>
                <w:rFonts w:ascii="Times New Roman" w:hAnsi="Times New Roman"/>
                <w:sz w:val="28"/>
                <w:szCs w:val="28"/>
              </w:rPr>
              <w:t>рганизации</w:t>
            </w:r>
          </w:p>
        </w:tc>
        <w:tc>
          <w:tcPr>
            <w:tcW w:w="20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2A5F" w:rsidRDefault="00922A5F" w:rsidP="000320D5">
            <w:pPr>
              <w:jc w:val="center"/>
              <w:rPr>
                <w:rFonts w:ascii="Times New Roman" w:hAnsi="Times New Roman"/>
                <w:sz w:val="28"/>
                <w:szCs w:val="28"/>
              </w:rPr>
            </w:pPr>
            <w:r>
              <w:rPr>
                <w:rFonts w:ascii="Times New Roman" w:hAnsi="Times New Roman"/>
                <w:sz w:val="28"/>
                <w:szCs w:val="28"/>
              </w:rPr>
              <w:t>Планируемая сумма затрат, руб.</w:t>
            </w:r>
          </w:p>
        </w:tc>
        <w:tc>
          <w:tcPr>
            <w:tcW w:w="1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2A5F" w:rsidRDefault="00922A5F" w:rsidP="000320D5">
            <w:pPr>
              <w:jc w:val="center"/>
              <w:rPr>
                <w:rFonts w:ascii="Times New Roman" w:hAnsi="Times New Roman"/>
                <w:sz w:val="28"/>
                <w:szCs w:val="28"/>
              </w:rPr>
            </w:pPr>
            <w:bookmarkStart w:id="17" w:name="Par9"/>
            <w:bookmarkEnd w:id="17"/>
            <w:r>
              <w:rPr>
                <w:rFonts w:ascii="Times New Roman" w:hAnsi="Times New Roman"/>
                <w:sz w:val="28"/>
                <w:szCs w:val="28"/>
              </w:rPr>
              <w:t>Сумма субсидии, руб.</w:t>
            </w:r>
          </w:p>
        </w:tc>
      </w:tr>
      <w:tr w:rsidR="00922A5F" w:rsidRPr="000320D5" w:rsidTr="000320D5">
        <w:trPr>
          <w:trHeight w:val="204"/>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922A5F" w:rsidRPr="000320D5" w:rsidRDefault="00922A5F" w:rsidP="000320D5">
            <w:pPr>
              <w:contextualSpacing/>
              <w:jc w:val="center"/>
              <w:rPr>
                <w:rFonts w:ascii="Times New Roman" w:hAnsi="Times New Roman"/>
                <w:sz w:val="28"/>
                <w:szCs w:val="28"/>
              </w:rPr>
            </w:pPr>
            <w:r w:rsidRPr="000320D5">
              <w:rPr>
                <w:rFonts w:ascii="Times New Roman" w:hAnsi="Times New Roman"/>
                <w:sz w:val="28"/>
                <w:szCs w:val="28"/>
              </w:rPr>
              <w:t>1</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rsidR="00922A5F" w:rsidRPr="000320D5" w:rsidRDefault="00922A5F" w:rsidP="000320D5">
            <w:pPr>
              <w:contextualSpacing/>
              <w:jc w:val="center"/>
              <w:rPr>
                <w:rFonts w:ascii="Times New Roman" w:hAnsi="Times New Roman"/>
                <w:sz w:val="28"/>
                <w:szCs w:val="28"/>
              </w:rPr>
            </w:pPr>
            <w:r w:rsidRPr="000320D5">
              <w:rPr>
                <w:rFonts w:ascii="Times New Roman" w:hAnsi="Times New Roman"/>
                <w:sz w:val="28"/>
                <w:szCs w:val="28"/>
              </w:rPr>
              <w:t>2</w:t>
            </w:r>
          </w:p>
        </w:tc>
        <w:tc>
          <w:tcPr>
            <w:tcW w:w="2085" w:type="pct"/>
            <w:tcBorders>
              <w:top w:val="single" w:sz="4" w:space="0" w:color="000000"/>
              <w:left w:val="single" w:sz="4" w:space="0" w:color="000000"/>
              <w:bottom w:val="single" w:sz="4" w:space="0" w:color="000000"/>
              <w:right w:val="single" w:sz="4" w:space="0" w:color="000000"/>
            </w:tcBorders>
            <w:shd w:val="clear" w:color="auto" w:fill="auto"/>
          </w:tcPr>
          <w:p w:rsidR="00922A5F" w:rsidRPr="000320D5" w:rsidRDefault="00922A5F" w:rsidP="000320D5">
            <w:pPr>
              <w:contextualSpacing/>
              <w:jc w:val="center"/>
              <w:rPr>
                <w:rFonts w:ascii="Times New Roman" w:hAnsi="Times New Roman"/>
                <w:sz w:val="28"/>
                <w:szCs w:val="28"/>
              </w:rPr>
            </w:pPr>
            <w:r w:rsidRPr="000320D5">
              <w:rPr>
                <w:rFonts w:ascii="Times New Roman" w:hAnsi="Times New Roman"/>
                <w:sz w:val="28"/>
                <w:szCs w:val="28"/>
              </w:rPr>
              <w:t>3</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rsidR="00922A5F" w:rsidRPr="000320D5" w:rsidRDefault="00922A5F" w:rsidP="000320D5">
            <w:pPr>
              <w:contextualSpacing/>
              <w:jc w:val="center"/>
              <w:rPr>
                <w:rFonts w:ascii="Times New Roman" w:hAnsi="Times New Roman"/>
                <w:sz w:val="28"/>
                <w:szCs w:val="28"/>
              </w:rPr>
            </w:pPr>
            <w:r w:rsidRPr="000320D5">
              <w:rPr>
                <w:rFonts w:ascii="Times New Roman" w:hAnsi="Times New Roman"/>
                <w:sz w:val="28"/>
                <w:szCs w:val="28"/>
              </w:rPr>
              <w:t>4</w:t>
            </w:r>
          </w:p>
        </w:tc>
      </w:tr>
      <w:tr w:rsidR="00922A5F" w:rsidTr="00690FA2">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jc w:val="center"/>
              <w:rPr>
                <w:rFonts w:ascii="Times New Roman" w:hAnsi="Times New Roman"/>
                <w:sz w:val="28"/>
                <w:szCs w:val="28"/>
              </w:rPr>
            </w:pPr>
            <w:r>
              <w:rPr>
                <w:rFonts w:ascii="Times New Roman" w:hAnsi="Times New Roman"/>
                <w:sz w:val="28"/>
                <w:szCs w:val="28"/>
              </w:rPr>
              <w:t>1</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2085"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r>
      <w:tr w:rsidR="00922A5F" w:rsidTr="00690FA2">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jc w:val="center"/>
              <w:rPr>
                <w:rFonts w:ascii="Times New Roman" w:hAnsi="Times New Roman"/>
                <w:sz w:val="28"/>
                <w:szCs w:val="28"/>
              </w:rPr>
            </w:pPr>
            <w:r>
              <w:rPr>
                <w:rFonts w:ascii="Times New Roman" w:hAnsi="Times New Roman"/>
                <w:sz w:val="28"/>
                <w:szCs w:val="28"/>
              </w:rPr>
              <w:t>2</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2085"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r>
      <w:tr w:rsidR="00922A5F" w:rsidTr="00690FA2">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jc w:val="center"/>
              <w:rPr>
                <w:rFonts w:ascii="Times New Roman" w:hAnsi="Times New Roman"/>
                <w:sz w:val="28"/>
                <w:szCs w:val="28"/>
              </w:rPr>
            </w:pPr>
            <w:r>
              <w:rPr>
                <w:rFonts w:ascii="Times New Roman" w:hAnsi="Times New Roman"/>
                <w:sz w:val="28"/>
                <w:szCs w:val="28"/>
              </w:rPr>
              <w:t>...</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2085"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r>
      <w:tr w:rsidR="00922A5F" w:rsidTr="00690FA2">
        <w:tc>
          <w:tcPr>
            <w:tcW w:w="1744" w:type="pct"/>
            <w:gridSpan w:val="2"/>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r>
              <w:rPr>
                <w:rFonts w:ascii="Times New Roman" w:hAnsi="Times New Roman"/>
                <w:sz w:val="28"/>
                <w:szCs w:val="28"/>
              </w:rPr>
              <w:t>Итого</w:t>
            </w:r>
          </w:p>
        </w:tc>
        <w:tc>
          <w:tcPr>
            <w:tcW w:w="2085"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jc w:val="center"/>
              <w:rPr>
                <w:rFonts w:ascii="Times New Roman" w:hAnsi="Times New Roman"/>
                <w:sz w:val="28"/>
                <w:szCs w:val="28"/>
              </w:rPr>
            </w:pPr>
            <w:r>
              <w:rPr>
                <w:rFonts w:ascii="Times New Roman" w:hAnsi="Times New Roman"/>
                <w:sz w:val="28"/>
                <w:szCs w:val="28"/>
              </w:rPr>
              <w:t>x</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rsidR="00922A5F" w:rsidRDefault="00922A5F" w:rsidP="000320D5">
            <w:pPr>
              <w:rPr>
                <w:rFonts w:ascii="Times New Roman" w:hAnsi="Times New Roman"/>
                <w:sz w:val="28"/>
                <w:szCs w:val="28"/>
              </w:rPr>
            </w:pPr>
          </w:p>
        </w:tc>
      </w:tr>
    </w:tbl>
    <w:p w:rsidR="00922A5F" w:rsidRDefault="00922A5F" w:rsidP="00922A5F">
      <w:pPr>
        <w:jc w:val="both"/>
        <w:rPr>
          <w:rFonts w:ascii="Times New Roman" w:hAnsi="Times New Roman"/>
          <w:sz w:val="28"/>
          <w:szCs w:val="28"/>
        </w:rPr>
      </w:pPr>
    </w:p>
    <w:p w:rsidR="00922A5F" w:rsidRDefault="00CF3EEE" w:rsidP="00690FA2">
      <w:pPr>
        <w:ind w:firstLine="709"/>
        <w:jc w:val="both"/>
        <w:outlineLvl w:val="0"/>
        <w:rPr>
          <w:rFonts w:ascii="Times New Roman" w:hAnsi="Times New Roman"/>
          <w:sz w:val="28"/>
          <w:szCs w:val="28"/>
        </w:rPr>
      </w:pPr>
      <w:r>
        <w:rPr>
          <w:rFonts w:ascii="Times New Roman" w:hAnsi="Times New Roman"/>
          <w:sz w:val="28"/>
          <w:szCs w:val="28"/>
        </w:rPr>
        <w:t xml:space="preserve">Размер </w:t>
      </w:r>
      <w:r w:rsidR="00922A5F">
        <w:rPr>
          <w:rFonts w:ascii="Times New Roman" w:hAnsi="Times New Roman"/>
          <w:sz w:val="28"/>
          <w:szCs w:val="28"/>
        </w:rPr>
        <w:t xml:space="preserve">предоставляемой субсидии </w:t>
      </w:r>
      <w:r>
        <w:rPr>
          <w:rFonts w:ascii="Times New Roman" w:hAnsi="Times New Roman"/>
          <w:sz w:val="28"/>
          <w:szCs w:val="28"/>
        </w:rPr>
        <w:t>(итоговая сумма</w:t>
      </w:r>
      <w:r w:rsidR="00922A5F">
        <w:rPr>
          <w:rFonts w:ascii="Times New Roman" w:hAnsi="Times New Roman"/>
          <w:sz w:val="28"/>
          <w:szCs w:val="28"/>
        </w:rPr>
        <w:t xml:space="preserve"> из </w:t>
      </w:r>
      <w:hyperlink w:anchor="Par9">
        <w:r w:rsidR="00922A5F">
          <w:rPr>
            <w:rStyle w:val="ListLabel1"/>
          </w:rPr>
          <w:t>графы</w:t>
        </w:r>
      </w:hyperlink>
      <w:r w:rsidR="00C17393">
        <w:rPr>
          <w:rStyle w:val="ListLabel1"/>
        </w:rPr>
        <w:t xml:space="preserve"> 4</w:t>
      </w:r>
      <w:r w:rsidR="00922A5F">
        <w:rPr>
          <w:rFonts w:ascii="Times New Roman" w:hAnsi="Times New Roman"/>
          <w:sz w:val="28"/>
          <w:szCs w:val="28"/>
        </w:rPr>
        <w:t>)</w:t>
      </w:r>
      <w:r>
        <w:rPr>
          <w:rFonts w:ascii="Times New Roman" w:hAnsi="Times New Roman"/>
          <w:sz w:val="28"/>
          <w:szCs w:val="28"/>
        </w:rPr>
        <w:t xml:space="preserve"> </w:t>
      </w:r>
      <w:r w:rsidR="00690FA2">
        <w:rPr>
          <w:rFonts w:ascii="Times New Roman" w:hAnsi="Times New Roman"/>
          <w:sz w:val="28"/>
          <w:szCs w:val="28"/>
        </w:rPr>
        <w:br/>
      </w:r>
      <w:r>
        <w:rPr>
          <w:rFonts w:ascii="Times New Roman" w:hAnsi="Times New Roman"/>
          <w:sz w:val="28"/>
          <w:szCs w:val="28"/>
        </w:rPr>
        <w:t>____</w:t>
      </w:r>
      <w:r w:rsidR="00922A5F">
        <w:rPr>
          <w:rFonts w:ascii="Times New Roman" w:hAnsi="Times New Roman"/>
          <w:sz w:val="28"/>
          <w:szCs w:val="28"/>
        </w:rPr>
        <w:t>__________________________________________________________ руб.</w:t>
      </w:r>
    </w:p>
    <w:p w:rsidR="00922A5F" w:rsidRPr="00CF3EEE" w:rsidRDefault="00922A5F" w:rsidP="00922A5F">
      <w:pPr>
        <w:jc w:val="both"/>
        <w:outlineLvl w:val="0"/>
        <w:rPr>
          <w:rFonts w:ascii="Times New Roman" w:hAnsi="Times New Roman"/>
          <w:sz w:val="24"/>
          <w:szCs w:val="24"/>
        </w:rPr>
      </w:pPr>
      <w:r>
        <w:rPr>
          <w:rFonts w:ascii="Times New Roman" w:hAnsi="Times New Roman"/>
          <w:sz w:val="28"/>
          <w:szCs w:val="28"/>
        </w:rPr>
        <w:t xml:space="preserve">       </w:t>
      </w:r>
      <w:r w:rsidR="00CF3EEE">
        <w:rPr>
          <w:rFonts w:ascii="Times New Roman" w:hAnsi="Times New Roman"/>
          <w:sz w:val="28"/>
          <w:szCs w:val="28"/>
        </w:rPr>
        <w:t xml:space="preserve">                           </w:t>
      </w:r>
      <w:r>
        <w:rPr>
          <w:rFonts w:ascii="Times New Roman" w:hAnsi="Times New Roman"/>
          <w:sz w:val="28"/>
          <w:szCs w:val="28"/>
        </w:rPr>
        <w:t xml:space="preserve">      </w:t>
      </w:r>
      <w:r w:rsidRPr="00CF3EEE">
        <w:rPr>
          <w:rFonts w:ascii="Times New Roman" w:hAnsi="Times New Roman"/>
          <w:sz w:val="24"/>
          <w:szCs w:val="24"/>
        </w:rPr>
        <w:t>(сумма цифрами и прописью)</w:t>
      </w:r>
    </w:p>
    <w:p w:rsidR="00922A5F" w:rsidRDefault="00922A5F" w:rsidP="00922A5F">
      <w:pPr>
        <w:jc w:val="both"/>
        <w:rPr>
          <w:rFonts w:ascii="Times New Roman" w:hAnsi="Times New Roman"/>
          <w:sz w:val="28"/>
          <w:szCs w:val="28"/>
        </w:rPr>
      </w:pPr>
    </w:p>
    <w:tbl>
      <w:tblPr>
        <w:tblW w:w="9053" w:type="dxa"/>
        <w:tblCellMar>
          <w:left w:w="62" w:type="dxa"/>
          <w:right w:w="62" w:type="dxa"/>
        </w:tblCellMar>
        <w:tblLook w:val="0000" w:firstRow="0" w:lastRow="0" w:firstColumn="0" w:lastColumn="0" w:noHBand="0" w:noVBand="0"/>
      </w:tblPr>
      <w:tblGrid>
        <w:gridCol w:w="3320"/>
        <w:gridCol w:w="1840"/>
        <w:gridCol w:w="565"/>
        <w:gridCol w:w="3328"/>
      </w:tblGrid>
      <w:tr w:rsidR="00922A5F" w:rsidTr="000568B3">
        <w:trPr>
          <w:trHeight w:val="613"/>
        </w:trPr>
        <w:tc>
          <w:tcPr>
            <w:tcW w:w="3319" w:type="dxa"/>
            <w:shd w:val="clear" w:color="auto" w:fill="auto"/>
            <w:vAlign w:val="center"/>
          </w:tcPr>
          <w:p w:rsidR="00922A5F" w:rsidRDefault="00922A5F" w:rsidP="00CF3EEE">
            <w:pPr>
              <w:spacing w:line="240" w:lineRule="atLeast"/>
              <w:contextualSpacing/>
              <w:rPr>
                <w:rFonts w:ascii="Times New Roman" w:hAnsi="Times New Roman"/>
                <w:sz w:val="28"/>
                <w:szCs w:val="28"/>
              </w:rPr>
            </w:pPr>
            <w:r>
              <w:rPr>
                <w:rFonts w:ascii="Times New Roman" w:hAnsi="Times New Roman"/>
                <w:sz w:val="28"/>
                <w:szCs w:val="28"/>
              </w:rPr>
              <w:t xml:space="preserve">Руководитель </w:t>
            </w:r>
          </w:p>
          <w:p w:rsidR="00922A5F" w:rsidRDefault="00922A5F" w:rsidP="00CF3EEE">
            <w:pPr>
              <w:spacing w:line="240" w:lineRule="atLeast"/>
              <w:contextualSpacing/>
              <w:rPr>
                <w:rFonts w:ascii="Times New Roman" w:hAnsi="Times New Roman"/>
                <w:sz w:val="28"/>
                <w:szCs w:val="28"/>
              </w:rPr>
            </w:pPr>
            <w:r>
              <w:rPr>
                <w:rFonts w:ascii="Times New Roman" w:hAnsi="Times New Roman"/>
                <w:sz w:val="28"/>
                <w:szCs w:val="28"/>
              </w:rPr>
              <w:t>АНО «Цифровой регион»</w:t>
            </w:r>
          </w:p>
        </w:tc>
        <w:tc>
          <w:tcPr>
            <w:tcW w:w="1840" w:type="dxa"/>
            <w:tcBorders>
              <w:bottom w:val="single" w:sz="4" w:space="0" w:color="auto"/>
            </w:tcBorders>
            <w:shd w:val="clear" w:color="auto" w:fill="auto"/>
            <w:vAlign w:val="center"/>
          </w:tcPr>
          <w:p w:rsidR="00922A5F" w:rsidRDefault="00922A5F" w:rsidP="00CF3EEE">
            <w:pPr>
              <w:spacing w:line="240" w:lineRule="atLeast"/>
              <w:contextualSpacing/>
              <w:rPr>
                <w:rFonts w:ascii="Times New Roman" w:hAnsi="Times New Roman"/>
                <w:sz w:val="28"/>
                <w:szCs w:val="28"/>
              </w:rPr>
            </w:pPr>
          </w:p>
        </w:tc>
        <w:tc>
          <w:tcPr>
            <w:tcW w:w="565" w:type="dxa"/>
            <w:shd w:val="clear" w:color="auto" w:fill="auto"/>
            <w:vAlign w:val="center"/>
          </w:tcPr>
          <w:p w:rsidR="00922A5F" w:rsidRDefault="00922A5F" w:rsidP="00CF3EEE">
            <w:pPr>
              <w:spacing w:line="240" w:lineRule="atLeast"/>
              <w:contextualSpacing/>
              <w:rPr>
                <w:rFonts w:ascii="Times New Roman" w:hAnsi="Times New Roman"/>
                <w:sz w:val="28"/>
                <w:szCs w:val="28"/>
              </w:rPr>
            </w:pPr>
          </w:p>
        </w:tc>
        <w:tc>
          <w:tcPr>
            <w:tcW w:w="3328" w:type="dxa"/>
            <w:tcBorders>
              <w:bottom w:val="single" w:sz="4" w:space="0" w:color="auto"/>
            </w:tcBorders>
            <w:shd w:val="clear" w:color="auto" w:fill="auto"/>
            <w:vAlign w:val="center"/>
          </w:tcPr>
          <w:p w:rsidR="00922A5F" w:rsidRDefault="00922A5F" w:rsidP="00CF3EEE">
            <w:pPr>
              <w:spacing w:line="240" w:lineRule="atLeast"/>
              <w:contextualSpacing/>
              <w:rPr>
                <w:rFonts w:ascii="Times New Roman" w:hAnsi="Times New Roman"/>
                <w:sz w:val="28"/>
                <w:szCs w:val="28"/>
              </w:rPr>
            </w:pPr>
          </w:p>
        </w:tc>
      </w:tr>
      <w:tr w:rsidR="00922A5F" w:rsidTr="000568B3">
        <w:tc>
          <w:tcPr>
            <w:tcW w:w="3319" w:type="dxa"/>
            <w:shd w:val="clear" w:color="auto" w:fill="auto"/>
          </w:tcPr>
          <w:p w:rsidR="00922A5F" w:rsidRDefault="00922A5F" w:rsidP="00CF3EEE">
            <w:pPr>
              <w:spacing w:line="240" w:lineRule="atLeast"/>
              <w:contextualSpacing/>
              <w:rPr>
                <w:rFonts w:ascii="Times New Roman" w:hAnsi="Times New Roman"/>
                <w:sz w:val="28"/>
                <w:szCs w:val="28"/>
              </w:rPr>
            </w:pPr>
          </w:p>
        </w:tc>
        <w:tc>
          <w:tcPr>
            <w:tcW w:w="1840" w:type="dxa"/>
            <w:tcBorders>
              <w:top w:val="single" w:sz="4" w:space="0" w:color="auto"/>
            </w:tcBorders>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r w:rsidRPr="00CF3EEE">
              <w:rPr>
                <w:rFonts w:ascii="Times New Roman" w:hAnsi="Times New Roman"/>
                <w:sz w:val="24"/>
                <w:szCs w:val="24"/>
              </w:rPr>
              <w:t>(подпись)</w:t>
            </w:r>
          </w:p>
        </w:tc>
        <w:tc>
          <w:tcPr>
            <w:tcW w:w="565" w:type="dxa"/>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p>
        </w:tc>
        <w:tc>
          <w:tcPr>
            <w:tcW w:w="3328" w:type="dxa"/>
            <w:tcBorders>
              <w:top w:val="single" w:sz="4" w:space="0" w:color="auto"/>
            </w:tcBorders>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r w:rsidRPr="00CF3EEE">
              <w:rPr>
                <w:rFonts w:ascii="Times New Roman" w:hAnsi="Times New Roman"/>
                <w:sz w:val="24"/>
                <w:szCs w:val="24"/>
              </w:rPr>
              <w:t>(Ф.И.О.)</w:t>
            </w:r>
          </w:p>
        </w:tc>
      </w:tr>
      <w:tr w:rsidR="00922A5F" w:rsidTr="000320D5">
        <w:tc>
          <w:tcPr>
            <w:tcW w:w="3319" w:type="dxa"/>
            <w:shd w:val="clear" w:color="auto" w:fill="auto"/>
          </w:tcPr>
          <w:p w:rsidR="00922A5F" w:rsidRDefault="00922A5F" w:rsidP="00CF3EEE">
            <w:pPr>
              <w:spacing w:line="240" w:lineRule="atLeast"/>
              <w:contextualSpacing/>
              <w:jc w:val="both"/>
              <w:rPr>
                <w:rFonts w:ascii="Times New Roman" w:hAnsi="Times New Roman"/>
                <w:sz w:val="28"/>
                <w:szCs w:val="28"/>
              </w:rPr>
            </w:pPr>
          </w:p>
          <w:p w:rsidR="00922A5F" w:rsidRDefault="00922A5F" w:rsidP="00CF3EEE">
            <w:pPr>
              <w:spacing w:line="240" w:lineRule="atLeast"/>
              <w:contextualSpacing/>
              <w:jc w:val="both"/>
              <w:rPr>
                <w:rFonts w:ascii="Times New Roman" w:hAnsi="Times New Roman"/>
                <w:sz w:val="28"/>
                <w:szCs w:val="28"/>
              </w:rPr>
            </w:pPr>
            <w:r>
              <w:rPr>
                <w:rFonts w:ascii="Times New Roman" w:hAnsi="Times New Roman"/>
                <w:sz w:val="28"/>
                <w:szCs w:val="28"/>
              </w:rPr>
              <w:t>Главный бухгалтер</w:t>
            </w:r>
          </w:p>
        </w:tc>
        <w:tc>
          <w:tcPr>
            <w:tcW w:w="1840" w:type="dxa"/>
            <w:tcBorders>
              <w:bottom w:val="single" w:sz="4" w:space="0" w:color="auto"/>
            </w:tcBorders>
            <w:shd w:val="clear" w:color="auto" w:fill="auto"/>
          </w:tcPr>
          <w:p w:rsidR="00922A5F" w:rsidRDefault="00922A5F" w:rsidP="00CF3EEE">
            <w:pPr>
              <w:spacing w:line="240" w:lineRule="atLeast"/>
              <w:contextualSpacing/>
              <w:rPr>
                <w:rFonts w:ascii="Times New Roman" w:hAnsi="Times New Roman"/>
                <w:sz w:val="28"/>
                <w:szCs w:val="28"/>
              </w:rPr>
            </w:pPr>
          </w:p>
        </w:tc>
        <w:tc>
          <w:tcPr>
            <w:tcW w:w="565" w:type="dxa"/>
            <w:shd w:val="clear" w:color="auto" w:fill="auto"/>
          </w:tcPr>
          <w:p w:rsidR="00922A5F" w:rsidRDefault="00922A5F" w:rsidP="00CF3EEE">
            <w:pPr>
              <w:spacing w:line="240" w:lineRule="atLeast"/>
              <w:contextualSpacing/>
              <w:rPr>
                <w:rFonts w:ascii="Times New Roman" w:hAnsi="Times New Roman"/>
                <w:sz w:val="28"/>
                <w:szCs w:val="28"/>
              </w:rPr>
            </w:pPr>
          </w:p>
        </w:tc>
        <w:tc>
          <w:tcPr>
            <w:tcW w:w="3328" w:type="dxa"/>
            <w:tcBorders>
              <w:bottom w:val="single" w:sz="4" w:space="0" w:color="auto"/>
            </w:tcBorders>
            <w:shd w:val="clear" w:color="auto" w:fill="auto"/>
          </w:tcPr>
          <w:p w:rsidR="00922A5F" w:rsidRDefault="00922A5F" w:rsidP="00CF3EEE">
            <w:pPr>
              <w:spacing w:line="240" w:lineRule="atLeast"/>
              <w:contextualSpacing/>
              <w:rPr>
                <w:rFonts w:ascii="Times New Roman" w:hAnsi="Times New Roman"/>
                <w:sz w:val="28"/>
                <w:szCs w:val="28"/>
              </w:rPr>
            </w:pPr>
          </w:p>
        </w:tc>
      </w:tr>
      <w:tr w:rsidR="00922A5F" w:rsidTr="000320D5">
        <w:tc>
          <w:tcPr>
            <w:tcW w:w="3319" w:type="dxa"/>
            <w:shd w:val="clear" w:color="auto" w:fill="auto"/>
          </w:tcPr>
          <w:p w:rsidR="00922A5F" w:rsidRDefault="00922A5F" w:rsidP="00CF3EEE">
            <w:pPr>
              <w:spacing w:line="240" w:lineRule="atLeast"/>
              <w:contextualSpacing/>
              <w:rPr>
                <w:rFonts w:ascii="Times New Roman" w:hAnsi="Times New Roman"/>
                <w:sz w:val="28"/>
                <w:szCs w:val="28"/>
              </w:rPr>
            </w:pPr>
          </w:p>
        </w:tc>
        <w:tc>
          <w:tcPr>
            <w:tcW w:w="1840" w:type="dxa"/>
            <w:tcBorders>
              <w:top w:val="single" w:sz="4" w:space="0" w:color="auto"/>
            </w:tcBorders>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r w:rsidRPr="00CF3EEE">
              <w:rPr>
                <w:rFonts w:ascii="Times New Roman" w:hAnsi="Times New Roman"/>
                <w:sz w:val="24"/>
                <w:szCs w:val="24"/>
              </w:rPr>
              <w:t>(подпись)</w:t>
            </w:r>
          </w:p>
        </w:tc>
        <w:tc>
          <w:tcPr>
            <w:tcW w:w="565" w:type="dxa"/>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p>
        </w:tc>
        <w:tc>
          <w:tcPr>
            <w:tcW w:w="3328" w:type="dxa"/>
            <w:tcBorders>
              <w:top w:val="single" w:sz="4" w:space="0" w:color="auto"/>
            </w:tcBorders>
            <w:shd w:val="clear" w:color="auto" w:fill="auto"/>
          </w:tcPr>
          <w:p w:rsidR="00922A5F" w:rsidRPr="00CF3EEE" w:rsidRDefault="00922A5F" w:rsidP="00CF3EEE">
            <w:pPr>
              <w:spacing w:line="240" w:lineRule="atLeast"/>
              <w:contextualSpacing/>
              <w:jc w:val="center"/>
              <w:rPr>
                <w:rFonts w:ascii="Times New Roman" w:hAnsi="Times New Roman"/>
                <w:sz w:val="24"/>
                <w:szCs w:val="24"/>
              </w:rPr>
            </w:pPr>
            <w:r w:rsidRPr="00CF3EEE">
              <w:rPr>
                <w:rFonts w:ascii="Times New Roman" w:hAnsi="Times New Roman"/>
                <w:sz w:val="24"/>
                <w:szCs w:val="24"/>
              </w:rPr>
              <w:t>(Ф.И.О.)</w:t>
            </w:r>
          </w:p>
        </w:tc>
      </w:tr>
    </w:tbl>
    <w:p w:rsidR="00982F2E" w:rsidRDefault="00982F2E" w:rsidP="00922A5F">
      <w:pPr>
        <w:jc w:val="both"/>
        <w:rPr>
          <w:rFonts w:ascii="Times New Roman" w:hAnsi="Times New Roman"/>
          <w:sz w:val="28"/>
          <w:szCs w:val="28"/>
        </w:rPr>
      </w:pPr>
    </w:p>
    <w:p w:rsidR="00922A5F" w:rsidRDefault="00CF3EEE" w:rsidP="00922A5F">
      <w:pPr>
        <w:jc w:val="both"/>
        <w:rPr>
          <w:rFonts w:ascii="Times New Roman" w:hAnsi="Times New Roman"/>
          <w:sz w:val="28"/>
          <w:szCs w:val="28"/>
        </w:rPr>
      </w:pPr>
      <w:r>
        <w:rPr>
          <w:rFonts w:ascii="Times New Roman" w:hAnsi="Times New Roman"/>
          <w:sz w:val="28"/>
          <w:szCs w:val="28"/>
        </w:rPr>
        <w:t>«</w:t>
      </w:r>
      <w:r w:rsidR="00922A5F">
        <w:rPr>
          <w:rFonts w:ascii="Times New Roman" w:hAnsi="Times New Roman"/>
          <w:sz w:val="28"/>
          <w:szCs w:val="28"/>
        </w:rPr>
        <w:t>__</w:t>
      </w:r>
      <w:r>
        <w:rPr>
          <w:rFonts w:ascii="Times New Roman" w:hAnsi="Times New Roman"/>
          <w:sz w:val="28"/>
          <w:szCs w:val="28"/>
        </w:rPr>
        <w:t>»</w:t>
      </w:r>
      <w:r w:rsidR="00922A5F">
        <w:rPr>
          <w:rFonts w:ascii="Times New Roman" w:hAnsi="Times New Roman"/>
          <w:sz w:val="28"/>
          <w:szCs w:val="28"/>
        </w:rPr>
        <w:t xml:space="preserve"> ___________ 20___ г.    </w:t>
      </w:r>
    </w:p>
    <w:p w:rsidR="00922A5F" w:rsidRDefault="00922A5F" w:rsidP="00922A5F">
      <w:pPr>
        <w:jc w:val="both"/>
      </w:pPr>
      <w:r>
        <w:rPr>
          <w:rFonts w:ascii="Times New Roman" w:hAnsi="Times New Roman"/>
          <w:sz w:val="28"/>
          <w:szCs w:val="28"/>
        </w:rPr>
        <w:t>М.П.</w:t>
      </w:r>
      <w:r w:rsidR="00CF3EEE">
        <w:rPr>
          <w:rFonts w:ascii="Times New Roman" w:hAnsi="Times New Roman"/>
          <w:sz w:val="28"/>
          <w:szCs w:val="28"/>
        </w:rPr>
        <w:t xml:space="preserve"> </w:t>
      </w:r>
      <w:r w:rsidR="00CF3EEE" w:rsidRPr="00CF3EEE">
        <w:rPr>
          <w:rFonts w:ascii="Times New Roman" w:hAnsi="Times New Roman"/>
          <w:sz w:val="24"/>
          <w:szCs w:val="24"/>
        </w:rPr>
        <w:t>(при наличии)</w:t>
      </w:r>
    </w:p>
    <w:p w:rsidR="00922A5F" w:rsidRPr="00190FF9" w:rsidRDefault="00922A5F" w:rsidP="00190FF9">
      <w:pPr>
        <w:spacing w:line="192" w:lineRule="auto"/>
        <w:jc w:val="center"/>
        <w:rPr>
          <w:rFonts w:ascii="Times New Roman" w:hAnsi="Times New Roman"/>
          <w:sz w:val="28"/>
          <w:szCs w:val="28"/>
        </w:rPr>
      </w:pPr>
    </w:p>
    <w:sectPr w:rsidR="00922A5F" w:rsidRPr="00190FF9" w:rsidSect="00906FB2">
      <w:headerReference w:type="default" r:id="rId2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1D" w:rsidRDefault="006E281D">
      <w:r>
        <w:separator/>
      </w:r>
    </w:p>
  </w:endnote>
  <w:endnote w:type="continuationSeparator" w:id="0">
    <w:p w:rsidR="006E281D" w:rsidRDefault="006E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FB0024">
      <w:tc>
        <w:tcPr>
          <w:tcW w:w="1265" w:type="dxa"/>
          <w:tcBorders>
            <w:top w:val="nil"/>
            <w:left w:val="nil"/>
            <w:bottom w:val="nil"/>
            <w:right w:val="nil"/>
          </w:tcBorders>
          <w:shd w:val="clear" w:color="auto" w:fill="auto"/>
        </w:tcPr>
        <w:p w:rsidR="00876034" w:rsidRDefault="00F13ADC">
          <w:pPr>
            <w:pStyle w:val="a6"/>
          </w:pPr>
          <w:r>
            <w:rPr>
              <w:noProof/>
            </w:rPr>
            <w:drawing>
              <wp:inline distT="0" distB="0" distL="0" distR="0" wp14:anchorId="5ED65A08" wp14:editId="6048C603">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shd w:val="clear" w:color="auto" w:fill="auto"/>
          <w:tcMar>
            <w:left w:w="28" w:type="dxa"/>
            <w:bottom w:w="0" w:type="dxa"/>
            <w:right w:w="28" w:type="dxa"/>
          </w:tcMar>
          <w:vAlign w:val="bottom"/>
        </w:tcPr>
        <w:p w:rsidR="00876034" w:rsidRPr="00FB0024" w:rsidRDefault="00F13ADC" w:rsidP="00FB0024">
          <w:pPr>
            <w:pStyle w:val="a6"/>
            <w:spacing w:before="60"/>
            <w:ind w:right="-113"/>
            <w:rPr>
              <w:rFonts w:ascii="Times New Roman" w:hAnsi="Times New Roman"/>
              <w:position w:val="-20"/>
              <w:lang w:val="en-US"/>
            </w:rPr>
          </w:pPr>
          <w:r>
            <w:rPr>
              <w:noProof/>
              <w:position w:val="-20"/>
              <w:sz w:val="14"/>
              <w:szCs w:val="14"/>
            </w:rPr>
            <w:drawing>
              <wp:inline distT="0" distB="0" distL="0" distR="0" wp14:anchorId="62E14A83" wp14:editId="77F4733B">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shd w:val="clear" w:color="auto" w:fill="auto"/>
          <w:tcMar>
            <w:left w:w="0" w:type="dxa"/>
          </w:tcMar>
          <w:vAlign w:val="bottom"/>
        </w:tcPr>
        <w:p w:rsidR="00876034" w:rsidRPr="00FB0024" w:rsidRDefault="00906FB2" w:rsidP="00FB0024">
          <w:pPr>
            <w:pStyle w:val="a6"/>
            <w:ind w:right="-113"/>
            <w:rPr>
              <w:rFonts w:ascii="Times New Roman" w:hAnsi="Times New Roman"/>
              <w:position w:val="-14"/>
              <w:lang w:val="en-US"/>
            </w:rPr>
          </w:pPr>
          <w:r>
            <w:rPr>
              <w:rFonts w:ascii="Times New Roman" w:hAnsi="Times New Roman"/>
              <w:position w:val="-14"/>
              <w:lang w:val="en-US"/>
            </w:rPr>
            <w:t>23973  02.03.2020 15:21:05</w:t>
          </w:r>
        </w:p>
      </w:tc>
      <w:tc>
        <w:tcPr>
          <w:tcW w:w="500" w:type="dxa"/>
          <w:tcBorders>
            <w:top w:val="nil"/>
            <w:left w:val="nil"/>
            <w:bottom w:val="nil"/>
            <w:right w:val="nil"/>
          </w:tcBorders>
          <w:shd w:val="clear" w:color="auto" w:fill="auto"/>
        </w:tcPr>
        <w:p w:rsidR="00876034" w:rsidRPr="00F16F07" w:rsidRDefault="00876034" w:rsidP="00FB0024">
          <w:pPr>
            <w:pStyle w:val="a6"/>
            <w:ind w:right="-113"/>
            <w:jc w:val="right"/>
          </w:pPr>
        </w:p>
      </w:tc>
      <w:tc>
        <w:tcPr>
          <w:tcW w:w="1738" w:type="dxa"/>
          <w:tcBorders>
            <w:top w:val="nil"/>
            <w:left w:val="nil"/>
            <w:bottom w:val="nil"/>
            <w:right w:val="nil"/>
          </w:tcBorders>
          <w:shd w:val="clear" w:color="auto" w:fill="auto"/>
        </w:tcPr>
        <w:p w:rsidR="00876034" w:rsidRPr="00FB0024" w:rsidRDefault="00876034" w:rsidP="00FB0024">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B0024" w:rsidTr="00FB0024">
      <w:tc>
        <w:tcPr>
          <w:tcW w:w="2538" w:type="dxa"/>
          <w:shd w:val="clear" w:color="auto" w:fill="auto"/>
        </w:tcPr>
        <w:p w:rsidR="00876034" w:rsidRPr="00FB0024" w:rsidRDefault="00876034" w:rsidP="00AC7150">
          <w:pPr>
            <w:pStyle w:val="a6"/>
            <w:rPr>
              <w:rFonts w:ascii="Times New Roman" w:hAnsi="Times New Roman"/>
              <w:sz w:val="28"/>
              <w:szCs w:val="28"/>
            </w:rPr>
          </w:pPr>
        </w:p>
      </w:tc>
      <w:tc>
        <w:tcPr>
          <w:tcW w:w="2246" w:type="dxa"/>
          <w:shd w:val="clear" w:color="auto" w:fill="auto"/>
        </w:tcPr>
        <w:p w:rsidR="00876034" w:rsidRPr="00FB0024" w:rsidRDefault="00876034" w:rsidP="00FB0024">
          <w:pPr>
            <w:pStyle w:val="a6"/>
            <w:jc w:val="both"/>
            <w:rPr>
              <w:rFonts w:ascii="Times New Roman" w:hAnsi="Times New Roman"/>
              <w:sz w:val="28"/>
              <w:szCs w:val="28"/>
            </w:rPr>
          </w:pPr>
        </w:p>
      </w:tc>
      <w:tc>
        <w:tcPr>
          <w:tcW w:w="1018" w:type="dxa"/>
          <w:shd w:val="clear" w:color="auto" w:fill="auto"/>
        </w:tcPr>
        <w:p w:rsidR="00876034" w:rsidRPr="00FB0024" w:rsidRDefault="00876034" w:rsidP="00FB0024">
          <w:pPr>
            <w:pStyle w:val="a6"/>
            <w:ind w:right="-113"/>
            <w:jc w:val="right"/>
            <w:rPr>
              <w:b/>
              <w:sz w:val="14"/>
              <w:szCs w:val="14"/>
            </w:rPr>
          </w:pPr>
        </w:p>
      </w:tc>
      <w:tc>
        <w:tcPr>
          <w:tcW w:w="2730" w:type="dxa"/>
          <w:shd w:val="clear" w:color="auto" w:fill="auto"/>
        </w:tcPr>
        <w:p w:rsidR="00876034" w:rsidRPr="00FB0024" w:rsidRDefault="00876034" w:rsidP="00FB002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1D" w:rsidRDefault="006E281D">
      <w:r>
        <w:separator/>
      </w:r>
    </w:p>
  </w:footnote>
  <w:footnote w:type="continuationSeparator" w:id="0">
    <w:p w:rsidR="006E281D" w:rsidRDefault="006E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5C4BB8">
      <w:rPr>
        <w:rStyle w:val="a8"/>
        <w:rFonts w:ascii="Times New Roman" w:hAnsi="Times New Roman"/>
        <w:noProof/>
        <w:sz w:val="28"/>
        <w:szCs w:val="28"/>
      </w:rPr>
      <w:t>11</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fzkKYAA3rToo+KDeJbn11qZ7nc=" w:salt="k2aYpGfyiND2NXdRXrY7a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A7"/>
    <w:rsid w:val="0001360F"/>
    <w:rsid w:val="000320D5"/>
    <w:rsid w:val="000331B3"/>
    <w:rsid w:val="00033413"/>
    <w:rsid w:val="00037C0C"/>
    <w:rsid w:val="000502A3"/>
    <w:rsid w:val="000568B3"/>
    <w:rsid w:val="00056DEB"/>
    <w:rsid w:val="00073A7A"/>
    <w:rsid w:val="00076D5E"/>
    <w:rsid w:val="00084DD3"/>
    <w:rsid w:val="000917C0"/>
    <w:rsid w:val="000B0736"/>
    <w:rsid w:val="00122CFD"/>
    <w:rsid w:val="00131D73"/>
    <w:rsid w:val="00151370"/>
    <w:rsid w:val="00151CC7"/>
    <w:rsid w:val="00162E72"/>
    <w:rsid w:val="00175BE5"/>
    <w:rsid w:val="001850F4"/>
    <w:rsid w:val="00190FF9"/>
    <w:rsid w:val="001947BE"/>
    <w:rsid w:val="001A560F"/>
    <w:rsid w:val="001B0982"/>
    <w:rsid w:val="001B246A"/>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953B6"/>
    <w:rsid w:val="002A29A7"/>
    <w:rsid w:val="002B7A59"/>
    <w:rsid w:val="002C6B4B"/>
    <w:rsid w:val="002D5CC7"/>
    <w:rsid w:val="002E51A7"/>
    <w:rsid w:val="002E5A5F"/>
    <w:rsid w:val="002F1E81"/>
    <w:rsid w:val="002F79B7"/>
    <w:rsid w:val="00310D92"/>
    <w:rsid w:val="003160CB"/>
    <w:rsid w:val="003222A3"/>
    <w:rsid w:val="00360A40"/>
    <w:rsid w:val="003870C2"/>
    <w:rsid w:val="003D3B8A"/>
    <w:rsid w:val="003D54F8"/>
    <w:rsid w:val="003F4F5E"/>
    <w:rsid w:val="00400906"/>
    <w:rsid w:val="0042590E"/>
    <w:rsid w:val="0043415B"/>
    <w:rsid w:val="00437F65"/>
    <w:rsid w:val="004403E9"/>
    <w:rsid w:val="00460FEA"/>
    <w:rsid w:val="004734B7"/>
    <w:rsid w:val="00481B88"/>
    <w:rsid w:val="00485B4F"/>
    <w:rsid w:val="004862D1"/>
    <w:rsid w:val="004B2D5A"/>
    <w:rsid w:val="004D293D"/>
    <w:rsid w:val="004F44FE"/>
    <w:rsid w:val="005051DB"/>
    <w:rsid w:val="00512A47"/>
    <w:rsid w:val="00513CE0"/>
    <w:rsid w:val="00524C8D"/>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4BB8"/>
    <w:rsid w:val="005C56AE"/>
    <w:rsid w:val="005C7449"/>
    <w:rsid w:val="005E6D99"/>
    <w:rsid w:val="005F063B"/>
    <w:rsid w:val="005F2ADD"/>
    <w:rsid w:val="005F2C49"/>
    <w:rsid w:val="006013EB"/>
    <w:rsid w:val="0060479E"/>
    <w:rsid w:val="00604BE7"/>
    <w:rsid w:val="00616AED"/>
    <w:rsid w:val="00623BA9"/>
    <w:rsid w:val="00632A4F"/>
    <w:rsid w:val="00632B56"/>
    <w:rsid w:val="006351E3"/>
    <w:rsid w:val="00644236"/>
    <w:rsid w:val="006471E5"/>
    <w:rsid w:val="00663404"/>
    <w:rsid w:val="00671D3B"/>
    <w:rsid w:val="00684A5B"/>
    <w:rsid w:val="00690FA2"/>
    <w:rsid w:val="006A1F71"/>
    <w:rsid w:val="006E281D"/>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B6E42"/>
    <w:rsid w:val="007D4925"/>
    <w:rsid w:val="007F0C8A"/>
    <w:rsid w:val="007F11AB"/>
    <w:rsid w:val="008143CB"/>
    <w:rsid w:val="00823CA1"/>
    <w:rsid w:val="008513B9"/>
    <w:rsid w:val="008702D3"/>
    <w:rsid w:val="00876034"/>
    <w:rsid w:val="008827E7"/>
    <w:rsid w:val="008A1696"/>
    <w:rsid w:val="008C58FE"/>
    <w:rsid w:val="008E6C41"/>
    <w:rsid w:val="008F0816"/>
    <w:rsid w:val="008F6BB7"/>
    <w:rsid w:val="00900F42"/>
    <w:rsid w:val="00906FB2"/>
    <w:rsid w:val="00922A5F"/>
    <w:rsid w:val="00932E3C"/>
    <w:rsid w:val="009573D3"/>
    <w:rsid w:val="00982F2E"/>
    <w:rsid w:val="009977FF"/>
    <w:rsid w:val="009A085B"/>
    <w:rsid w:val="009C1DE6"/>
    <w:rsid w:val="009C1F0E"/>
    <w:rsid w:val="009D3E8C"/>
    <w:rsid w:val="009E3A0E"/>
    <w:rsid w:val="00A1314B"/>
    <w:rsid w:val="00A13160"/>
    <w:rsid w:val="00A137D3"/>
    <w:rsid w:val="00A2124B"/>
    <w:rsid w:val="00A44A8F"/>
    <w:rsid w:val="00A51D96"/>
    <w:rsid w:val="00A95DC4"/>
    <w:rsid w:val="00A96F84"/>
    <w:rsid w:val="00AC3953"/>
    <w:rsid w:val="00AC46F2"/>
    <w:rsid w:val="00AC7150"/>
    <w:rsid w:val="00AE1DCA"/>
    <w:rsid w:val="00AF5F7C"/>
    <w:rsid w:val="00B02207"/>
    <w:rsid w:val="00B03403"/>
    <w:rsid w:val="00B10324"/>
    <w:rsid w:val="00B376B1"/>
    <w:rsid w:val="00B620D9"/>
    <w:rsid w:val="00B633DB"/>
    <w:rsid w:val="00B639ED"/>
    <w:rsid w:val="00B66A8C"/>
    <w:rsid w:val="00B770C4"/>
    <w:rsid w:val="00B8061C"/>
    <w:rsid w:val="00B83BA2"/>
    <w:rsid w:val="00B853AA"/>
    <w:rsid w:val="00B875BF"/>
    <w:rsid w:val="00B91F62"/>
    <w:rsid w:val="00BB2C98"/>
    <w:rsid w:val="00BD0B82"/>
    <w:rsid w:val="00BF4F5F"/>
    <w:rsid w:val="00C04EEB"/>
    <w:rsid w:val="00C075A4"/>
    <w:rsid w:val="00C10F12"/>
    <w:rsid w:val="00C11826"/>
    <w:rsid w:val="00C17393"/>
    <w:rsid w:val="00C46D42"/>
    <w:rsid w:val="00C50C32"/>
    <w:rsid w:val="00C60178"/>
    <w:rsid w:val="00C61760"/>
    <w:rsid w:val="00C63CD6"/>
    <w:rsid w:val="00C87D95"/>
    <w:rsid w:val="00C9077A"/>
    <w:rsid w:val="00C95CD2"/>
    <w:rsid w:val="00CA051B"/>
    <w:rsid w:val="00CB3CBE"/>
    <w:rsid w:val="00CF03D8"/>
    <w:rsid w:val="00CF3EEE"/>
    <w:rsid w:val="00D015D5"/>
    <w:rsid w:val="00D03D68"/>
    <w:rsid w:val="00D266DD"/>
    <w:rsid w:val="00D32B04"/>
    <w:rsid w:val="00D374E7"/>
    <w:rsid w:val="00D63949"/>
    <w:rsid w:val="00D652E7"/>
    <w:rsid w:val="00D77BCF"/>
    <w:rsid w:val="00D84394"/>
    <w:rsid w:val="00D95E55"/>
    <w:rsid w:val="00DB3664"/>
    <w:rsid w:val="00DB5ED9"/>
    <w:rsid w:val="00DC16FB"/>
    <w:rsid w:val="00DC4A65"/>
    <w:rsid w:val="00DC4F66"/>
    <w:rsid w:val="00DE066E"/>
    <w:rsid w:val="00DE3D81"/>
    <w:rsid w:val="00DF7ACB"/>
    <w:rsid w:val="00E10B44"/>
    <w:rsid w:val="00E11F02"/>
    <w:rsid w:val="00E2726B"/>
    <w:rsid w:val="00E37801"/>
    <w:rsid w:val="00E46627"/>
    <w:rsid w:val="00E46EAA"/>
    <w:rsid w:val="00E5038C"/>
    <w:rsid w:val="00E50B69"/>
    <w:rsid w:val="00E5298B"/>
    <w:rsid w:val="00E56EFB"/>
    <w:rsid w:val="00E57148"/>
    <w:rsid w:val="00E61DF3"/>
    <w:rsid w:val="00E6458F"/>
    <w:rsid w:val="00E7242D"/>
    <w:rsid w:val="00E8265D"/>
    <w:rsid w:val="00E85B18"/>
    <w:rsid w:val="00E87E25"/>
    <w:rsid w:val="00EA04F1"/>
    <w:rsid w:val="00EA2FD3"/>
    <w:rsid w:val="00EB7CE9"/>
    <w:rsid w:val="00EC433F"/>
    <w:rsid w:val="00ED1FDE"/>
    <w:rsid w:val="00F06EFB"/>
    <w:rsid w:val="00F13ADC"/>
    <w:rsid w:val="00F1529E"/>
    <w:rsid w:val="00F16F07"/>
    <w:rsid w:val="00F45B7C"/>
    <w:rsid w:val="00F45FCE"/>
    <w:rsid w:val="00F9334F"/>
    <w:rsid w:val="00F97D7F"/>
    <w:rsid w:val="00FA122C"/>
    <w:rsid w:val="00FA3B95"/>
    <w:rsid w:val="00FB0024"/>
    <w:rsid w:val="00FC1278"/>
    <w:rsid w:val="00FD440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customStyle="1" w:styleId="-">
    <w:name w:val="Интернет-ссылка"/>
    <w:rsid w:val="00922A5F"/>
    <w:rPr>
      <w:color w:val="0000FF"/>
      <w:u w:val="single"/>
    </w:rPr>
  </w:style>
  <w:style w:type="character" w:customStyle="1" w:styleId="ListLabel1">
    <w:name w:val="ListLabel 1"/>
    <w:qFormat/>
    <w:rsid w:val="00922A5F"/>
    <w:rPr>
      <w:rFonts w:ascii="Times New Roman" w:hAnsi="Times New Roman"/>
      <w:sz w:val="28"/>
      <w:szCs w:val="28"/>
    </w:rPr>
  </w:style>
  <w:style w:type="character" w:customStyle="1" w:styleId="ListLabel2">
    <w:name w:val="ListLabel 2"/>
    <w:qFormat/>
    <w:rsid w:val="00922A5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customStyle="1" w:styleId="-">
    <w:name w:val="Интернет-ссылка"/>
    <w:rsid w:val="00922A5F"/>
    <w:rPr>
      <w:color w:val="0000FF"/>
      <w:u w:val="single"/>
    </w:rPr>
  </w:style>
  <w:style w:type="character" w:customStyle="1" w:styleId="ListLabel1">
    <w:name w:val="ListLabel 1"/>
    <w:qFormat/>
    <w:rsid w:val="00922A5F"/>
    <w:rPr>
      <w:rFonts w:ascii="Times New Roman" w:hAnsi="Times New Roman"/>
      <w:sz w:val="28"/>
      <w:szCs w:val="28"/>
    </w:rPr>
  </w:style>
  <w:style w:type="character" w:customStyle="1" w:styleId="ListLabel2">
    <w:name w:val="ListLabel 2"/>
    <w:qFormat/>
    <w:rsid w:val="00922A5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71ACE462B8B08C2D0BC2758BC324475F0088411941D19D6EC836171E07AA38E793632F6C281AE5D4D97081473w5UFI" TargetMode="External"/><Relationship Id="rId18" Type="http://schemas.openxmlformats.org/officeDocument/2006/relationships/hyperlink" Target="consultantplus://offline/ref=7754FDE86B8FBD91175702AA0A316A0BB964C5EB68288C09584CC1EE9253FF88378357B3BB87A38A0FED41A5834F7B0199E0B7DADC0C9D0DC3253566AEf3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1ACE462B8B08C2D0BC2758BC324475F0088E17961919D6EC836171E07AA38E793632F6C281AE5D4D97081473w5UFI" TargetMode="External"/><Relationship Id="rId17" Type="http://schemas.openxmlformats.org/officeDocument/2006/relationships/hyperlink" Target="consultantplus://offline/ref=871ACE462B8B08C2D0BC2758BC324475F0098E149E1A19D6EC836171E07AA38E6B366AFAC186BB091DCD5F19735F820874E3F13ACCwAU3I" TargetMode="External"/><Relationship Id="rId2" Type="http://schemas.openxmlformats.org/officeDocument/2006/relationships/styles" Target="styles.xml"/><Relationship Id="rId16" Type="http://schemas.openxmlformats.org/officeDocument/2006/relationships/hyperlink" Target="consultantplus://offline/ref=871ACE462B8B08C2D0BC2758BC324475F00F85149F1C19D6EC836171E07AA38E6B366AFEC781BB091DCD5F19735F820874E3F13ACCwAU3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1ACE462B8B08C2D0BC2758BC324475F009801C921619D6EC836171E07AA38E6B366AFAC082B45D44825E45350A910A75E3F33BD0A18D21wAU5I" TargetMode="External"/><Relationship Id="rId5" Type="http://schemas.openxmlformats.org/officeDocument/2006/relationships/webSettings" Target="webSettings.xml"/><Relationship Id="rId15" Type="http://schemas.openxmlformats.org/officeDocument/2006/relationships/hyperlink" Target="consultantplus://offline/ref=871ACE462B8B08C2D0BC2758BC324475F00F8515941A19D6EC836171E07AA38E6B366AFAC081B05C4C825E45350A910A75E3F33BD0A18D21wAU5I" TargetMode="External"/><Relationship Id="rId10" Type="http://schemas.openxmlformats.org/officeDocument/2006/relationships/footer" Target="footer2.xml"/><Relationship Id="rId19" Type="http://schemas.openxmlformats.org/officeDocument/2006/relationships/hyperlink" Target="consultantplus://offline/ref=7754FDE86B8FBD9117571CA71C5D3401B96B99E7622C80590419C7B9CD03F9DD77C351E2FFC3A5DF5EA913AE86443150DCABB8D8DEA1f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754FDE86B8FBD9117571CA71C5D3401B96B99E7622C80590419C7B9CD03F9DD77C351E2FFC3A5DF5EA913AE86443150DCABB8D8DEA1f2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1096;&#1072;&#1073;&#1083;&#1086;&#1085;&#1099;\&#1041;&#1083;&#1072;&#1085;&#1082;&#1080;%20&#1055;&#1088;&#1072;&#1074;&#1080;&#1090;&#1077;&#1083;&#1100;&#1089;&#1090;&#1074;&#1072;%20&#1080;%20&#1043;&#1091;&#1073;&#1077;&#1088;&#1085;&#1072;&#1090;&#1086;&#1088;&#1072;\&#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42</TotalTime>
  <Pages>11</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26165</CharactersWithSpaces>
  <SharedDoc>false</SharedDoc>
  <HLinks>
    <vt:vector size="174" baseType="variant">
      <vt:variant>
        <vt:i4>5767170</vt:i4>
      </vt:variant>
      <vt:variant>
        <vt:i4>84</vt:i4>
      </vt:variant>
      <vt:variant>
        <vt:i4>0</vt:i4>
      </vt:variant>
      <vt:variant>
        <vt:i4>5</vt:i4>
      </vt:variant>
      <vt:variant>
        <vt:lpwstr/>
      </vt:variant>
      <vt:variant>
        <vt:lpwstr>Par9</vt:lpwstr>
      </vt:variant>
      <vt:variant>
        <vt:i4>1310802</vt:i4>
      </vt:variant>
      <vt:variant>
        <vt:i4>81</vt:i4>
      </vt:variant>
      <vt:variant>
        <vt:i4>0</vt:i4>
      </vt:variant>
      <vt:variant>
        <vt:i4>5</vt:i4>
      </vt:variant>
      <vt:variant>
        <vt:lpwstr>consultantplus://offline/ref=7754FDE86B8FBD9117571CA71C5D3401B96B99E7622C80590419C7B9CD03F9DD77C351E2FFC3A5DF5EA913AE86443150DCABB8D8DEA1f2M</vt:lpwstr>
      </vt:variant>
      <vt:variant>
        <vt:lpwstr/>
      </vt:variant>
      <vt:variant>
        <vt:i4>3211376</vt:i4>
      </vt:variant>
      <vt:variant>
        <vt:i4>78</vt:i4>
      </vt:variant>
      <vt:variant>
        <vt:i4>0</vt:i4>
      </vt:variant>
      <vt:variant>
        <vt:i4>5</vt:i4>
      </vt:variant>
      <vt:variant>
        <vt:lpwstr/>
      </vt:variant>
      <vt:variant>
        <vt:lpwstr>P17</vt:lpwstr>
      </vt:variant>
      <vt:variant>
        <vt:i4>3539056</vt:i4>
      </vt:variant>
      <vt:variant>
        <vt:i4>75</vt:i4>
      </vt:variant>
      <vt:variant>
        <vt:i4>0</vt:i4>
      </vt:variant>
      <vt:variant>
        <vt:i4>5</vt:i4>
      </vt:variant>
      <vt:variant>
        <vt:lpwstr/>
      </vt:variant>
      <vt:variant>
        <vt:lpwstr>P60</vt:lpwstr>
      </vt:variant>
      <vt:variant>
        <vt:i4>3473520</vt:i4>
      </vt:variant>
      <vt:variant>
        <vt:i4>72</vt:i4>
      </vt:variant>
      <vt:variant>
        <vt:i4>0</vt:i4>
      </vt:variant>
      <vt:variant>
        <vt:i4>5</vt:i4>
      </vt:variant>
      <vt:variant>
        <vt:lpwstr/>
      </vt:variant>
      <vt:variant>
        <vt:lpwstr>P55</vt:lpwstr>
      </vt:variant>
      <vt:variant>
        <vt:i4>3670128</vt:i4>
      </vt:variant>
      <vt:variant>
        <vt:i4>69</vt:i4>
      </vt:variant>
      <vt:variant>
        <vt:i4>0</vt:i4>
      </vt:variant>
      <vt:variant>
        <vt:i4>5</vt:i4>
      </vt:variant>
      <vt:variant>
        <vt:lpwstr/>
      </vt:variant>
      <vt:variant>
        <vt:lpwstr>P86</vt:lpwstr>
      </vt:variant>
      <vt:variant>
        <vt:i4>2490420</vt:i4>
      </vt:variant>
      <vt:variant>
        <vt:i4>66</vt:i4>
      </vt:variant>
      <vt:variant>
        <vt:i4>0</vt:i4>
      </vt:variant>
      <vt:variant>
        <vt:i4>5</vt:i4>
      </vt:variant>
      <vt:variant>
        <vt:lpwstr>consultantplus://offline/ref=7754FDE86B8FBD91175702AA0A316A0BB964C5EB68288C09584CC1EE9253FF88378357B3BB87A38A0FED41A5834F7B0199E0B7DADC0C9D0DC3253566AEf3M</vt:lpwstr>
      </vt:variant>
      <vt:variant>
        <vt:lpwstr/>
      </vt:variant>
      <vt:variant>
        <vt:i4>3539056</vt:i4>
      </vt:variant>
      <vt:variant>
        <vt:i4>63</vt:i4>
      </vt:variant>
      <vt:variant>
        <vt:i4>0</vt:i4>
      </vt:variant>
      <vt:variant>
        <vt:i4>5</vt:i4>
      </vt:variant>
      <vt:variant>
        <vt:lpwstr/>
      </vt:variant>
      <vt:variant>
        <vt:lpwstr>P61</vt:lpwstr>
      </vt:variant>
      <vt:variant>
        <vt:i4>3473520</vt:i4>
      </vt:variant>
      <vt:variant>
        <vt:i4>60</vt:i4>
      </vt:variant>
      <vt:variant>
        <vt:i4>0</vt:i4>
      </vt:variant>
      <vt:variant>
        <vt:i4>5</vt:i4>
      </vt:variant>
      <vt:variant>
        <vt:lpwstr/>
      </vt:variant>
      <vt:variant>
        <vt:lpwstr>P50</vt:lpwstr>
      </vt:variant>
      <vt:variant>
        <vt:i4>3539056</vt:i4>
      </vt:variant>
      <vt:variant>
        <vt:i4>57</vt:i4>
      </vt:variant>
      <vt:variant>
        <vt:i4>0</vt:i4>
      </vt:variant>
      <vt:variant>
        <vt:i4>5</vt:i4>
      </vt:variant>
      <vt:variant>
        <vt:lpwstr/>
      </vt:variant>
      <vt:variant>
        <vt:lpwstr>P67</vt:lpwstr>
      </vt:variant>
      <vt:variant>
        <vt:i4>3539056</vt:i4>
      </vt:variant>
      <vt:variant>
        <vt:i4>54</vt:i4>
      </vt:variant>
      <vt:variant>
        <vt:i4>0</vt:i4>
      </vt:variant>
      <vt:variant>
        <vt:i4>5</vt:i4>
      </vt:variant>
      <vt:variant>
        <vt:lpwstr/>
      </vt:variant>
      <vt:variant>
        <vt:lpwstr>P66</vt:lpwstr>
      </vt:variant>
      <vt:variant>
        <vt:i4>3539056</vt:i4>
      </vt:variant>
      <vt:variant>
        <vt:i4>51</vt:i4>
      </vt:variant>
      <vt:variant>
        <vt:i4>0</vt:i4>
      </vt:variant>
      <vt:variant>
        <vt:i4>5</vt:i4>
      </vt:variant>
      <vt:variant>
        <vt:lpwstr/>
      </vt:variant>
      <vt:variant>
        <vt:lpwstr>P63</vt:lpwstr>
      </vt:variant>
      <vt:variant>
        <vt:i4>3539056</vt:i4>
      </vt:variant>
      <vt:variant>
        <vt:i4>48</vt:i4>
      </vt:variant>
      <vt:variant>
        <vt:i4>0</vt:i4>
      </vt:variant>
      <vt:variant>
        <vt:i4>5</vt:i4>
      </vt:variant>
      <vt:variant>
        <vt:lpwstr/>
      </vt:variant>
      <vt:variant>
        <vt:lpwstr>P62</vt:lpwstr>
      </vt:variant>
      <vt:variant>
        <vt:i4>3473520</vt:i4>
      </vt:variant>
      <vt:variant>
        <vt:i4>45</vt:i4>
      </vt:variant>
      <vt:variant>
        <vt:i4>0</vt:i4>
      </vt:variant>
      <vt:variant>
        <vt:i4>5</vt:i4>
      </vt:variant>
      <vt:variant>
        <vt:lpwstr/>
      </vt:variant>
      <vt:variant>
        <vt:lpwstr>P54</vt:lpwstr>
      </vt:variant>
      <vt:variant>
        <vt:i4>3539056</vt:i4>
      </vt:variant>
      <vt:variant>
        <vt:i4>42</vt:i4>
      </vt:variant>
      <vt:variant>
        <vt:i4>0</vt:i4>
      </vt:variant>
      <vt:variant>
        <vt:i4>5</vt:i4>
      </vt:variant>
      <vt:variant>
        <vt:lpwstr/>
      </vt:variant>
      <vt:variant>
        <vt:lpwstr>P62</vt:lpwstr>
      </vt:variant>
      <vt:variant>
        <vt:i4>4849672</vt:i4>
      </vt:variant>
      <vt:variant>
        <vt:i4>39</vt:i4>
      </vt:variant>
      <vt:variant>
        <vt:i4>0</vt:i4>
      </vt:variant>
      <vt:variant>
        <vt:i4>5</vt:i4>
      </vt:variant>
      <vt:variant>
        <vt:lpwstr>consultantplus://offline/ref=871ACE462B8B08C2D0BC2758BC324475F0098E149E1A19D6EC836171E07AA38E6B366AFAC186BB091DCD5F19735F820874E3F13ACCwAU3I</vt:lpwstr>
      </vt:variant>
      <vt:variant>
        <vt:lpwstr/>
      </vt:variant>
      <vt:variant>
        <vt:i4>4849667</vt:i4>
      </vt:variant>
      <vt:variant>
        <vt:i4>36</vt:i4>
      </vt:variant>
      <vt:variant>
        <vt:i4>0</vt:i4>
      </vt:variant>
      <vt:variant>
        <vt:i4>5</vt:i4>
      </vt:variant>
      <vt:variant>
        <vt:lpwstr>consultantplus://offline/ref=871ACE462B8B08C2D0BC2758BC324475F00F85149F1C19D6EC836171E07AA38E6B366AFEC781BB091DCD5F19735F820874E3F13ACCwAU3I</vt:lpwstr>
      </vt:variant>
      <vt:variant>
        <vt:lpwstr/>
      </vt:variant>
      <vt:variant>
        <vt:i4>3604592</vt:i4>
      </vt:variant>
      <vt:variant>
        <vt:i4>33</vt:i4>
      </vt:variant>
      <vt:variant>
        <vt:i4>0</vt:i4>
      </vt:variant>
      <vt:variant>
        <vt:i4>5</vt:i4>
      </vt:variant>
      <vt:variant>
        <vt:lpwstr/>
      </vt:variant>
      <vt:variant>
        <vt:lpwstr>P76</vt:lpwstr>
      </vt:variant>
      <vt:variant>
        <vt:i4>7864429</vt:i4>
      </vt:variant>
      <vt:variant>
        <vt:i4>30</vt:i4>
      </vt:variant>
      <vt:variant>
        <vt:i4>0</vt:i4>
      </vt:variant>
      <vt:variant>
        <vt:i4>5</vt:i4>
      </vt:variant>
      <vt:variant>
        <vt:lpwstr>consultantplus://offline/ref=871ACE462B8B08C2D0BC2758BC324475F00F8515941A19D6EC836171E07AA38E6B366AFAC081B05C4C825E45350A910A75E3F33BD0A18D21wAU5I</vt:lpwstr>
      </vt:variant>
      <vt:variant>
        <vt:lpwstr/>
      </vt:variant>
      <vt:variant>
        <vt:i4>3604592</vt:i4>
      </vt:variant>
      <vt:variant>
        <vt:i4>27</vt:i4>
      </vt:variant>
      <vt:variant>
        <vt:i4>0</vt:i4>
      </vt:variant>
      <vt:variant>
        <vt:i4>5</vt:i4>
      </vt:variant>
      <vt:variant>
        <vt:lpwstr/>
      </vt:variant>
      <vt:variant>
        <vt:lpwstr>P73</vt:lpwstr>
      </vt:variant>
      <vt:variant>
        <vt:i4>65608</vt:i4>
      </vt:variant>
      <vt:variant>
        <vt:i4>24</vt:i4>
      </vt:variant>
      <vt:variant>
        <vt:i4>0</vt:i4>
      </vt:variant>
      <vt:variant>
        <vt:i4>5</vt:i4>
      </vt:variant>
      <vt:variant>
        <vt:lpwstr/>
      </vt:variant>
      <vt:variant>
        <vt:lpwstr>P180</vt:lpwstr>
      </vt:variant>
      <vt:variant>
        <vt:i4>458818</vt:i4>
      </vt:variant>
      <vt:variant>
        <vt:i4>21</vt:i4>
      </vt:variant>
      <vt:variant>
        <vt:i4>0</vt:i4>
      </vt:variant>
      <vt:variant>
        <vt:i4>5</vt:i4>
      </vt:variant>
      <vt:variant>
        <vt:lpwstr/>
      </vt:variant>
      <vt:variant>
        <vt:lpwstr>P126</vt:lpwstr>
      </vt:variant>
      <vt:variant>
        <vt:i4>327748</vt:i4>
      </vt:variant>
      <vt:variant>
        <vt:i4>18</vt:i4>
      </vt:variant>
      <vt:variant>
        <vt:i4>0</vt:i4>
      </vt:variant>
      <vt:variant>
        <vt:i4>5</vt:i4>
      </vt:variant>
      <vt:variant>
        <vt:lpwstr/>
      </vt:variant>
      <vt:variant>
        <vt:lpwstr>P144</vt:lpwstr>
      </vt:variant>
      <vt:variant>
        <vt:i4>1310802</vt:i4>
      </vt:variant>
      <vt:variant>
        <vt:i4>15</vt:i4>
      </vt:variant>
      <vt:variant>
        <vt:i4>0</vt:i4>
      </vt:variant>
      <vt:variant>
        <vt:i4>5</vt:i4>
      </vt:variant>
      <vt:variant>
        <vt:lpwstr>consultantplus://offline/ref=7754FDE86B8FBD9117571CA71C5D3401B96B99E7622C80590419C7B9CD03F9DD77C351E2FFC3A5DF5EA913AE86443150DCABB8D8DEA1f2M</vt:lpwstr>
      </vt:variant>
      <vt:variant>
        <vt:lpwstr/>
      </vt:variant>
      <vt:variant>
        <vt:i4>458818</vt:i4>
      </vt:variant>
      <vt:variant>
        <vt:i4>12</vt:i4>
      </vt:variant>
      <vt:variant>
        <vt:i4>0</vt:i4>
      </vt:variant>
      <vt:variant>
        <vt:i4>5</vt:i4>
      </vt:variant>
      <vt:variant>
        <vt:lpwstr/>
      </vt:variant>
      <vt:variant>
        <vt:lpwstr>P126</vt:lpwstr>
      </vt:variant>
      <vt:variant>
        <vt:i4>3407984</vt:i4>
      </vt:variant>
      <vt:variant>
        <vt:i4>9</vt:i4>
      </vt:variant>
      <vt:variant>
        <vt:i4>0</vt:i4>
      </vt:variant>
      <vt:variant>
        <vt:i4>5</vt:i4>
      </vt:variant>
      <vt:variant>
        <vt:lpwstr/>
      </vt:variant>
      <vt:variant>
        <vt:lpwstr>P43</vt:lpwstr>
      </vt:variant>
      <vt:variant>
        <vt:i4>4915281</vt:i4>
      </vt:variant>
      <vt:variant>
        <vt:i4>6</vt:i4>
      </vt:variant>
      <vt:variant>
        <vt:i4>0</vt:i4>
      </vt:variant>
      <vt:variant>
        <vt:i4>5</vt:i4>
      </vt:variant>
      <vt:variant>
        <vt:lpwstr>consultantplus://offline/ref=871ACE462B8B08C2D0BC2758BC324475F0088411941D19D6EC836171E07AA38E793632F6C281AE5D4D97081473w5UFI</vt:lpwstr>
      </vt:variant>
      <vt:variant>
        <vt:lpwstr/>
      </vt:variant>
      <vt:variant>
        <vt:i4>4915289</vt:i4>
      </vt:variant>
      <vt:variant>
        <vt:i4>3</vt:i4>
      </vt:variant>
      <vt:variant>
        <vt:i4>0</vt:i4>
      </vt:variant>
      <vt:variant>
        <vt:i4>5</vt:i4>
      </vt:variant>
      <vt:variant>
        <vt:lpwstr>consultantplus://offline/ref=871ACE462B8B08C2D0BC2758BC324475F0088E17961919D6EC836171E07AA38E793632F6C281AE5D4D97081473w5UFI</vt:lpwstr>
      </vt:variant>
      <vt:variant>
        <vt:lpwstr/>
      </vt:variant>
      <vt:variant>
        <vt:i4>7864423</vt:i4>
      </vt:variant>
      <vt:variant>
        <vt:i4>0</vt:i4>
      </vt:variant>
      <vt:variant>
        <vt:i4>0</vt:i4>
      </vt:variant>
      <vt:variant>
        <vt:i4>5</vt:i4>
      </vt:variant>
      <vt:variant>
        <vt:lpwstr>consultantplus://offline/ref=871ACE462B8B08C2D0BC2758BC324475F009801C921619D6EC836171E07AA38E6B366AFAC082B45D44825E45350A910A75E3F33BD0A18D21wAU5I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Журавлева</dc:creator>
  <cp:lastModifiedBy>Лёксина М.А.</cp:lastModifiedBy>
  <cp:revision>17</cp:revision>
  <cp:lastPrinted>2020-03-02T12:21:00Z</cp:lastPrinted>
  <dcterms:created xsi:type="dcterms:W3CDTF">2020-02-28T13:14:00Z</dcterms:created>
  <dcterms:modified xsi:type="dcterms:W3CDTF">2020-03-03T14:27:00Z</dcterms:modified>
</cp:coreProperties>
</file>