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header2.xml" ContentType="application/vnd.openxmlformats-officedocument.wordprocessingml.header+xml"/>
  <Override PartName="/word/media/image1.jpeg" ContentType="image/jpeg"/>
  <Override PartName="/word/media/image2.jpeg" ContentType="image/jpe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left="4111" w:hanging="0"/>
        <w:jc w:val="right"/>
        <w:rPr>
          <w:sz w:val="28"/>
          <w:szCs w:val="28"/>
          <w:lang w:val="ru-RU"/>
        </w:rPr>
      </w:pPr>
      <w:r>
        <w:rPr>
          <w:sz w:val="28"/>
          <w:szCs w:val="28"/>
          <w:lang w:val="ru-RU"/>
        </w:rPr>
        <w:t xml:space="preserve">Приложение </w:t>
      </w:r>
    </w:p>
    <w:p>
      <w:pPr>
        <w:pStyle w:val="Normal"/>
        <w:ind w:left="4111" w:hanging="0"/>
        <w:jc w:val="right"/>
        <w:rPr>
          <w:sz w:val="28"/>
          <w:szCs w:val="28"/>
          <w:lang w:val="ru-RU"/>
        </w:rPr>
      </w:pPr>
      <w:r>
        <w:rPr>
          <w:sz w:val="28"/>
          <w:szCs w:val="28"/>
          <w:lang w:val="ru-RU"/>
        </w:rPr>
        <w:t xml:space="preserve">к постановлению главного управления архитектуры и градостроительства </w:t>
      </w:r>
    </w:p>
    <w:p>
      <w:pPr>
        <w:pStyle w:val="Normal"/>
        <w:ind w:left="4111" w:hanging="0"/>
        <w:jc w:val="right"/>
        <w:rPr/>
      </w:pPr>
      <w:r>
        <w:rPr>
          <w:sz w:val="28"/>
          <w:szCs w:val="28"/>
          <w:lang w:val="ru-RU"/>
        </w:rPr>
        <w:t xml:space="preserve">Рязанской области </w:t>
      </w:r>
    </w:p>
    <w:p>
      <w:pPr>
        <w:pStyle w:val="Normal"/>
        <w:jc w:val="right"/>
        <w:rPr>
          <w:sz w:val="28"/>
          <w:szCs w:val="28"/>
          <w:lang w:val="ru-RU"/>
        </w:rPr>
      </w:pPr>
      <w:r>
        <w:rPr>
          <w:sz w:val="28"/>
          <w:szCs w:val="28"/>
          <w:lang w:val="ru-RU"/>
        </w:rPr>
      </w:r>
    </w:p>
    <w:p>
      <w:pPr>
        <w:pStyle w:val="Normal"/>
        <w:jc w:val="right"/>
        <w:rPr>
          <w:sz w:val="28"/>
          <w:szCs w:val="28"/>
          <w:lang w:val="ru-RU"/>
        </w:rPr>
      </w:pPr>
      <w:r>
        <w:rPr>
          <w:sz w:val="28"/>
          <w:szCs w:val="28"/>
          <w:lang w:val="ru-RU"/>
        </w:rPr>
        <w:t>от 24 марта 2020 г. № 141-п</w:t>
      </w:r>
    </w:p>
    <w:p>
      <w:pPr>
        <w:pStyle w:val="Normal"/>
        <w:ind w:left="4111" w:hanging="0"/>
        <w:jc w:val="right"/>
        <w:rPr>
          <w:sz w:val="28"/>
          <w:szCs w:val="28"/>
          <w:lang w:val="ru-RU"/>
        </w:rPr>
      </w:pPr>
      <w:r>
        <w:rPr>
          <w:sz w:val="28"/>
          <w:szCs w:val="28"/>
          <w:lang w:val="ru-RU"/>
        </w:rPr>
      </w:r>
    </w:p>
    <w:p>
      <w:pPr>
        <w:pStyle w:val="Normal"/>
        <w:ind w:left="4111" w:hanging="0"/>
        <w:jc w:val="right"/>
        <w:rPr>
          <w:sz w:val="28"/>
          <w:szCs w:val="28"/>
          <w:lang w:val="ru-RU"/>
        </w:rPr>
      </w:pPr>
      <w:r>
        <w:rPr>
          <w:sz w:val="28"/>
          <w:szCs w:val="28"/>
          <w:lang w:val="ru-RU"/>
        </w:rPr>
      </w:r>
    </w:p>
    <w:p>
      <w:pPr>
        <w:pStyle w:val="Normal"/>
        <w:jc w:val="center"/>
        <w:rPr>
          <w:sz w:val="28"/>
          <w:szCs w:val="28"/>
          <w:lang w:val="ru-RU"/>
        </w:rPr>
      </w:pPr>
      <w:r>
        <w:rPr>
          <w:sz w:val="28"/>
          <w:szCs w:val="28"/>
          <w:lang w:val="ru-RU"/>
        </w:rPr>
        <w:t>Проект планировки территории и проект межевания территории по объекту: «Строительство водопроводной сети по ул. Школьная в п. Мурмино</w:t>
      </w:r>
    </w:p>
    <w:p>
      <w:pPr>
        <w:pStyle w:val="Normal"/>
        <w:jc w:val="center"/>
        <w:rPr>
          <w:rFonts w:cs="Arial"/>
          <w:sz w:val="28"/>
          <w:szCs w:val="28"/>
          <w:lang w:val="ru-RU" w:eastAsia="ru-RU"/>
        </w:rPr>
      </w:pPr>
      <w:r>
        <w:rPr>
          <w:sz w:val="28"/>
          <w:szCs w:val="28"/>
          <w:lang w:val="ru-RU"/>
        </w:rPr>
        <w:t>Рязанского района Рязанской области»</w:t>
      </w:r>
    </w:p>
    <w:p>
      <w:pPr>
        <w:pStyle w:val="Normal"/>
        <w:jc w:val="center"/>
        <w:rPr>
          <w:rFonts w:cs="Arial"/>
          <w:sz w:val="28"/>
          <w:szCs w:val="28"/>
          <w:lang w:val="ru-RU" w:eastAsia="ru-RU"/>
        </w:rPr>
      </w:pPr>
      <w:r>
        <w:rPr>
          <w:rFonts w:cs="Arial"/>
          <w:sz w:val="28"/>
          <w:szCs w:val="28"/>
          <w:lang w:val="ru-RU" w:eastAsia="ru-RU"/>
        </w:rPr>
      </w:r>
    </w:p>
    <w:p>
      <w:pPr>
        <w:pStyle w:val="Normal"/>
        <w:numPr>
          <w:ilvl w:val="0"/>
          <w:numId w:val="2"/>
        </w:numPr>
        <w:jc w:val="center"/>
        <w:rPr>
          <w:rFonts w:cs="Arial"/>
          <w:sz w:val="28"/>
          <w:szCs w:val="28"/>
          <w:lang w:val="ru-RU" w:eastAsia="ru-RU"/>
        </w:rPr>
      </w:pPr>
      <w:r>
        <w:rPr>
          <w:sz w:val="28"/>
          <w:szCs w:val="28"/>
          <w:lang w:val="ru-RU"/>
        </w:rPr>
        <w:t>Проект планировки территории по объекту: «Строительство водопроводной сети по ул. Школьная в п. Мурмино Рязанского района Рязанской области»</w:t>
      </w:r>
    </w:p>
    <w:p>
      <w:pPr>
        <w:pStyle w:val="ConsPlusNormal"/>
        <w:ind w:hanging="11"/>
        <w:jc w:val="center"/>
        <w:rPr>
          <w:rFonts w:cs="Arial"/>
          <w:sz w:val="28"/>
          <w:szCs w:val="28"/>
          <w:lang w:val="ru-RU" w:eastAsia="ru-RU"/>
        </w:rPr>
      </w:pPr>
      <w:r>
        <w:rPr>
          <w:rFonts w:cs="Arial"/>
          <w:sz w:val="28"/>
          <w:szCs w:val="28"/>
          <w:lang w:val="ru-RU" w:eastAsia="ru-RU"/>
        </w:rPr>
      </w:r>
    </w:p>
    <w:p>
      <w:pPr>
        <w:pStyle w:val="Normal"/>
        <w:jc w:val="center"/>
        <w:rPr>
          <w:rFonts w:eastAsia="Arial"/>
          <w:sz w:val="28"/>
          <w:szCs w:val="28"/>
          <w:lang w:val="ru-RU"/>
        </w:rPr>
      </w:pPr>
      <w:r>
        <w:rPr>
          <w:sz w:val="28"/>
          <w:szCs w:val="28"/>
          <w:lang w:val="ru-RU"/>
        </w:rPr>
        <w:t>1.1</w:t>
      </w:r>
      <w:r>
        <w:rPr>
          <w:rFonts w:eastAsia="Arial"/>
          <w:sz w:val="28"/>
          <w:szCs w:val="28"/>
          <w:lang w:val="ru-RU"/>
        </w:rPr>
        <w:t>. Цели и задачи проекта планировки территории</w:t>
      </w:r>
    </w:p>
    <w:p>
      <w:pPr>
        <w:pStyle w:val="Normal"/>
        <w:jc w:val="center"/>
        <w:rPr>
          <w:rFonts w:eastAsia="Arial"/>
          <w:sz w:val="28"/>
          <w:szCs w:val="28"/>
          <w:lang w:val="ru-RU"/>
        </w:rPr>
      </w:pPr>
      <w:r>
        <w:rPr>
          <w:rFonts w:eastAsia="Arial"/>
          <w:sz w:val="28"/>
          <w:szCs w:val="28"/>
          <w:lang w:val="ru-RU"/>
        </w:rPr>
      </w:r>
    </w:p>
    <w:p>
      <w:pPr>
        <w:pStyle w:val="Normal"/>
        <w:ind w:firstLine="709"/>
        <w:jc w:val="both"/>
        <w:rPr/>
      </w:pPr>
      <w:r>
        <w:rPr>
          <w:sz w:val="28"/>
          <w:szCs w:val="28"/>
          <w:lang w:val="ru-RU"/>
        </w:rPr>
        <w:t>Цель и назначение работы по разработке документации по проекту планировки территории - выделение элементов планировочной структуры, установление параметров их развития, зоны планируемого размещения объекта строительства.</w:t>
      </w:r>
    </w:p>
    <w:p>
      <w:pPr>
        <w:pStyle w:val="Normal"/>
        <w:ind w:firstLine="709"/>
        <w:jc w:val="both"/>
        <w:rPr>
          <w:sz w:val="28"/>
          <w:szCs w:val="28"/>
          <w:lang w:val="ru-RU"/>
        </w:rPr>
      </w:pPr>
      <w:r>
        <w:rPr>
          <w:sz w:val="28"/>
          <w:szCs w:val="28"/>
          <w:lang w:val="ru-RU"/>
        </w:rPr>
        <w:t>Для обеспечения поставленной цели, необходима ориентация на решение следующих задач:</w:t>
      </w:r>
    </w:p>
    <w:p>
      <w:pPr>
        <w:pStyle w:val="Normal"/>
        <w:ind w:firstLine="709"/>
        <w:jc w:val="both"/>
        <w:rPr>
          <w:sz w:val="28"/>
          <w:szCs w:val="28"/>
          <w:lang w:val="ru-RU"/>
        </w:rPr>
      </w:pPr>
      <w:r>
        <w:rPr>
          <w:sz w:val="28"/>
          <w:szCs w:val="28"/>
          <w:lang w:val="ru-RU"/>
        </w:rPr>
        <w:t>- выявление территории, занятой линейным объектом;</w:t>
      </w:r>
    </w:p>
    <w:p>
      <w:pPr>
        <w:pStyle w:val="Normal"/>
        <w:ind w:firstLine="709"/>
        <w:jc w:val="both"/>
        <w:rPr/>
      </w:pPr>
      <w:r>
        <w:rPr>
          <w:sz w:val="28"/>
          <w:szCs w:val="28"/>
          <w:lang w:val="ru-RU"/>
        </w:rPr>
        <w:t>- выявление территории его охранной зоны, устанавливаемой на основании действующего законодательства;</w:t>
      </w:r>
    </w:p>
    <w:p>
      <w:pPr>
        <w:pStyle w:val="Normal"/>
        <w:ind w:firstLine="709"/>
        <w:jc w:val="both"/>
        <w:rPr/>
      </w:pPr>
      <w:r>
        <w:rPr>
          <w:sz w:val="28"/>
          <w:szCs w:val="28"/>
          <w:lang w:val="ru-RU"/>
        </w:rPr>
        <w:t>- указание существующих и проектируемых объектов, функционально связанных с проектируемым линейным объектом;</w:t>
      </w:r>
    </w:p>
    <w:p>
      <w:pPr>
        <w:pStyle w:val="Normal"/>
        <w:ind w:firstLine="709"/>
        <w:jc w:val="both"/>
        <w:rPr/>
      </w:pPr>
      <w:r>
        <w:rPr>
          <w:sz w:val="28"/>
          <w:szCs w:val="28"/>
          <w:lang w:val="ru-RU"/>
        </w:rPr>
        <w:t>- выявление объектов, расположенных на прилегающей территории, охранные зоны которых пересекают охранную зону проектируемого линейного объекта, а также иные существующие объекты, для функционирования которых устанавливаются ограничения на использование земельных участков в границах охранной зоны проектируемого объекта;</w:t>
      </w:r>
    </w:p>
    <w:p>
      <w:pPr>
        <w:pStyle w:val="Normal"/>
        <w:ind w:firstLine="709"/>
        <w:jc w:val="both"/>
        <w:rPr>
          <w:sz w:val="28"/>
          <w:szCs w:val="28"/>
          <w:lang w:val="ru-RU"/>
        </w:rPr>
      </w:pPr>
      <w:r>
        <w:rPr>
          <w:sz w:val="28"/>
          <w:szCs w:val="28"/>
          <w:lang w:val="ru-RU"/>
        </w:rPr>
        <w:t xml:space="preserve">- выявление зон различного функционального назначения в соответствии с градостроительной документацией; </w:t>
      </w:r>
    </w:p>
    <w:p>
      <w:pPr>
        <w:pStyle w:val="Normal"/>
        <w:ind w:firstLine="709"/>
        <w:jc w:val="both"/>
        <w:rPr/>
      </w:pPr>
      <w:r>
        <w:rPr>
          <w:sz w:val="28"/>
          <w:szCs w:val="28"/>
          <w:lang w:val="ru-RU"/>
        </w:rPr>
        <w:t>- определение архитектурно-планировочной структуры территории с выполнением разбивочного чертежа и нанесением красных линий;</w:t>
      </w:r>
    </w:p>
    <w:p>
      <w:pPr>
        <w:pStyle w:val="Normal"/>
        <w:ind w:firstLine="709"/>
        <w:jc w:val="both"/>
        <w:rPr>
          <w:sz w:val="28"/>
          <w:szCs w:val="28"/>
          <w:lang w:val="ru-RU"/>
        </w:rPr>
      </w:pPr>
      <w:r>
        <w:rPr>
          <w:sz w:val="28"/>
          <w:szCs w:val="28"/>
          <w:lang w:val="ru-RU"/>
        </w:rPr>
        <w:t xml:space="preserve">- определение границ территорий общего пользования; </w:t>
      </w:r>
    </w:p>
    <w:p>
      <w:pPr>
        <w:pStyle w:val="Normal"/>
        <w:ind w:firstLine="709"/>
        <w:jc w:val="both"/>
        <w:rPr>
          <w:sz w:val="28"/>
          <w:szCs w:val="28"/>
          <w:lang w:val="ru-RU"/>
        </w:rPr>
      </w:pPr>
      <w:r>
        <w:rPr>
          <w:sz w:val="28"/>
          <w:szCs w:val="28"/>
          <w:lang w:val="ru-RU"/>
        </w:rPr>
        <w:t xml:space="preserve">- установление границ земельных участков, предназначенных для строительства и размещения линейного объекта. </w:t>
      </w:r>
    </w:p>
    <w:p>
      <w:pPr>
        <w:pStyle w:val="Normal"/>
        <w:ind w:firstLine="709"/>
        <w:jc w:val="both"/>
        <w:rPr>
          <w:sz w:val="28"/>
          <w:szCs w:val="28"/>
          <w:lang w:val="ru-RU"/>
        </w:rPr>
      </w:pPr>
      <w:r>
        <w:rPr>
          <w:sz w:val="28"/>
          <w:szCs w:val="28"/>
          <w:lang w:val="ru-RU"/>
        </w:rPr>
      </w:r>
    </w:p>
    <w:p>
      <w:pPr>
        <w:pStyle w:val="Normal"/>
        <w:ind w:firstLine="709"/>
        <w:jc w:val="both"/>
        <w:rPr>
          <w:sz w:val="28"/>
          <w:szCs w:val="28"/>
          <w:lang w:val="ru-RU"/>
        </w:rPr>
      </w:pPr>
      <w:r>
        <w:rPr>
          <w:sz w:val="28"/>
          <w:szCs w:val="28"/>
          <w:lang w:val="ru-RU"/>
        </w:rPr>
      </w:r>
    </w:p>
    <w:p>
      <w:pPr>
        <w:pStyle w:val="Normal"/>
        <w:ind w:firstLine="709"/>
        <w:jc w:val="both"/>
        <w:rPr>
          <w:sz w:val="28"/>
          <w:szCs w:val="28"/>
          <w:lang w:val="ru-RU"/>
        </w:rPr>
      </w:pPr>
      <w:r>
        <w:rPr>
          <w:sz w:val="28"/>
          <w:szCs w:val="28"/>
          <w:lang w:val="ru-RU"/>
        </w:rPr>
      </w:r>
    </w:p>
    <w:p>
      <w:pPr>
        <w:pStyle w:val="Normal"/>
        <w:ind w:firstLine="709"/>
        <w:jc w:val="both"/>
        <w:rPr>
          <w:sz w:val="28"/>
          <w:szCs w:val="28"/>
          <w:lang w:val="ru-RU"/>
        </w:rPr>
      </w:pPr>
      <w:r>
        <w:rPr>
          <w:sz w:val="28"/>
          <w:szCs w:val="28"/>
          <w:lang w:val="ru-RU"/>
        </w:rPr>
      </w:r>
    </w:p>
    <w:p>
      <w:pPr>
        <w:pStyle w:val="Normal"/>
        <w:ind w:firstLine="709"/>
        <w:jc w:val="both"/>
        <w:rPr>
          <w:sz w:val="28"/>
          <w:szCs w:val="28"/>
          <w:lang w:val="ru-RU"/>
        </w:rPr>
      </w:pPr>
      <w:r>
        <w:rPr>
          <w:sz w:val="28"/>
          <w:szCs w:val="28"/>
          <w:lang w:val="ru-RU"/>
        </w:rPr>
      </w:r>
    </w:p>
    <w:p>
      <w:pPr>
        <w:pStyle w:val="Style12"/>
        <w:tabs>
          <w:tab w:val="left" w:pos="970" w:leader="none"/>
          <w:tab w:val="left" w:pos="3526" w:leader="none"/>
          <w:tab w:val="left" w:pos="5342" w:leader="none"/>
          <w:tab w:val="left" w:pos="8014" w:leader="none"/>
          <w:tab w:val="left" w:pos="8633" w:leader="none"/>
        </w:tabs>
        <w:kinsoku w:val="false"/>
        <w:overflowPunct w:val="false"/>
        <w:spacing w:before="69" w:after="0"/>
        <w:ind w:left="234" w:right="319" w:hanging="0"/>
        <w:jc w:val="center"/>
        <w:rPr>
          <w:rFonts w:eastAsia="Calibri"/>
          <w:sz w:val="28"/>
          <w:szCs w:val="28"/>
        </w:rPr>
      </w:pPr>
      <w:r>
        <w:rPr>
          <w:rFonts w:eastAsia="Calibri"/>
          <w:sz w:val="28"/>
          <w:szCs w:val="28"/>
        </w:rPr>
        <w:t>1.2. Наименование, основные характеристики и назначение планируемых для размещения линейных объектов</w:t>
      </w:r>
    </w:p>
    <w:p>
      <w:pPr>
        <w:pStyle w:val="Normal"/>
        <w:ind w:left="20" w:right="-42" w:firstLine="689"/>
        <w:jc w:val="center"/>
        <w:rPr>
          <w:rFonts w:eastAsia="Calibri"/>
          <w:sz w:val="28"/>
          <w:szCs w:val="28"/>
          <w:lang w:val="ru-RU" w:eastAsia="ru-RU"/>
        </w:rPr>
      </w:pPr>
      <w:r>
        <w:rPr>
          <w:rFonts w:eastAsia="Calibri"/>
          <w:sz w:val="28"/>
          <w:szCs w:val="28"/>
          <w:lang w:val="ru-RU" w:eastAsia="ru-RU"/>
        </w:rPr>
      </w:r>
    </w:p>
    <w:p>
      <w:pPr>
        <w:pStyle w:val="Normal"/>
        <w:autoSpaceDE w:val="false"/>
        <w:ind w:firstLine="709"/>
        <w:jc w:val="both"/>
        <w:rPr>
          <w:rFonts w:eastAsia="Calibri"/>
          <w:sz w:val="28"/>
          <w:szCs w:val="28"/>
          <w:lang w:val="ru-RU" w:eastAsia="ru-RU"/>
        </w:rPr>
      </w:pPr>
      <w:r>
        <w:rPr>
          <w:rFonts w:eastAsia="Calibri"/>
          <w:sz w:val="28"/>
          <w:szCs w:val="28"/>
          <w:lang w:val="ru-RU" w:eastAsia="ru-RU"/>
        </w:rPr>
        <w:t>Строительство водопроводной сети по ул. Школьная в п. Мурмино Рязанского района Рязанской области.</w:t>
      </w:r>
    </w:p>
    <w:p>
      <w:pPr>
        <w:pStyle w:val="Normal"/>
        <w:autoSpaceDE w:val="false"/>
        <w:ind w:firstLine="709"/>
        <w:jc w:val="both"/>
        <w:rPr>
          <w:rFonts w:eastAsia="Calibri"/>
          <w:sz w:val="28"/>
          <w:szCs w:val="28"/>
          <w:lang w:val="ru-RU" w:eastAsia="ru-RU"/>
        </w:rPr>
      </w:pPr>
      <w:r>
        <w:rPr>
          <w:rFonts w:eastAsia="Calibri"/>
          <w:sz w:val="28"/>
          <w:szCs w:val="28"/>
          <w:lang w:val="ru-RU" w:eastAsia="ru-RU"/>
        </w:rPr>
      </w:r>
    </w:p>
    <w:p>
      <w:pPr>
        <w:pStyle w:val="Style12"/>
        <w:kinsoku w:val="false"/>
        <w:overflowPunct w:val="false"/>
        <w:spacing w:before="7" w:after="0"/>
        <w:ind w:left="0" w:right="-2" w:hanging="0"/>
        <w:jc w:val="right"/>
        <w:rPr>
          <w:sz w:val="28"/>
        </w:rPr>
      </w:pPr>
      <w:r>
        <w:rPr>
          <w:spacing w:val="-1"/>
          <w:sz w:val="28"/>
        </w:rPr>
        <w:t xml:space="preserve">Таблица </w:t>
      </w:r>
      <w:r>
        <w:rPr>
          <w:sz w:val="28"/>
        </w:rPr>
        <w:t>1</w:t>
      </w:r>
    </w:p>
    <w:tbl>
      <w:tblPr>
        <w:tblW w:w="9935" w:type="dxa"/>
        <w:jc w:val="left"/>
        <w:tblInd w:w="0" w:type="dxa"/>
        <w:tblBorders>
          <w:top w:val="single" w:sz="4" w:space="0" w:color="000000"/>
          <w:left w:val="single" w:sz="4" w:space="0" w:color="000000"/>
          <w:bottom w:val="single" w:sz="4" w:space="0" w:color="000000"/>
          <w:insideH w:val="single" w:sz="4" w:space="0" w:color="000000"/>
        </w:tblBorders>
        <w:tblCellMar>
          <w:top w:w="0" w:type="dxa"/>
          <w:left w:w="-5" w:type="dxa"/>
          <w:bottom w:w="0" w:type="dxa"/>
          <w:right w:w="0" w:type="dxa"/>
        </w:tblCellMar>
      </w:tblPr>
      <w:tblGrid>
        <w:gridCol w:w="832"/>
        <w:gridCol w:w="5123"/>
        <w:gridCol w:w="1133"/>
        <w:gridCol w:w="1419"/>
        <w:gridCol w:w="1428"/>
      </w:tblGrid>
      <w:tr>
        <w:trPr>
          <w:trHeight w:val="694" w:hRule="exact"/>
        </w:trPr>
        <w:tc>
          <w:tcPr>
            <w:tcW w:w="83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6" w:after="0"/>
              <w:ind w:left="186" w:hanging="0"/>
              <w:rPr/>
            </w:pPr>
            <w:r>
              <w:rPr/>
              <w:t>Поз.</w:t>
            </w:r>
          </w:p>
        </w:tc>
        <w:tc>
          <w:tcPr>
            <w:tcW w:w="512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6" w:after="0"/>
              <w:ind w:right="2" w:hanging="0"/>
              <w:jc w:val="center"/>
              <w:rPr>
                <w:spacing w:val="-1"/>
              </w:rPr>
            </w:pPr>
            <w:r>
              <w:rPr>
                <w:spacing w:val="-1"/>
              </w:rPr>
              <w:t>Наименование</w:t>
            </w:r>
          </w:p>
        </w:tc>
        <w:tc>
          <w:tcPr>
            <w:tcW w:w="113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6" w:after="0"/>
              <w:ind w:left="176" w:hanging="0"/>
              <w:rPr>
                <w:spacing w:val="-1"/>
              </w:rPr>
            </w:pPr>
            <w:r>
              <w:rPr>
                <w:spacing w:val="-1"/>
              </w:rPr>
              <w:t>Ед.изм.</w:t>
            </w:r>
          </w:p>
        </w:tc>
        <w:tc>
          <w:tcPr>
            <w:tcW w:w="1419"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6" w:after="0"/>
              <w:ind w:left="114" w:hanging="0"/>
              <w:rPr>
                <w:spacing w:val="-1"/>
              </w:rPr>
            </w:pPr>
            <w:r>
              <w:rPr>
                <w:spacing w:val="-1"/>
              </w:rPr>
              <w:t>Показатели</w:t>
            </w:r>
          </w:p>
        </w:tc>
        <w:tc>
          <w:tcPr>
            <w:tcW w:w="1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lineRule="exact" w:line="269"/>
              <w:ind w:left="119" w:hanging="0"/>
              <w:rPr>
                <w:spacing w:val="-1"/>
              </w:rPr>
            </w:pPr>
            <w:r>
              <w:rPr>
                <w:spacing w:val="-1"/>
              </w:rPr>
              <w:t>Примечания</w:t>
            </w:r>
          </w:p>
        </w:tc>
      </w:tr>
      <w:tr>
        <w:trPr>
          <w:trHeight w:val="370" w:hRule="exact"/>
        </w:trPr>
        <w:tc>
          <w:tcPr>
            <w:tcW w:w="83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69"/>
              <w:ind w:left="207" w:hanging="0"/>
              <w:rPr/>
            </w:pPr>
            <w:r>
              <w:rPr/>
              <w:t>1</w:t>
            </w:r>
          </w:p>
        </w:tc>
        <w:tc>
          <w:tcPr>
            <w:tcW w:w="512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69"/>
              <w:ind w:left="102" w:hanging="0"/>
              <w:rPr/>
            </w:pPr>
            <w:r>
              <w:rPr>
                <w:spacing w:val="-1"/>
              </w:rPr>
              <w:t>Водопроводная</w:t>
            </w:r>
            <w:r>
              <w:rPr/>
              <w:t xml:space="preserve"> </w:t>
            </w:r>
            <w:r>
              <w:rPr>
                <w:spacing w:val="-1"/>
              </w:rPr>
              <w:t>сеть</w:t>
            </w:r>
            <w:r>
              <w:rPr/>
              <w:t xml:space="preserve"> </w:t>
            </w:r>
            <w:r>
              <w:rPr>
                <w:spacing w:val="-1"/>
              </w:rPr>
              <w:t>В1</w:t>
            </w:r>
            <w:r>
              <w:rPr>
                <w:spacing w:val="3"/>
              </w:rPr>
              <w:t xml:space="preserve"> </w:t>
            </w:r>
            <w:r>
              <w:rPr/>
              <w:t xml:space="preserve">– </w:t>
            </w:r>
            <w:r>
              <w:rPr>
                <w:spacing w:val="-1"/>
              </w:rPr>
              <w:t>общая</w:t>
            </w:r>
            <w:r>
              <w:rPr/>
              <w:t xml:space="preserve"> длина</w:t>
            </w:r>
            <w:r>
              <w:rPr>
                <w:spacing w:val="-1"/>
              </w:rPr>
              <w:t xml:space="preserve"> </w:t>
            </w:r>
            <w:r>
              <w:rPr>
                <w:spacing w:val="-2"/>
              </w:rPr>
              <w:t>труб</w:t>
            </w:r>
          </w:p>
        </w:tc>
        <w:tc>
          <w:tcPr>
            <w:tcW w:w="113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69"/>
              <w:ind w:left="214" w:hanging="0"/>
              <w:rPr>
                <w:spacing w:val="-1"/>
              </w:rPr>
            </w:pPr>
            <w:r>
              <w:rPr>
                <w:spacing w:val="-1"/>
              </w:rPr>
              <w:t>п.м.</w:t>
            </w:r>
          </w:p>
        </w:tc>
        <w:tc>
          <w:tcPr>
            <w:tcW w:w="1419"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69"/>
              <w:ind w:left="380" w:hanging="0"/>
              <w:rPr/>
            </w:pPr>
            <w:r>
              <w:rPr/>
              <w:t>427</w:t>
            </w:r>
          </w:p>
        </w:tc>
        <w:tc>
          <w:tcPr>
            <w:tcW w:w="1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Normal"/>
              <w:snapToGrid w:val="false"/>
              <w:rPr/>
            </w:pPr>
            <w:r>
              <w:rPr/>
            </w:r>
          </w:p>
        </w:tc>
      </w:tr>
      <w:tr>
        <w:trPr>
          <w:trHeight w:val="1445" w:hRule="exact"/>
        </w:trPr>
        <w:tc>
          <w:tcPr>
            <w:tcW w:w="83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pPr>
            <w:r>
              <w:rPr/>
            </w:r>
          </w:p>
          <w:p>
            <w:pPr>
              <w:pStyle w:val="TableParagraph"/>
              <w:kinsoku w:val="false"/>
              <w:overflowPunct w:val="false"/>
              <w:spacing w:before="2" w:after="0"/>
              <w:rPr>
                <w:sz w:val="22"/>
                <w:szCs w:val="22"/>
              </w:rPr>
            </w:pPr>
            <w:r>
              <w:rPr>
                <w:sz w:val="22"/>
                <w:szCs w:val="22"/>
              </w:rPr>
            </w:r>
          </w:p>
          <w:p>
            <w:pPr>
              <w:pStyle w:val="TableParagraph"/>
              <w:kinsoku w:val="false"/>
              <w:overflowPunct w:val="false"/>
              <w:ind w:left="207" w:hanging="0"/>
              <w:rPr/>
            </w:pPr>
            <w:r>
              <w:rPr/>
              <w:t>2</w:t>
            </w:r>
          </w:p>
        </w:tc>
        <w:tc>
          <w:tcPr>
            <w:tcW w:w="512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auto" w:line="309"/>
              <w:ind w:left="102" w:right="529" w:hanging="0"/>
              <w:rPr/>
            </w:pPr>
            <w:r>
              <w:rPr>
                <w:spacing w:val="-1"/>
              </w:rPr>
              <w:t>Строительство</w:t>
            </w:r>
            <w:r>
              <w:rPr/>
              <w:t xml:space="preserve"> </w:t>
            </w:r>
            <w:r>
              <w:rPr>
                <w:spacing w:val="-1"/>
              </w:rPr>
              <w:t xml:space="preserve">водопроводных </w:t>
            </w:r>
            <w:r>
              <w:rPr/>
              <w:t xml:space="preserve">колодцев </w:t>
            </w:r>
            <w:r>
              <w:rPr>
                <w:spacing w:val="-1"/>
              </w:rPr>
              <w:t>из</w:t>
            </w:r>
            <w:r>
              <w:rPr>
                <w:spacing w:val="41"/>
              </w:rPr>
              <w:t xml:space="preserve"> </w:t>
            </w:r>
            <w:r>
              <w:rPr/>
              <w:t>ж/б колец:</w:t>
            </w:r>
          </w:p>
          <w:p>
            <w:pPr>
              <w:pStyle w:val="TableParagraph"/>
              <w:kinsoku w:val="false"/>
              <w:overflowPunct w:val="false"/>
              <w:spacing w:before="6" w:after="0"/>
              <w:ind w:left="102" w:hanging="0"/>
              <w:rPr/>
            </w:pPr>
            <w:r>
              <w:rPr/>
              <w:t>-</w:t>
            </w:r>
            <w:r>
              <w:rPr>
                <w:spacing w:val="-1"/>
              </w:rPr>
              <w:t xml:space="preserve"> Д=1,0м</w:t>
            </w:r>
          </w:p>
          <w:p>
            <w:pPr>
              <w:pStyle w:val="TableParagraph"/>
              <w:kinsoku w:val="false"/>
              <w:overflowPunct w:val="false"/>
              <w:spacing w:before="81" w:after="0"/>
              <w:ind w:left="102" w:hanging="0"/>
              <w:rPr/>
            </w:pPr>
            <w:r>
              <w:rPr/>
              <w:t>-</w:t>
            </w:r>
            <w:r>
              <w:rPr>
                <w:spacing w:val="-1"/>
              </w:rPr>
              <w:t xml:space="preserve"> Д=1,5м</w:t>
            </w:r>
          </w:p>
        </w:tc>
        <w:tc>
          <w:tcPr>
            <w:tcW w:w="113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pPr>
            <w:r>
              <w:rPr/>
            </w:r>
          </w:p>
          <w:p>
            <w:pPr>
              <w:pStyle w:val="TableParagraph"/>
              <w:kinsoku w:val="false"/>
              <w:overflowPunct w:val="false"/>
              <w:rPr/>
            </w:pPr>
            <w:r>
              <w:rPr/>
            </w:r>
          </w:p>
          <w:p>
            <w:pPr>
              <w:pStyle w:val="TableParagraph"/>
              <w:kinsoku w:val="false"/>
              <w:overflowPunct w:val="false"/>
              <w:spacing w:before="159" w:after="0"/>
              <w:ind w:left="241" w:hanging="0"/>
              <w:rPr/>
            </w:pPr>
            <w:r>
              <w:rPr/>
              <w:t>шт.</w:t>
            </w:r>
          </w:p>
          <w:p>
            <w:pPr>
              <w:pStyle w:val="TableParagraph"/>
              <w:kinsoku w:val="false"/>
              <w:overflowPunct w:val="false"/>
              <w:spacing w:before="81" w:after="0"/>
              <w:ind w:left="241" w:hanging="0"/>
              <w:rPr/>
            </w:pPr>
            <w:r>
              <w:rPr/>
              <w:t>шт.</w:t>
            </w:r>
          </w:p>
        </w:tc>
        <w:tc>
          <w:tcPr>
            <w:tcW w:w="1419"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pPr>
            <w:r>
              <w:rPr/>
            </w:r>
          </w:p>
          <w:p>
            <w:pPr>
              <w:pStyle w:val="TableParagraph"/>
              <w:kinsoku w:val="false"/>
              <w:overflowPunct w:val="false"/>
              <w:rPr/>
            </w:pPr>
            <w:r>
              <w:rPr/>
            </w:r>
          </w:p>
          <w:p>
            <w:pPr>
              <w:pStyle w:val="TableParagraph"/>
              <w:kinsoku w:val="false"/>
              <w:overflowPunct w:val="false"/>
              <w:spacing w:before="159" w:after="0"/>
              <w:ind w:right="284" w:hanging="0"/>
              <w:jc w:val="center"/>
              <w:rPr/>
            </w:pPr>
            <w:r>
              <w:rPr/>
              <w:t>2</w:t>
            </w:r>
          </w:p>
          <w:p>
            <w:pPr>
              <w:pStyle w:val="TableParagraph"/>
              <w:kinsoku w:val="false"/>
              <w:overflowPunct w:val="false"/>
              <w:spacing w:before="81" w:after="0"/>
              <w:ind w:right="284" w:hanging="0"/>
              <w:jc w:val="center"/>
              <w:rPr/>
            </w:pPr>
            <w:r>
              <w:rPr/>
              <w:t>11</w:t>
            </w:r>
          </w:p>
        </w:tc>
        <w:tc>
          <w:tcPr>
            <w:tcW w:w="1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Normal"/>
              <w:snapToGrid w:val="false"/>
              <w:rPr/>
            </w:pPr>
            <w:r>
              <w:rPr/>
            </w:r>
          </w:p>
        </w:tc>
      </w:tr>
      <w:tr>
        <w:trPr>
          <w:trHeight w:val="377" w:hRule="exact"/>
        </w:trPr>
        <w:tc>
          <w:tcPr>
            <w:tcW w:w="83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74"/>
              <w:ind w:left="207" w:hanging="0"/>
              <w:rPr/>
            </w:pPr>
            <w:r>
              <w:rPr/>
              <w:t>3</w:t>
            </w:r>
          </w:p>
        </w:tc>
        <w:tc>
          <w:tcPr>
            <w:tcW w:w="512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74"/>
              <w:ind w:left="102" w:hanging="0"/>
              <w:rPr/>
            </w:pPr>
            <w:r>
              <w:rPr>
                <w:spacing w:val="-1"/>
              </w:rPr>
              <w:t>Пожарные</w:t>
            </w:r>
            <w:r>
              <w:rPr>
                <w:spacing w:val="-2"/>
              </w:rPr>
              <w:t xml:space="preserve"> </w:t>
            </w:r>
            <w:r>
              <w:rPr>
                <w:spacing w:val="-1"/>
              </w:rPr>
              <w:t>гидранты</w:t>
            </w:r>
          </w:p>
        </w:tc>
        <w:tc>
          <w:tcPr>
            <w:tcW w:w="113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74"/>
              <w:ind w:left="241" w:hanging="0"/>
              <w:rPr/>
            </w:pPr>
            <w:r>
              <w:rPr/>
              <w:t>шт.</w:t>
            </w:r>
          </w:p>
        </w:tc>
        <w:tc>
          <w:tcPr>
            <w:tcW w:w="1419"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74"/>
              <w:ind w:right="284" w:hanging="0"/>
              <w:jc w:val="center"/>
              <w:rPr/>
            </w:pPr>
            <w:r>
              <w:rPr/>
              <w:t>2</w:t>
            </w:r>
          </w:p>
        </w:tc>
        <w:tc>
          <w:tcPr>
            <w:tcW w:w="14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Normal"/>
              <w:snapToGrid w:val="false"/>
              <w:rPr/>
            </w:pPr>
            <w:r>
              <w:rPr/>
            </w:r>
          </w:p>
        </w:tc>
      </w:tr>
    </w:tbl>
    <w:p>
      <w:pPr>
        <w:pStyle w:val="Style12"/>
        <w:kinsoku w:val="false"/>
        <w:overflowPunct w:val="false"/>
        <w:spacing w:before="7" w:after="0"/>
        <w:ind w:left="0" w:right="-2" w:hanging="0"/>
        <w:jc w:val="center"/>
        <w:rPr>
          <w:rFonts w:eastAsia="Calibri"/>
          <w:sz w:val="28"/>
          <w:szCs w:val="28"/>
        </w:rPr>
      </w:pPr>
      <w:r>
        <w:rPr>
          <w:rFonts w:eastAsia="Calibri"/>
          <w:sz w:val="28"/>
          <w:szCs w:val="28"/>
        </w:rPr>
      </w:r>
    </w:p>
    <w:p>
      <w:pPr>
        <w:pStyle w:val="Normal"/>
        <w:autoSpaceDE w:val="false"/>
        <w:ind w:firstLine="709"/>
        <w:jc w:val="both"/>
        <w:rPr>
          <w:rFonts w:eastAsia="Calibri"/>
          <w:sz w:val="28"/>
          <w:szCs w:val="28"/>
          <w:lang w:val="ru-RU" w:eastAsia="ru-RU"/>
        </w:rPr>
      </w:pPr>
      <w:r>
        <w:rPr>
          <w:rFonts w:eastAsia="Calibri"/>
          <w:sz w:val="28"/>
          <w:szCs w:val="28"/>
          <w:lang w:val="ru-RU" w:eastAsia="ru-RU"/>
        </w:rPr>
        <w:t>Цель строительства – обеспечение водоснабжения по ул. Школьная в           п. Мурмино Рязанского района Рязанской области.</w:t>
      </w:r>
    </w:p>
    <w:p>
      <w:pPr>
        <w:pStyle w:val="Normal"/>
        <w:autoSpaceDE w:val="false"/>
        <w:ind w:firstLine="709"/>
        <w:jc w:val="both"/>
        <w:rPr>
          <w:rFonts w:eastAsia="Calibri"/>
          <w:sz w:val="28"/>
          <w:szCs w:val="28"/>
          <w:lang w:val="ru-RU" w:eastAsia="ru-RU"/>
        </w:rPr>
      </w:pPr>
      <w:r>
        <w:rPr>
          <w:rFonts w:eastAsia="Calibri"/>
          <w:sz w:val="28"/>
          <w:szCs w:val="28"/>
          <w:lang w:val="ru-RU" w:eastAsia="ru-RU"/>
        </w:rPr>
      </w:r>
    </w:p>
    <w:p>
      <w:pPr>
        <w:pStyle w:val="Style12"/>
        <w:kinsoku w:val="false"/>
        <w:overflowPunct w:val="false"/>
        <w:spacing w:before="7" w:after="0"/>
        <w:ind w:left="0" w:right="-2" w:hanging="0"/>
        <w:jc w:val="center"/>
        <w:rPr>
          <w:rFonts w:eastAsia="Calibri"/>
          <w:sz w:val="28"/>
          <w:szCs w:val="28"/>
        </w:rPr>
      </w:pPr>
      <w:r>
        <w:rPr>
          <w:rFonts w:eastAsia="Calibri"/>
          <w:sz w:val="28"/>
          <w:szCs w:val="28"/>
        </w:rPr>
        <w:t>1.3.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pPr>
        <w:pStyle w:val="Style12"/>
        <w:kinsoku w:val="false"/>
        <w:overflowPunct w:val="false"/>
        <w:spacing w:before="7" w:after="0"/>
        <w:ind w:left="0" w:right="-2" w:hanging="0"/>
        <w:jc w:val="center"/>
        <w:rPr>
          <w:rFonts w:eastAsia="Calibri"/>
          <w:sz w:val="28"/>
          <w:szCs w:val="28"/>
        </w:rPr>
      </w:pPr>
      <w:r>
        <w:rPr>
          <w:rFonts w:eastAsia="Calibri"/>
          <w:sz w:val="28"/>
          <w:szCs w:val="28"/>
        </w:rPr>
      </w:r>
    </w:p>
    <w:p>
      <w:pPr>
        <w:pStyle w:val="Normal"/>
        <w:autoSpaceDE w:val="false"/>
        <w:ind w:firstLine="709"/>
        <w:jc w:val="both"/>
        <w:rPr>
          <w:rFonts w:eastAsia="Calibri"/>
          <w:sz w:val="28"/>
          <w:szCs w:val="28"/>
          <w:lang w:val="ru-RU" w:eastAsia="ru-RU"/>
        </w:rPr>
      </w:pPr>
      <w:r>
        <w:rPr>
          <w:rFonts w:eastAsia="Calibri"/>
          <w:sz w:val="28"/>
          <w:szCs w:val="28"/>
          <w:lang w:val="ru-RU" w:eastAsia="ru-RU"/>
        </w:rPr>
        <w:t>Российская Федерация, Рязанская область, Рязанский муниципальный район, Мурминское сельское поселение, п. Мурмино.</w:t>
      </w:r>
    </w:p>
    <w:p>
      <w:pPr>
        <w:pStyle w:val="Normal"/>
        <w:autoSpaceDE w:val="false"/>
        <w:ind w:firstLine="709"/>
        <w:jc w:val="both"/>
        <w:rPr>
          <w:rFonts w:eastAsia="Calibri"/>
          <w:sz w:val="28"/>
          <w:szCs w:val="28"/>
          <w:lang w:val="ru-RU" w:eastAsia="ru-RU"/>
        </w:rPr>
      </w:pPr>
      <w:r>
        <w:rPr>
          <w:rFonts w:eastAsia="Calibri"/>
          <w:sz w:val="28"/>
          <w:szCs w:val="28"/>
          <w:lang w:val="ru-RU" w:eastAsia="ru-RU"/>
        </w:rPr>
      </w:r>
    </w:p>
    <w:p>
      <w:pPr>
        <w:pStyle w:val="Normal"/>
        <w:numPr>
          <w:ilvl w:val="1"/>
          <w:numId w:val="2"/>
        </w:numPr>
        <w:autoSpaceDE w:val="false"/>
        <w:jc w:val="center"/>
        <w:rPr>
          <w:rFonts w:eastAsia="Calibri"/>
          <w:sz w:val="28"/>
          <w:szCs w:val="28"/>
          <w:lang w:val="ru-RU" w:eastAsia="ru-RU"/>
        </w:rPr>
      </w:pPr>
      <w:r>
        <w:rPr>
          <w:rFonts w:eastAsia="Calibri"/>
          <w:sz w:val="28"/>
          <w:szCs w:val="28"/>
          <w:lang w:val="ru-RU" w:eastAsia="ru-RU"/>
        </w:rPr>
        <w:t>Перечень координат характерных точек границ зон планируемого размещения линейных объектов</w:t>
      </w:r>
    </w:p>
    <w:p>
      <w:pPr>
        <w:pStyle w:val="Normal"/>
        <w:autoSpaceDE w:val="false"/>
        <w:ind w:left="709" w:hanging="0"/>
        <w:jc w:val="center"/>
        <w:rPr>
          <w:rFonts w:eastAsia="Calibri"/>
          <w:sz w:val="28"/>
          <w:szCs w:val="28"/>
          <w:lang w:val="ru-RU" w:eastAsia="ru-RU"/>
        </w:rPr>
      </w:pPr>
      <w:r>
        <w:rPr>
          <w:rFonts w:eastAsia="Calibri"/>
          <w:sz w:val="28"/>
          <w:szCs w:val="28"/>
          <w:lang w:val="ru-RU" w:eastAsia="ru-RU"/>
        </w:rPr>
      </w:r>
    </w:p>
    <w:p>
      <w:pPr>
        <w:pStyle w:val="Style12"/>
        <w:kinsoku w:val="false"/>
        <w:overflowPunct w:val="false"/>
        <w:ind w:left="0" w:right="-2" w:hanging="0"/>
        <w:jc w:val="right"/>
        <w:rPr>
          <w:sz w:val="28"/>
        </w:rPr>
      </w:pPr>
      <w:r>
        <w:rPr>
          <w:spacing w:val="-1"/>
          <w:sz w:val="28"/>
        </w:rPr>
        <w:t xml:space="preserve">Таблица </w:t>
      </w:r>
      <w:r>
        <w:rPr>
          <w:sz w:val="28"/>
        </w:rPr>
        <w:t>2</w:t>
      </w:r>
    </w:p>
    <w:p>
      <w:pPr>
        <w:pStyle w:val="Style12"/>
        <w:kinsoku w:val="false"/>
        <w:overflowPunct w:val="false"/>
        <w:ind w:left="0" w:right="-2" w:hanging="0"/>
        <w:jc w:val="right"/>
        <w:rPr>
          <w:sz w:val="28"/>
        </w:rPr>
      </w:pPr>
      <w:r>
        <w:rPr>
          <w:sz w:val="28"/>
        </w:rPr>
      </w:r>
    </w:p>
    <w:tbl>
      <w:tblPr>
        <w:tblW w:w="9473" w:type="dxa"/>
        <w:jc w:val="center"/>
        <w:tblInd w:w="0" w:type="dxa"/>
        <w:tblBorders>
          <w:top w:val="single" w:sz="4" w:space="0" w:color="000000"/>
          <w:left w:val="single" w:sz="4" w:space="0" w:color="000000"/>
        </w:tblBorders>
        <w:tblCellMar>
          <w:top w:w="0" w:type="dxa"/>
          <w:left w:w="-5" w:type="dxa"/>
          <w:bottom w:w="0" w:type="dxa"/>
          <w:right w:w="0" w:type="dxa"/>
        </w:tblCellMar>
      </w:tblPr>
      <w:tblGrid>
        <w:gridCol w:w="1244"/>
        <w:gridCol w:w="1702"/>
        <w:gridCol w:w="1701"/>
        <w:gridCol w:w="1642"/>
        <w:gridCol w:w="1643"/>
        <w:gridCol w:w="1541"/>
      </w:tblGrid>
      <w:tr>
        <w:trPr>
          <w:trHeight w:val="683" w:hRule="exact"/>
          <w:cantSplit w:val="true"/>
        </w:trPr>
        <w:tc>
          <w:tcPr>
            <w:tcW w:w="1244" w:type="dxa"/>
            <w:vMerge w:val="restart"/>
            <w:tcBorders>
              <w:top w:val="single" w:sz="4" w:space="0" w:color="000000"/>
              <w:left w:val="single" w:sz="4" w:space="0" w:color="000000"/>
            </w:tcBorders>
            <w:shd w:fill="auto" w:val="clear"/>
            <w:tcMar>
              <w:left w:w="-5" w:type="dxa"/>
            </w:tcMar>
            <w:vAlign w:val="center"/>
          </w:tcPr>
          <w:p>
            <w:pPr>
              <w:pStyle w:val="TableParagraph"/>
              <w:kinsoku w:val="false"/>
              <w:overflowPunct w:val="false"/>
              <w:spacing w:before="3" w:after="0"/>
              <w:jc w:val="center"/>
              <w:rPr/>
            </w:pPr>
            <w:r>
              <w:rPr/>
              <w:t>Номер точки п/п</w:t>
            </w:r>
          </w:p>
        </w:tc>
        <w:tc>
          <w:tcPr>
            <w:tcW w:w="3403"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6" w:hanging="0"/>
              <w:jc w:val="center"/>
              <w:rPr/>
            </w:pPr>
            <w:r>
              <w:rPr/>
              <w:t>Система координат</w:t>
            </w:r>
          </w:p>
          <w:p>
            <w:pPr>
              <w:pStyle w:val="TableParagraph"/>
              <w:kinsoku w:val="false"/>
              <w:overflowPunct w:val="false"/>
              <w:spacing w:before="15" w:after="0"/>
              <w:ind w:left="26" w:hanging="0"/>
              <w:jc w:val="center"/>
              <w:rPr/>
            </w:pPr>
            <w:r>
              <w:rPr/>
              <w:t>МСК - 62</w:t>
            </w:r>
          </w:p>
        </w:tc>
        <w:tc>
          <w:tcPr>
            <w:tcW w:w="1642" w:type="dxa"/>
            <w:vMerge w:val="restart"/>
            <w:tcBorders>
              <w:top w:val="single" w:sz="4" w:space="0" w:color="000000"/>
              <w:left w:val="single" w:sz="4" w:space="0" w:color="000000"/>
            </w:tcBorders>
            <w:shd w:fill="auto" w:val="clear"/>
            <w:tcMar>
              <w:left w:w="-5" w:type="dxa"/>
            </w:tcMar>
            <w:vAlign w:val="center"/>
          </w:tcPr>
          <w:p>
            <w:pPr>
              <w:pStyle w:val="TableParagraph"/>
              <w:kinsoku w:val="false"/>
              <w:overflowPunct w:val="false"/>
              <w:spacing w:before="3" w:after="0"/>
              <w:jc w:val="center"/>
              <w:rPr/>
            </w:pPr>
            <w:r>
              <w:rPr/>
              <w:t>Номер точки п/п</w:t>
            </w:r>
          </w:p>
        </w:tc>
        <w:tc>
          <w:tcPr>
            <w:tcW w:w="3184"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5" w:after="0"/>
              <w:ind w:left="26" w:hanging="0"/>
              <w:jc w:val="center"/>
              <w:rPr/>
            </w:pPr>
            <w:r>
              <w:rPr/>
              <w:t>Система координат</w:t>
            </w:r>
          </w:p>
          <w:p>
            <w:pPr>
              <w:pStyle w:val="TableParagraph"/>
              <w:kinsoku w:val="false"/>
              <w:overflowPunct w:val="false"/>
              <w:spacing w:before="15" w:after="0"/>
              <w:jc w:val="center"/>
              <w:rPr/>
            </w:pPr>
            <w:r>
              <w:rPr/>
              <w:t>МСК - 62</w:t>
            </w:r>
          </w:p>
        </w:tc>
      </w:tr>
      <w:tr>
        <w:trPr>
          <w:trHeight w:val="315" w:hRule="exact"/>
          <w:cantSplit w:val="true"/>
        </w:trPr>
        <w:tc>
          <w:tcPr>
            <w:tcW w:w="1244" w:type="dxa"/>
            <w:vMerge w:val="continue"/>
            <w:tcBorders>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spacing w:before="3" w:after="0"/>
              <w:jc w:val="center"/>
              <w:rPr/>
            </w:pPr>
            <w:r>
              <w:rPr/>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19" w:hanging="0"/>
              <w:jc w:val="center"/>
              <w:rPr/>
            </w:pPr>
            <w:r>
              <w:rPr/>
              <w:t>X</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6" w:hanging="0"/>
              <w:jc w:val="center"/>
              <w:rPr/>
            </w:pPr>
            <w:r>
              <w:rPr/>
              <w:t>Y</w:t>
            </w:r>
          </w:p>
        </w:tc>
        <w:tc>
          <w:tcPr>
            <w:tcW w:w="1642" w:type="dxa"/>
            <w:vMerge w:val="continue"/>
            <w:tcBorders>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spacing w:before="3" w:after="0"/>
              <w:jc w:val="center"/>
              <w:rPr/>
            </w:pPr>
            <w:r>
              <w:rPr/>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81" w:hanging="81"/>
              <w:jc w:val="center"/>
              <w:rPr/>
            </w:pPr>
            <w:r>
              <w:rPr/>
              <w:t>X</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5" w:after="0"/>
              <w:jc w:val="center"/>
              <w:rPr/>
            </w:pPr>
            <w:r>
              <w:rPr/>
              <w:t>Y</w:t>
            </w:r>
          </w:p>
        </w:tc>
      </w:tr>
      <w:tr>
        <w:trPr>
          <w:trHeight w:val="315" w:hRule="exact"/>
        </w:trPr>
        <w:tc>
          <w:tcPr>
            <w:tcW w:w="12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1</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1351666,64</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334" w:hanging="0"/>
              <w:rPr/>
            </w:pPr>
            <w:r>
              <w:rPr/>
              <w:t>441850,68</w:t>
            </w:r>
          </w:p>
        </w:tc>
        <w:tc>
          <w:tcPr>
            <w:tcW w:w="164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33</w:t>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81" w:hanging="81"/>
              <w:jc w:val="center"/>
              <w:rPr/>
            </w:pPr>
            <w:r>
              <w:rPr/>
              <w:t>1351705,34</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5" w:after="0"/>
              <w:ind w:left="303" w:hanging="0"/>
              <w:rPr/>
            </w:pPr>
            <w:r>
              <w:rPr/>
              <w:t>442162,09</w:t>
            </w:r>
          </w:p>
        </w:tc>
      </w:tr>
      <w:tr>
        <w:trPr>
          <w:trHeight w:val="315" w:hRule="exact"/>
        </w:trPr>
        <w:tc>
          <w:tcPr>
            <w:tcW w:w="12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2</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1351670,08</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334" w:hanging="0"/>
              <w:rPr/>
            </w:pPr>
            <w:r>
              <w:rPr/>
              <w:t>441847,06</w:t>
            </w:r>
          </w:p>
        </w:tc>
        <w:tc>
          <w:tcPr>
            <w:tcW w:w="164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34</w:t>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43" w:hanging="0"/>
              <w:rPr/>
            </w:pPr>
            <w:r>
              <w:rPr/>
              <w:t>1351706,46</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5" w:after="0"/>
              <w:ind w:left="303" w:hanging="0"/>
              <w:rPr/>
            </w:pPr>
            <w:r>
              <w:rPr/>
              <w:t>442167,05</w:t>
            </w:r>
          </w:p>
        </w:tc>
      </w:tr>
      <w:tr>
        <w:trPr>
          <w:trHeight w:val="310" w:hRule="exact"/>
        </w:trPr>
        <w:tc>
          <w:tcPr>
            <w:tcW w:w="12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3</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335" w:hanging="0"/>
              <w:rPr/>
            </w:pPr>
            <w:r>
              <w:rPr/>
              <w:t>1351654,9</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334" w:hanging="0"/>
              <w:rPr/>
            </w:pPr>
            <w:r>
              <w:rPr/>
              <w:t>441832,61</w:t>
            </w:r>
          </w:p>
        </w:tc>
        <w:tc>
          <w:tcPr>
            <w:tcW w:w="164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35</w:t>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43" w:hanging="0"/>
              <w:rPr/>
            </w:pPr>
            <w:r>
              <w:rPr/>
              <w:t>1351704,95</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5" w:after="0"/>
              <w:ind w:left="303" w:hanging="0"/>
              <w:rPr/>
            </w:pPr>
            <w:r>
              <w:rPr/>
              <w:t>442167,61</w:t>
            </w:r>
          </w:p>
        </w:tc>
      </w:tr>
      <w:tr>
        <w:trPr>
          <w:trHeight w:val="312" w:hRule="exact"/>
        </w:trPr>
        <w:tc>
          <w:tcPr>
            <w:tcW w:w="12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5" w:after="0"/>
              <w:jc w:val="center"/>
              <w:rPr/>
            </w:pPr>
            <w:r>
              <w:rPr/>
              <w:t>4</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335" w:hanging="0"/>
              <w:rPr/>
            </w:pPr>
            <w:r>
              <w:rPr/>
              <w:t>1351654,1</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334" w:hanging="0"/>
              <w:rPr/>
            </w:pPr>
            <w:r>
              <w:rPr/>
              <w:t>441831,85</w:t>
            </w:r>
          </w:p>
        </w:tc>
        <w:tc>
          <w:tcPr>
            <w:tcW w:w="164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5" w:after="0"/>
              <w:jc w:val="center"/>
              <w:rPr/>
            </w:pPr>
            <w:r>
              <w:rPr/>
              <w:t>36</w:t>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243" w:hanging="0"/>
              <w:rPr/>
            </w:pPr>
            <w:r>
              <w:rPr/>
              <w:t>1351706,13</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303" w:hanging="0"/>
              <w:rPr/>
            </w:pPr>
            <w:r>
              <w:rPr/>
              <w:t>442170,98</w:t>
            </w:r>
          </w:p>
        </w:tc>
      </w:tr>
      <w:tr>
        <w:trPr>
          <w:trHeight w:val="310" w:hRule="exact"/>
        </w:trPr>
        <w:tc>
          <w:tcPr>
            <w:tcW w:w="12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5</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1351636,45</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334" w:hanging="0"/>
              <w:rPr/>
            </w:pPr>
            <w:r>
              <w:rPr/>
              <w:t>441848,46</w:t>
            </w:r>
          </w:p>
        </w:tc>
        <w:tc>
          <w:tcPr>
            <w:tcW w:w="164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37</w:t>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43" w:hanging="0"/>
              <w:rPr/>
            </w:pPr>
            <w:r>
              <w:rPr/>
              <w:t>1351710,78</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5" w:after="0"/>
              <w:ind w:left="303" w:hanging="0"/>
              <w:rPr/>
            </w:pPr>
            <w:r>
              <w:rPr/>
              <w:t>442169,15</w:t>
            </w:r>
          </w:p>
        </w:tc>
      </w:tr>
      <w:tr>
        <w:trPr>
          <w:trHeight w:val="310" w:hRule="exact"/>
        </w:trPr>
        <w:tc>
          <w:tcPr>
            <w:tcW w:w="12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6</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1351604,94</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334" w:hanging="0"/>
              <w:rPr/>
            </w:pPr>
            <w:r>
              <w:rPr/>
              <w:t>441872,05</w:t>
            </w:r>
          </w:p>
        </w:tc>
        <w:tc>
          <w:tcPr>
            <w:tcW w:w="164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38</w:t>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43" w:hanging="0"/>
              <w:rPr/>
            </w:pPr>
            <w:r>
              <w:rPr/>
              <w:t>1351708,87</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5" w:after="0"/>
              <w:ind w:left="303" w:hanging="0"/>
              <w:rPr/>
            </w:pPr>
            <w:r>
              <w:rPr/>
              <w:t>442163,68</w:t>
            </w:r>
          </w:p>
        </w:tc>
      </w:tr>
      <w:tr>
        <w:trPr>
          <w:trHeight w:val="310" w:hRule="exact"/>
        </w:trPr>
        <w:tc>
          <w:tcPr>
            <w:tcW w:w="12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7</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1351593,99</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334" w:hanging="0"/>
              <w:rPr/>
            </w:pPr>
            <w:r>
              <w:rPr/>
              <w:t>441883,26</w:t>
            </w:r>
          </w:p>
        </w:tc>
        <w:tc>
          <w:tcPr>
            <w:tcW w:w="164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39</w:t>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43" w:hanging="0"/>
              <w:rPr/>
            </w:pPr>
            <w:r>
              <w:rPr/>
              <w:t>1351710,16</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5" w:after="0"/>
              <w:ind w:left="363" w:hanging="0"/>
              <w:rPr/>
            </w:pPr>
            <w:r>
              <w:rPr/>
              <w:t>442120,7</w:t>
            </w:r>
          </w:p>
        </w:tc>
      </w:tr>
      <w:tr>
        <w:trPr>
          <w:trHeight w:val="310" w:hRule="exact"/>
        </w:trPr>
        <w:tc>
          <w:tcPr>
            <w:tcW w:w="12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8</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1351590,63</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334" w:hanging="0"/>
              <w:rPr/>
            </w:pPr>
            <w:r>
              <w:rPr/>
              <w:t>441886,68</w:t>
            </w:r>
          </w:p>
        </w:tc>
        <w:tc>
          <w:tcPr>
            <w:tcW w:w="164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40</w:t>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43" w:hanging="0"/>
              <w:rPr/>
            </w:pPr>
            <w:r>
              <w:rPr/>
              <w:t>1351698,71</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5" w:after="0"/>
              <w:ind w:left="303" w:hanging="0"/>
              <w:rPr/>
            </w:pPr>
            <w:r>
              <w:rPr/>
              <w:t>442083,14</w:t>
            </w:r>
          </w:p>
        </w:tc>
      </w:tr>
      <w:tr>
        <w:trPr>
          <w:trHeight w:val="310" w:hRule="exact"/>
        </w:trPr>
        <w:tc>
          <w:tcPr>
            <w:tcW w:w="12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9</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1351580,19</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334" w:hanging="0"/>
              <w:rPr/>
            </w:pPr>
            <w:r>
              <w:rPr/>
              <w:t>441894,11</w:t>
            </w:r>
          </w:p>
        </w:tc>
        <w:tc>
          <w:tcPr>
            <w:tcW w:w="164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41</w:t>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43" w:hanging="0"/>
              <w:rPr/>
            </w:pPr>
            <w:r>
              <w:rPr/>
              <w:t>1351684,91</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5" w:after="0"/>
              <w:ind w:left="303" w:hanging="0"/>
              <w:rPr/>
            </w:pPr>
            <w:r>
              <w:rPr/>
              <w:t>442058,94</w:t>
            </w:r>
          </w:p>
        </w:tc>
      </w:tr>
      <w:tr>
        <w:trPr>
          <w:trHeight w:val="312" w:hRule="exact"/>
        </w:trPr>
        <w:tc>
          <w:tcPr>
            <w:tcW w:w="12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5" w:after="0"/>
              <w:jc w:val="center"/>
              <w:rPr/>
            </w:pPr>
            <w:r>
              <w:rPr/>
              <w:t>10</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275" w:hanging="0"/>
              <w:rPr/>
            </w:pPr>
            <w:r>
              <w:rPr/>
              <w:t>1351581,34</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334" w:hanging="0"/>
              <w:rPr/>
            </w:pPr>
            <w:r>
              <w:rPr/>
              <w:t>441896,18</w:t>
            </w:r>
          </w:p>
        </w:tc>
        <w:tc>
          <w:tcPr>
            <w:tcW w:w="164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5" w:after="0"/>
              <w:jc w:val="center"/>
              <w:rPr/>
            </w:pPr>
            <w:r>
              <w:rPr/>
              <w:t>42</w:t>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243" w:hanging="0"/>
              <w:rPr/>
            </w:pPr>
            <w:r>
              <w:rPr/>
              <w:t>1351665,25</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303" w:hanging="0"/>
              <w:rPr/>
            </w:pPr>
            <w:r>
              <w:rPr/>
              <w:t>442020,01</w:t>
            </w:r>
          </w:p>
        </w:tc>
      </w:tr>
      <w:tr>
        <w:trPr>
          <w:trHeight w:val="310" w:hRule="exact"/>
        </w:trPr>
        <w:tc>
          <w:tcPr>
            <w:tcW w:w="12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11</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1351582,29</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334" w:hanging="0"/>
              <w:rPr/>
            </w:pPr>
            <w:r>
              <w:rPr/>
              <w:t>441895,61</w:t>
            </w:r>
          </w:p>
        </w:tc>
        <w:tc>
          <w:tcPr>
            <w:tcW w:w="164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43</w:t>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43" w:hanging="0"/>
              <w:rPr/>
            </w:pPr>
            <w:r>
              <w:rPr/>
              <w:t>1351665,59</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5" w:after="0"/>
              <w:ind w:left="363" w:hanging="0"/>
              <w:rPr/>
            </w:pPr>
            <w:r>
              <w:rPr/>
              <w:t>442013,8</w:t>
            </w:r>
          </w:p>
        </w:tc>
      </w:tr>
      <w:tr>
        <w:trPr>
          <w:trHeight w:val="310" w:hRule="exact"/>
        </w:trPr>
        <w:tc>
          <w:tcPr>
            <w:tcW w:w="12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12</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1351583,26</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394" w:hanging="0"/>
              <w:rPr/>
            </w:pPr>
            <w:r>
              <w:rPr/>
              <w:t>441897,4</w:t>
            </w:r>
          </w:p>
        </w:tc>
        <w:tc>
          <w:tcPr>
            <w:tcW w:w="164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44</w:t>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43" w:hanging="0"/>
              <w:rPr/>
            </w:pPr>
            <w:r>
              <w:rPr/>
              <w:t>1351644,98</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5" w:after="0"/>
              <w:ind w:left="303" w:hanging="0"/>
              <w:rPr/>
            </w:pPr>
            <w:r>
              <w:rPr/>
              <w:t>441964,61</w:t>
            </w:r>
          </w:p>
        </w:tc>
      </w:tr>
      <w:tr>
        <w:trPr>
          <w:trHeight w:val="310" w:hRule="exact"/>
        </w:trPr>
        <w:tc>
          <w:tcPr>
            <w:tcW w:w="12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13</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1351582,12</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394" w:hanging="0"/>
              <w:rPr/>
            </w:pPr>
            <w:r>
              <w:rPr/>
              <w:t>441898,1</w:t>
            </w:r>
          </w:p>
        </w:tc>
        <w:tc>
          <w:tcPr>
            <w:tcW w:w="164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45</w:t>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43" w:hanging="0"/>
              <w:rPr/>
            </w:pPr>
            <w:r>
              <w:rPr/>
              <w:t>1351613,44</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5" w:after="0"/>
              <w:ind w:left="303" w:hanging="0"/>
              <w:rPr/>
            </w:pPr>
            <w:r>
              <w:rPr/>
              <w:t>441926,69</w:t>
            </w:r>
          </w:p>
        </w:tc>
      </w:tr>
      <w:tr>
        <w:trPr>
          <w:trHeight w:val="310" w:hRule="exact"/>
        </w:trPr>
        <w:tc>
          <w:tcPr>
            <w:tcW w:w="12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14</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1351592,91</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334" w:hanging="0"/>
              <w:rPr/>
            </w:pPr>
            <w:r>
              <w:rPr/>
              <w:t>441916,58</w:t>
            </w:r>
          </w:p>
        </w:tc>
        <w:tc>
          <w:tcPr>
            <w:tcW w:w="164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46</w:t>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43" w:hanging="0"/>
              <w:rPr/>
            </w:pPr>
            <w:r>
              <w:rPr/>
              <w:t>1351606,98</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5" w:after="0"/>
              <w:ind w:left="303" w:hanging="0"/>
              <w:rPr/>
            </w:pPr>
            <w:r>
              <w:rPr/>
              <w:t>441931,15</w:t>
            </w:r>
          </w:p>
        </w:tc>
      </w:tr>
      <w:tr>
        <w:trPr>
          <w:trHeight w:val="310" w:hRule="exact"/>
        </w:trPr>
        <w:tc>
          <w:tcPr>
            <w:tcW w:w="12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15</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1351593,79</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334" w:hanging="0"/>
              <w:rPr/>
            </w:pPr>
            <w:r>
              <w:rPr/>
              <w:t>441916,09</w:t>
            </w:r>
          </w:p>
        </w:tc>
        <w:tc>
          <w:tcPr>
            <w:tcW w:w="164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47</w:t>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43" w:hanging="0"/>
              <w:rPr/>
            </w:pPr>
            <w:r>
              <w:rPr/>
              <w:t>1351586,58</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5" w:after="0"/>
              <w:ind w:left="303" w:hanging="0"/>
              <w:rPr/>
            </w:pPr>
            <w:r>
              <w:rPr/>
              <w:t>441895,51</w:t>
            </w:r>
          </w:p>
        </w:tc>
      </w:tr>
      <w:tr>
        <w:trPr>
          <w:trHeight w:val="312" w:hRule="exact"/>
        </w:trPr>
        <w:tc>
          <w:tcPr>
            <w:tcW w:w="12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5" w:after="0"/>
              <w:jc w:val="center"/>
              <w:rPr/>
            </w:pPr>
            <w:r>
              <w:rPr/>
              <w:t>16</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275" w:hanging="0"/>
              <w:rPr/>
            </w:pPr>
            <w:r>
              <w:rPr/>
              <w:t>1351594,83</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334" w:hanging="0"/>
              <w:rPr/>
            </w:pPr>
            <w:r>
              <w:rPr/>
              <w:t>441917,82</w:t>
            </w:r>
          </w:p>
        </w:tc>
        <w:tc>
          <w:tcPr>
            <w:tcW w:w="164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5" w:after="0"/>
              <w:jc w:val="center"/>
              <w:rPr/>
            </w:pPr>
            <w:r>
              <w:rPr/>
              <w:t>48</w:t>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303" w:hanging="0"/>
              <w:rPr/>
            </w:pPr>
            <w:r>
              <w:rPr/>
              <w:t>1351593,6</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363" w:hanging="0"/>
              <w:rPr/>
            </w:pPr>
            <w:r>
              <w:rPr/>
              <w:t>441890,7</w:t>
            </w:r>
          </w:p>
        </w:tc>
      </w:tr>
      <w:tr>
        <w:trPr>
          <w:trHeight w:val="310" w:hRule="exact"/>
        </w:trPr>
        <w:tc>
          <w:tcPr>
            <w:tcW w:w="12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17</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1351593,95</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334" w:hanging="0"/>
              <w:rPr/>
            </w:pPr>
            <w:r>
              <w:rPr/>
              <w:t>441918,29</w:t>
            </w:r>
          </w:p>
        </w:tc>
        <w:tc>
          <w:tcPr>
            <w:tcW w:w="164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49</w:t>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43" w:hanging="0"/>
              <w:rPr/>
            </w:pPr>
            <w:r>
              <w:rPr/>
              <w:t>1351596,43</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5" w:after="0"/>
              <w:ind w:left="363" w:hanging="0"/>
              <w:rPr/>
            </w:pPr>
            <w:r>
              <w:rPr/>
              <w:t>441887,9</w:t>
            </w:r>
          </w:p>
        </w:tc>
      </w:tr>
      <w:tr>
        <w:trPr>
          <w:trHeight w:val="310" w:hRule="exact"/>
        </w:trPr>
        <w:tc>
          <w:tcPr>
            <w:tcW w:w="12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18</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1351605,35</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334" w:hanging="0"/>
              <w:rPr/>
            </w:pPr>
            <w:r>
              <w:rPr/>
              <w:t>441938,35</w:t>
            </w:r>
          </w:p>
        </w:tc>
        <w:tc>
          <w:tcPr>
            <w:tcW w:w="164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50</w:t>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43" w:hanging="0"/>
              <w:rPr/>
            </w:pPr>
            <w:r>
              <w:rPr/>
              <w:t>1351606,27</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5" w:after="0"/>
              <w:ind w:left="303" w:hanging="0"/>
              <w:rPr/>
            </w:pPr>
            <w:r>
              <w:rPr/>
              <w:t>441877,82</w:t>
            </w:r>
          </w:p>
        </w:tc>
      </w:tr>
      <w:tr>
        <w:trPr>
          <w:trHeight w:val="310" w:hRule="exact"/>
        </w:trPr>
        <w:tc>
          <w:tcPr>
            <w:tcW w:w="12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19</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1351612,52</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334" w:hanging="0"/>
              <w:rPr/>
            </w:pPr>
            <w:r>
              <w:rPr/>
              <w:t>441933,41</w:t>
            </w:r>
          </w:p>
        </w:tc>
        <w:tc>
          <w:tcPr>
            <w:tcW w:w="164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67"/>
              <w:jc w:val="center"/>
              <w:rPr/>
            </w:pPr>
            <w:r>
              <w:rPr/>
              <w:t>51</w:t>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43" w:hanging="0"/>
              <w:rPr/>
            </w:pPr>
            <w:r>
              <w:rPr/>
              <w:t>1351606,58</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5" w:after="0"/>
              <w:ind w:left="303" w:hanging="0"/>
              <w:rPr/>
            </w:pPr>
            <w:r>
              <w:rPr/>
              <w:t>441876,01</w:t>
            </w:r>
          </w:p>
        </w:tc>
      </w:tr>
      <w:tr>
        <w:trPr>
          <w:trHeight w:val="310" w:hRule="exact"/>
        </w:trPr>
        <w:tc>
          <w:tcPr>
            <w:tcW w:w="12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20</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1351640,65</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334" w:hanging="0"/>
              <w:rPr/>
            </w:pPr>
            <w:r>
              <w:rPr/>
              <w:t>441967,23</w:t>
            </w:r>
          </w:p>
        </w:tc>
        <w:tc>
          <w:tcPr>
            <w:tcW w:w="164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67"/>
              <w:jc w:val="center"/>
              <w:rPr/>
            </w:pPr>
            <w:r>
              <w:rPr/>
              <w:t>52</w:t>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43" w:hanging="0"/>
              <w:rPr/>
            </w:pPr>
            <w:r>
              <w:rPr/>
              <w:t>1351607,12</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5" w:after="0"/>
              <w:ind w:left="303" w:hanging="0"/>
              <w:rPr/>
            </w:pPr>
            <w:r>
              <w:rPr/>
              <w:t>441874,79</w:t>
            </w:r>
          </w:p>
        </w:tc>
      </w:tr>
      <w:tr>
        <w:trPr>
          <w:trHeight w:val="310" w:hRule="exact"/>
        </w:trPr>
        <w:tc>
          <w:tcPr>
            <w:tcW w:w="12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21</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1351660,53</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334" w:hanging="0"/>
              <w:rPr/>
            </w:pPr>
            <w:r>
              <w:rPr/>
              <w:t>442014,68</w:t>
            </w:r>
          </w:p>
        </w:tc>
        <w:tc>
          <w:tcPr>
            <w:tcW w:w="164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67"/>
              <w:jc w:val="center"/>
              <w:rPr/>
            </w:pPr>
            <w:r>
              <w:rPr/>
              <w:t>53</w:t>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43" w:hanging="0"/>
              <w:rPr/>
            </w:pPr>
            <w:r>
              <w:rPr/>
              <w:t>1351627,79</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5" w:after="0"/>
              <w:ind w:left="303" w:hanging="0"/>
              <w:rPr/>
            </w:pPr>
            <w:r>
              <w:rPr/>
              <w:t>441859,33</w:t>
            </w:r>
          </w:p>
        </w:tc>
      </w:tr>
      <w:tr>
        <w:trPr>
          <w:trHeight w:val="312" w:hRule="exact"/>
        </w:trPr>
        <w:tc>
          <w:tcPr>
            <w:tcW w:w="12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5" w:after="0"/>
              <w:jc w:val="center"/>
              <w:rPr/>
            </w:pPr>
            <w:r>
              <w:rPr/>
              <w:t>22</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275" w:hanging="0"/>
              <w:rPr/>
            </w:pPr>
            <w:r>
              <w:rPr/>
              <w:t>1351660,37</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334" w:hanging="0"/>
              <w:rPr/>
            </w:pPr>
            <w:r>
              <w:rPr/>
              <w:t>442020,08</w:t>
            </w:r>
          </w:p>
        </w:tc>
        <w:tc>
          <w:tcPr>
            <w:tcW w:w="164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69"/>
              <w:jc w:val="center"/>
              <w:rPr/>
            </w:pPr>
            <w:r>
              <w:rPr/>
              <w:t>54</w:t>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243" w:hanging="0"/>
              <w:rPr/>
            </w:pPr>
            <w:r>
              <w:rPr/>
              <w:t>1351629,11</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303" w:hanging="0"/>
              <w:rPr/>
            </w:pPr>
            <w:r>
              <w:rPr/>
              <w:t>441860,22</w:t>
            </w:r>
          </w:p>
        </w:tc>
      </w:tr>
      <w:tr>
        <w:trPr>
          <w:trHeight w:val="343" w:hRule="exact"/>
        </w:trPr>
        <w:tc>
          <w:tcPr>
            <w:tcW w:w="12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9" w:after="0"/>
              <w:jc w:val="center"/>
              <w:rPr/>
            </w:pPr>
            <w:r>
              <w:rPr/>
              <w:t>23</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48" w:after="0"/>
              <w:ind w:left="275" w:hanging="0"/>
              <w:rPr/>
            </w:pPr>
            <w:r>
              <w:rPr/>
              <w:t>1351660,88</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48" w:after="0"/>
              <w:ind w:left="334" w:hanging="0"/>
              <w:rPr/>
            </w:pPr>
            <w:r>
              <w:rPr/>
              <w:t>442021,17</w:t>
            </w:r>
          </w:p>
        </w:tc>
        <w:tc>
          <w:tcPr>
            <w:tcW w:w="164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67"/>
              <w:jc w:val="center"/>
              <w:rPr/>
            </w:pPr>
            <w:r>
              <w:rPr/>
              <w:t>55</w:t>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48" w:after="0"/>
              <w:ind w:left="243" w:hanging="0"/>
              <w:rPr/>
            </w:pPr>
            <w:r>
              <w:rPr/>
              <w:t>1351639,52</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48" w:after="0"/>
              <w:ind w:left="303" w:hanging="0"/>
              <w:rPr/>
            </w:pPr>
            <w:r>
              <w:rPr/>
              <w:t>441852,27</w:t>
            </w:r>
          </w:p>
        </w:tc>
      </w:tr>
      <w:tr>
        <w:trPr>
          <w:trHeight w:val="310" w:hRule="exact"/>
        </w:trPr>
        <w:tc>
          <w:tcPr>
            <w:tcW w:w="12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24</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1351660,38</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334" w:hanging="0"/>
              <w:rPr/>
            </w:pPr>
            <w:r>
              <w:rPr/>
              <w:t>442021,45</w:t>
            </w:r>
          </w:p>
        </w:tc>
        <w:tc>
          <w:tcPr>
            <w:tcW w:w="164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67"/>
              <w:jc w:val="center"/>
              <w:rPr/>
            </w:pPr>
            <w:r>
              <w:rPr/>
              <w:t>56</w:t>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43" w:hanging="0"/>
              <w:rPr/>
            </w:pPr>
            <w:r>
              <w:rPr/>
              <w:t>1351638,68</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5" w:after="0"/>
              <w:ind w:left="363" w:hanging="0"/>
              <w:rPr/>
            </w:pPr>
            <w:r>
              <w:rPr/>
              <w:t>441851,2</w:t>
            </w:r>
          </w:p>
        </w:tc>
      </w:tr>
      <w:tr>
        <w:trPr>
          <w:trHeight w:val="310" w:hRule="exact"/>
        </w:trPr>
        <w:tc>
          <w:tcPr>
            <w:tcW w:w="12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25</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1351663,74</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394" w:hanging="0"/>
              <w:rPr/>
            </w:pPr>
            <w:r>
              <w:rPr/>
              <w:t>442028,1</w:t>
            </w:r>
          </w:p>
        </w:tc>
        <w:tc>
          <w:tcPr>
            <w:tcW w:w="164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67"/>
              <w:jc w:val="center"/>
              <w:rPr/>
            </w:pPr>
            <w:r>
              <w:rPr/>
              <w:t>57</w:t>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43" w:hanging="0"/>
              <w:rPr/>
            </w:pPr>
            <w:r>
              <w:rPr/>
              <w:t>1351649,73</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5" w:after="0"/>
              <w:ind w:left="303" w:hanging="0"/>
              <w:rPr/>
            </w:pPr>
            <w:r>
              <w:rPr/>
              <w:t>441841,18</w:t>
            </w:r>
          </w:p>
        </w:tc>
      </w:tr>
      <w:tr>
        <w:trPr>
          <w:trHeight w:val="310" w:hRule="exact"/>
        </w:trPr>
        <w:tc>
          <w:tcPr>
            <w:tcW w:w="12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26</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1351664,24</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334" w:hanging="0"/>
              <w:rPr/>
            </w:pPr>
            <w:r>
              <w:rPr/>
              <w:t>442027,79</w:t>
            </w:r>
          </w:p>
        </w:tc>
        <w:tc>
          <w:tcPr>
            <w:tcW w:w="164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67"/>
              <w:jc w:val="center"/>
              <w:rPr/>
            </w:pPr>
            <w:r>
              <w:rPr/>
              <w:t>58</w:t>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43" w:hanging="0"/>
              <w:rPr/>
            </w:pPr>
            <w:r>
              <w:rPr/>
              <w:t>1351650,62</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5" w:after="0"/>
              <w:ind w:left="303" w:hanging="0"/>
              <w:rPr/>
            </w:pPr>
            <w:r>
              <w:rPr/>
              <w:t>441841,99</w:t>
            </w:r>
          </w:p>
        </w:tc>
      </w:tr>
      <w:tr>
        <w:trPr>
          <w:trHeight w:val="310" w:hRule="exact"/>
        </w:trPr>
        <w:tc>
          <w:tcPr>
            <w:tcW w:w="12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27</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1351677,74</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334" w:hanging="0"/>
              <w:rPr/>
            </w:pPr>
            <w:r>
              <w:rPr/>
              <w:t>442053,49</w:t>
            </w:r>
          </w:p>
        </w:tc>
        <w:tc>
          <w:tcPr>
            <w:tcW w:w="164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67"/>
              <w:jc w:val="center"/>
              <w:rPr/>
            </w:pPr>
            <w:r>
              <w:rPr/>
              <w:t>59</w:t>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43" w:hanging="0"/>
              <w:rPr/>
            </w:pPr>
            <w:r>
              <w:rPr/>
              <w:t>1351654,08</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5" w:after="0"/>
              <w:ind w:left="303" w:hanging="0"/>
              <w:rPr/>
            </w:pPr>
            <w:r>
              <w:rPr/>
              <w:t>441838,73</w:t>
            </w:r>
          </w:p>
        </w:tc>
      </w:tr>
      <w:tr>
        <w:trPr>
          <w:trHeight w:val="310" w:hRule="exact"/>
        </w:trPr>
        <w:tc>
          <w:tcPr>
            <w:tcW w:w="12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28</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1351690,36</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334" w:hanging="0"/>
              <w:rPr/>
            </w:pPr>
            <w:r>
              <w:rPr/>
              <w:t>442077,46</w:t>
            </w:r>
          </w:p>
        </w:tc>
        <w:tc>
          <w:tcPr>
            <w:tcW w:w="164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67"/>
              <w:jc w:val="center"/>
              <w:rPr/>
            </w:pPr>
            <w:r>
              <w:rPr/>
              <w:t>60</w:t>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43" w:hanging="0"/>
              <w:rPr/>
            </w:pPr>
            <w:r>
              <w:rPr/>
              <w:t>1351641,86</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5" w:after="0"/>
              <w:ind w:left="303" w:hanging="0"/>
              <w:rPr/>
            </w:pPr>
            <w:r>
              <w:rPr/>
              <w:t>441845,08</w:t>
            </w:r>
          </w:p>
        </w:tc>
      </w:tr>
      <w:tr>
        <w:trPr>
          <w:trHeight w:val="312" w:hRule="exact"/>
        </w:trPr>
        <w:tc>
          <w:tcPr>
            <w:tcW w:w="12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5" w:after="0"/>
              <w:jc w:val="center"/>
              <w:rPr/>
            </w:pPr>
            <w:r>
              <w:rPr/>
              <w:t>29</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275" w:hanging="0"/>
              <w:rPr/>
            </w:pPr>
            <w:r>
              <w:rPr/>
              <w:t>1351689,89</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334" w:hanging="0"/>
              <w:rPr/>
            </w:pPr>
            <w:r>
              <w:rPr/>
              <w:t>442077,77</w:t>
            </w:r>
          </w:p>
        </w:tc>
        <w:tc>
          <w:tcPr>
            <w:tcW w:w="164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70"/>
              <w:jc w:val="center"/>
              <w:rPr/>
            </w:pPr>
            <w:r>
              <w:rPr/>
              <w:t>61</w:t>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243" w:hanging="0"/>
              <w:rPr/>
            </w:pPr>
            <w:r>
              <w:rPr/>
              <w:t>1351614,74</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303" w:hanging="0"/>
              <w:rPr/>
            </w:pPr>
            <w:r>
              <w:rPr/>
              <w:t>441866,77</w:t>
            </w:r>
          </w:p>
        </w:tc>
      </w:tr>
      <w:tr>
        <w:trPr>
          <w:trHeight w:val="310" w:hRule="exact"/>
        </w:trPr>
        <w:tc>
          <w:tcPr>
            <w:tcW w:w="12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30</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1351694,09</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334" w:hanging="0"/>
              <w:rPr/>
            </w:pPr>
            <w:r>
              <w:rPr/>
              <w:t>442085,13</w:t>
            </w:r>
          </w:p>
        </w:tc>
        <w:tc>
          <w:tcPr>
            <w:tcW w:w="164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67"/>
              <w:jc w:val="center"/>
              <w:rPr/>
            </w:pPr>
            <w:r>
              <w:rPr/>
              <w:t>62</w:t>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43" w:hanging="0"/>
              <w:rPr/>
            </w:pPr>
            <w:r>
              <w:rPr/>
              <w:t>1351598,77</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5" w:after="0"/>
              <w:ind w:left="303" w:hanging="0"/>
              <w:rPr/>
            </w:pPr>
            <w:r>
              <w:rPr/>
              <w:t>441880,03</w:t>
            </w:r>
          </w:p>
        </w:tc>
      </w:tr>
      <w:tr>
        <w:trPr>
          <w:trHeight w:val="310" w:hRule="exact"/>
        </w:trPr>
        <w:tc>
          <w:tcPr>
            <w:tcW w:w="12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31</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1351695,44</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394" w:hanging="0"/>
              <w:rPr/>
            </w:pPr>
            <w:r>
              <w:rPr/>
              <w:t>442084,4</w:t>
            </w:r>
          </w:p>
        </w:tc>
        <w:tc>
          <w:tcPr>
            <w:tcW w:w="164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67"/>
              <w:jc w:val="center"/>
              <w:rPr/>
            </w:pPr>
            <w:r>
              <w:rPr/>
              <w:t>63</w:t>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43" w:hanging="0"/>
              <w:rPr/>
            </w:pPr>
            <w:r>
              <w:rPr/>
              <w:t>1351596,06</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5" w:after="0"/>
              <w:ind w:left="303" w:hanging="0"/>
              <w:rPr/>
            </w:pPr>
            <w:r>
              <w:rPr/>
              <w:t>441886,96</w:t>
            </w:r>
          </w:p>
        </w:tc>
      </w:tr>
      <w:tr>
        <w:trPr>
          <w:trHeight w:val="304" w:hRule="exact"/>
        </w:trPr>
        <w:tc>
          <w:tcPr>
            <w:tcW w:w="12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32</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1351706,66</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334" w:hanging="0"/>
              <w:rPr/>
            </w:pPr>
            <w:r>
              <w:rPr/>
              <w:t>442120,89</w:t>
            </w:r>
          </w:p>
        </w:tc>
        <w:tc>
          <w:tcPr>
            <w:tcW w:w="164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Normal"/>
              <w:snapToGrid w:val="false"/>
              <w:rPr/>
            </w:pPr>
            <w:r>
              <w:rPr/>
            </w:r>
          </w:p>
        </w:tc>
        <w:tc>
          <w:tcPr>
            <w:tcW w:w="16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Normal"/>
              <w:snapToGrid w:val="false"/>
              <w:rPr/>
            </w:pPr>
            <w:r>
              <w:rPr/>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Normal"/>
              <w:snapToGrid w:val="false"/>
              <w:rPr/>
            </w:pPr>
            <w:r>
              <w:rPr/>
            </w:r>
          </w:p>
        </w:tc>
      </w:tr>
    </w:tbl>
    <w:p>
      <w:pPr>
        <w:pStyle w:val="Style12"/>
        <w:kinsoku w:val="false"/>
        <w:overflowPunct w:val="false"/>
        <w:ind w:left="0" w:right="-2" w:hanging="0"/>
        <w:jc w:val="both"/>
        <w:rPr>
          <w:rFonts w:eastAsia="Calibri"/>
          <w:sz w:val="28"/>
          <w:szCs w:val="28"/>
        </w:rPr>
      </w:pPr>
      <w:r>
        <w:rPr>
          <w:rFonts w:eastAsia="Calibri"/>
          <w:sz w:val="28"/>
          <w:szCs w:val="28"/>
        </w:rPr>
      </w:r>
    </w:p>
    <w:p>
      <w:pPr>
        <w:pStyle w:val="Style12"/>
        <w:numPr>
          <w:ilvl w:val="1"/>
          <w:numId w:val="2"/>
        </w:numPr>
        <w:kinsoku w:val="false"/>
        <w:overflowPunct w:val="false"/>
        <w:ind w:left="1429" w:right="-2" w:hanging="720"/>
        <w:jc w:val="center"/>
        <w:rPr>
          <w:rFonts w:eastAsia="Calibri"/>
          <w:sz w:val="28"/>
          <w:szCs w:val="28"/>
        </w:rPr>
      </w:pPr>
      <w:r>
        <w:rPr>
          <w:rFonts w:eastAsia="Calibri"/>
          <w:sz w:val="28"/>
          <w:szCs w:val="28"/>
        </w:rPr>
        <w:t>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p>
      <w:pPr>
        <w:pStyle w:val="Style12"/>
        <w:kinsoku w:val="false"/>
        <w:overflowPunct w:val="false"/>
        <w:ind w:left="360" w:right="-2" w:hanging="0"/>
        <w:jc w:val="center"/>
        <w:rPr>
          <w:rFonts w:eastAsia="Calibri"/>
          <w:sz w:val="28"/>
          <w:szCs w:val="28"/>
        </w:rPr>
      </w:pPr>
      <w:r>
        <w:rPr>
          <w:rFonts w:eastAsia="Calibri"/>
          <w:sz w:val="28"/>
          <w:szCs w:val="28"/>
        </w:rPr>
      </w:r>
    </w:p>
    <w:p>
      <w:pPr>
        <w:pStyle w:val="Normal"/>
        <w:ind w:firstLine="709"/>
        <w:jc w:val="both"/>
        <w:rPr>
          <w:sz w:val="28"/>
          <w:szCs w:val="28"/>
          <w:lang w:val="ru-RU"/>
        </w:rPr>
      </w:pPr>
      <w:r>
        <w:rPr>
          <w:sz w:val="28"/>
          <w:szCs w:val="28"/>
          <w:lang w:val="ru-RU"/>
        </w:rPr>
        <w:t>Генеральным планом Мурминского сельского поселения, утвержденным решением Думы муниципального образования – Рязанский муниципальный район Рязанской области «Об утверждении Генерального плана Мурминского сельского поселения» размещение линейных объектов местного значения в границах проекта планировки территории не запланировано.</w:t>
      </w:r>
    </w:p>
    <w:p>
      <w:pPr>
        <w:pStyle w:val="Normal"/>
        <w:ind w:firstLine="709"/>
        <w:jc w:val="both"/>
        <w:rPr>
          <w:sz w:val="28"/>
          <w:szCs w:val="28"/>
          <w:lang w:val="ru-RU"/>
        </w:rPr>
      </w:pPr>
      <w:r>
        <w:rPr>
          <w:sz w:val="28"/>
          <w:szCs w:val="28"/>
          <w:lang w:val="ru-RU"/>
        </w:rPr>
        <w:t>В границах проекта планировки территории отсутствуют границы зон планируемого размещения линейных объектов, подлежащих переносу (переустройству).</w:t>
      </w:r>
    </w:p>
    <w:p>
      <w:pPr>
        <w:pStyle w:val="Normal"/>
        <w:ind w:firstLine="709"/>
        <w:jc w:val="both"/>
        <w:rPr>
          <w:sz w:val="28"/>
          <w:szCs w:val="28"/>
          <w:lang w:val="ru-RU"/>
        </w:rPr>
      </w:pPr>
      <w:r>
        <w:rPr>
          <w:sz w:val="28"/>
          <w:szCs w:val="28"/>
          <w:lang w:val="ru-RU"/>
        </w:rPr>
      </w:r>
    </w:p>
    <w:p>
      <w:pPr>
        <w:pStyle w:val="Normal"/>
        <w:ind w:firstLine="709"/>
        <w:jc w:val="both"/>
        <w:rPr>
          <w:sz w:val="28"/>
          <w:szCs w:val="28"/>
          <w:lang w:val="ru-RU"/>
        </w:rPr>
      </w:pPr>
      <w:r>
        <w:rPr>
          <w:sz w:val="28"/>
          <w:szCs w:val="28"/>
          <w:lang w:val="ru-RU"/>
        </w:rPr>
      </w:r>
    </w:p>
    <w:p>
      <w:pPr>
        <w:pStyle w:val="Normal"/>
        <w:numPr>
          <w:ilvl w:val="1"/>
          <w:numId w:val="2"/>
        </w:numPr>
        <w:jc w:val="center"/>
        <w:rPr>
          <w:rFonts w:eastAsia="Calibri"/>
          <w:sz w:val="28"/>
          <w:szCs w:val="28"/>
          <w:lang w:val="ru-RU"/>
        </w:rPr>
      </w:pPr>
      <w:r>
        <w:rPr>
          <w:rFonts w:eastAsia="Calibri"/>
          <w:sz w:val="28"/>
          <w:szCs w:val="28"/>
          <w:lang w:val="ru-RU"/>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pPr>
        <w:pStyle w:val="Normal"/>
        <w:ind w:left="709" w:hanging="0"/>
        <w:jc w:val="center"/>
        <w:rPr>
          <w:rFonts w:eastAsia="Calibri"/>
          <w:sz w:val="28"/>
          <w:szCs w:val="28"/>
          <w:lang w:val="ru-RU"/>
        </w:rPr>
      </w:pPr>
      <w:r>
        <w:rPr>
          <w:rFonts w:eastAsia="Calibri"/>
          <w:sz w:val="28"/>
          <w:szCs w:val="28"/>
          <w:lang w:val="ru-RU"/>
        </w:rPr>
      </w:r>
    </w:p>
    <w:p>
      <w:pPr>
        <w:pStyle w:val="Normal"/>
        <w:ind w:firstLine="709"/>
        <w:jc w:val="both"/>
        <w:rPr>
          <w:sz w:val="28"/>
          <w:szCs w:val="28"/>
          <w:lang w:val="ru-RU"/>
        </w:rPr>
      </w:pPr>
      <w:r>
        <w:rPr>
          <w:sz w:val="28"/>
          <w:szCs w:val="28"/>
          <w:lang w:val="ru-RU"/>
        </w:rPr>
        <w:t>В соответствии с правилами землепользования и застройки муниципального образования – Мурминское сельское поселение Рязанского муниципального района Рязанской области, утвержденными решением Думы муниципального образования – Рязанский муниципальный район Рязанской области от 31 августа 2017 г. №114 «О внесении изменений в решение Рязанской районной думы от 17 апреля 2017 №69 «О б утверждении Правил землепользования и за-стройки муниципального образования - Мурминское сельского поселения Рязанского муниципального района Рязанской области» (далее – Правила землепользования и застройки) граница зоны для размещения линейного объекта находится в зонах:</w:t>
      </w:r>
    </w:p>
    <w:p>
      <w:pPr>
        <w:pStyle w:val="Normal"/>
        <w:ind w:firstLine="709"/>
        <w:jc w:val="both"/>
        <w:rPr>
          <w:sz w:val="28"/>
          <w:szCs w:val="28"/>
          <w:lang w:val="ru-RU"/>
        </w:rPr>
      </w:pPr>
      <w:r>
        <w:rPr>
          <w:sz w:val="28"/>
          <w:szCs w:val="28"/>
          <w:lang w:val="ru-RU"/>
        </w:rPr>
        <w:t>Ж-1 - зона застройки индивидуальными жилыми домами.</w:t>
      </w:r>
    </w:p>
    <w:p>
      <w:pPr>
        <w:pStyle w:val="Normal"/>
        <w:ind w:firstLine="709"/>
        <w:jc w:val="both"/>
        <w:rPr>
          <w:rFonts w:eastAsia="Calibri"/>
          <w:sz w:val="28"/>
          <w:szCs w:val="28"/>
          <w:lang w:val="ru-RU"/>
        </w:rPr>
      </w:pPr>
      <w:r>
        <w:rPr>
          <w:rFonts w:eastAsia="Calibri"/>
          <w:sz w:val="28"/>
          <w:szCs w:val="28"/>
          <w:lang w:val="ru-RU"/>
        </w:rPr>
        <w:t xml:space="preserve">П-5 – зона производственных предприятий V класса вредности с санитарно-защитной зоной 50м (территория водозаборного узла).  </w:t>
      </w:r>
    </w:p>
    <w:p>
      <w:pPr>
        <w:pStyle w:val="Normal"/>
        <w:ind w:firstLine="709"/>
        <w:jc w:val="both"/>
        <w:rPr>
          <w:rFonts w:eastAsia="Calibri"/>
          <w:sz w:val="28"/>
          <w:szCs w:val="28"/>
          <w:lang w:val="ru-RU"/>
        </w:rPr>
      </w:pPr>
      <w:r>
        <w:rPr>
          <w:rFonts w:eastAsia="Calibri"/>
          <w:sz w:val="28"/>
          <w:szCs w:val="28"/>
          <w:lang w:val="ru-RU"/>
        </w:rPr>
        <w:t xml:space="preserve">Согласно приказа министерства экономического развития Российской Федерации от 01.09.2014 № 540 «Об утверждении классификатора видов разрешенного использования земельных участков» определено описание видов разрешенного использования земельных участков.  </w:t>
      </w:r>
    </w:p>
    <w:p>
      <w:pPr>
        <w:pStyle w:val="Normal"/>
        <w:ind w:firstLine="709"/>
        <w:jc w:val="both"/>
        <w:rPr>
          <w:rFonts w:eastAsia="Calibri"/>
          <w:sz w:val="28"/>
          <w:szCs w:val="28"/>
          <w:lang w:val="ru-RU"/>
        </w:rPr>
      </w:pPr>
      <w:r>
        <w:rPr>
          <w:rFonts w:eastAsia="Calibri"/>
          <w:sz w:val="28"/>
          <w:szCs w:val="28"/>
          <w:lang w:val="ru-RU"/>
        </w:rPr>
        <w:t>Код 2.1 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pPr>
        <w:pStyle w:val="Normal"/>
        <w:ind w:firstLine="709"/>
        <w:jc w:val="both"/>
        <w:rPr>
          <w:rFonts w:eastAsia="Calibri"/>
          <w:sz w:val="28"/>
          <w:szCs w:val="28"/>
          <w:lang w:val="ru-RU"/>
        </w:rPr>
      </w:pPr>
      <w:r>
        <w:rPr>
          <w:rFonts w:eastAsia="Calibri"/>
          <w:sz w:val="28"/>
          <w:szCs w:val="28"/>
          <w:lang w:val="ru-RU"/>
        </w:rPr>
        <w:t xml:space="preserve">выращивание сельскохозяйственных культур; </w:t>
      </w:r>
    </w:p>
    <w:p>
      <w:pPr>
        <w:pStyle w:val="Normal"/>
        <w:ind w:firstLine="709"/>
        <w:jc w:val="both"/>
        <w:rPr>
          <w:rFonts w:eastAsia="Calibri"/>
          <w:sz w:val="28"/>
          <w:szCs w:val="28"/>
          <w:lang w:val="ru-RU"/>
        </w:rPr>
      </w:pPr>
      <w:r>
        <w:rPr>
          <w:rFonts w:eastAsia="Calibri"/>
          <w:sz w:val="28"/>
          <w:szCs w:val="28"/>
          <w:lang w:val="ru-RU"/>
        </w:rPr>
        <w:t xml:space="preserve">размещение индивидуальных гаражей и хозяйственных построек. </w:t>
      </w:r>
    </w:p>
    <w:p>
      <w:pPr>
        <w:pStyle w:val="Normal"/>
        <w:ind w:firstLine="709"/>
        <w:jc w:val="both"/>
        <w:rPr>
          <w:rFonts w:eastAsia="Calibri"/>
          <w:sz w:val="28"/>
          <w:szCs w:val="28"/>
          <w:lang w:val="ru-RU"/>
        </w:rPr>
      </w:pPr>
      <w:r>
        <w:rPr>
          <w:rFonts w:eastAsia="Calibri"/>
          <w:sz w:val="28"/>
          <w:szCs w:val="28"/>
          <w:lang w:val="ru-RU"/>
        </w:rPr>
        <w:t>Код 2.2 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p>
      <w:pPr>
        <w:pStyle w:val="Normal"/>
        <w:ind w:firstLine="709"/>
        <w:jc w:val="both"/>
        <w:rPr>
          <w:rFonts w:eastAsia="Calibri"/>
          <w:sz w:val="28"/>
          <w:szCs w:val="28"/>
          <w:lang w:val="ru-RU"/>
        </w:rPr>
      </w:pPr>
      <w:r>
        <w:rPr>
          <w:rFonts w:eastAsia="Calibri"/>
          <w:sz w:val="28"/>
          <w:szCs w:val="28"/>
          <w:lang w:val="ru-RU"/>
        </w:rPr>
        <w:t>Код 12.0 Земельные участки (территории) общего пользования.</w:t>
      </w:r>
    </w:p>
    <w:p>
      <w:pPr>
        <w:pStyle w:val="Normal"/>
        <w:ind w:firstLine="709"/>
        <w:jc w:val="both"/>
        <w:rPr>
          <w:rFonts w:eastAsia="Calibri"/>
          <w:sz w:val="28"/>
          <w:szCs w:val="28"/>
          <w:lang w:val="ru-RU"/>
        </w:rPr>
      </w:pPr>
      <w:r>
        <w:rPr>
          <w:rFonts w:eastAsia="Calibri"/>
          <w:sz w:val="28"/>
          <w:szCs w:val="28"/>
          <w:lang w:val="ru-RU"/>
        </w:rPr>
        <w:t>Код 3.1.1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pPr>
        <w:pStyle w:val="Normal"/>
        <w:ind w:firstLine="709"/>
        <w:jc w:val="both"/>
        <w:rPr>
          <w:rFonts w:eastAsia="Calibri"/>
          <w:sz w:val="28"/>
          <w:szCs w:val="28"/>
          <w:lang w:val="ru-RU"/>
        </w:rPr>
      </w:pPr>
      <w:r>
        <w:rPr>
          <w:rFonts w:eastAsia="Calibri"/>
          <w:sz w:val="28"/>
          <w:szCs w:val="28"/>
          <w:lang w:val="ru-RU"/>
        </w:rPr>
      </w:r>
    </w:p>
    <w:p>
      <w:pPr>
        <w:pStyle w:val="Normal"/>
        <w:ind w:firstLine="709"/>
        <w:jc w:val="both"/>
        <w:rPr>
          <w:rFonts w:eastAsia="Calibri"/>
          <w:sz w:val="28"/>
          <w:szCs w:val="28"/>
          <w:lang w:val="ru-RU"/>
        </w:rPr>
      </w:pPr>
      <w:r>
        <w:rPr>
          <w:rFonts w:eastAsia="Calibri"/>
          <w:sz w:val="28"/>
          <w:szCs w:val="28"/>
          <w:lang w:val="ru-RU"/>
        </w:rPr>
      </w:r>
    </w:p>
    <w:p>
      <w:pPr>
        <w:pStyle w:val="Normal"/>
        <w:ind w:firstLine="709"/>
        <w:jc w:val="center"/>
        <w:rPr/>
      </w:pPr>
      <w:r>
        <w:rPr>
          <w:rFonts w:eastAsia="Calibri"/>
          <w:sz w:val="28"/>
          <w:szCs w:val="28"/>
          <w:lang w:val="ru-RU"/>
        </w:rPr>
        <w:t>1.7. 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pPr>
        <w:pStyle w:val="Normal"/>
        <w:ind w:firstLine="709"/>
        <w:jc w:val="both"/>
        <w:rPr>
          <w:rFonts w:eastAsia="Calibri"/>
          <w:sz w:val="28"/>
          <w:szCs w:val="28"/>
          <w:lang w:val="ru-RU"/>
        </w:rPr>
      </w:pPr>
      <w:r>
        <w:rPr>
          <w:rFonts w:eastAsia="Calibri"/>
          <w:sz w:val="28"/>
          <w:szCs w:val="28"/>
          <w:lang w:val="ru-RU"/>
        </w:rPr>
      </w:r>
    </w:p>
    <w:p>
      <w:pPr>
        <w:pStyle w:val="Normal"/>
        <w:ind w:firstLine="709"/>
        <w:jc w:val="both"/>
        <w:rPr>
          <w:rFonts w:eastAsia="Calibri"/>
          <w:sz w:val="28"/>
          <w:szCs w:val="28"/>
          <w:lang w:val="ru-RU"/>
        </w:rPr>
      </w:pPr>
      <w:r>
        <w:rPr>
          <w:rFonts w:eastAsia="Calibri"/>
          <w:sz w:val="28"/>
          <w:szCs w:val="28"/>
          <w:lang w:val="ru-RU"/>
        </w:rPr>
        <w:t>На момент подготовки проекта планировки территории, территория размещения линейного объекта свободна от существующих и строящихся объектов капитального строительства.</w:t>
      </w:r>
    </w:p>
    <w:p>
      <w:pPr>
        <w:pStyle w:val="Normal"/>
        <w:ind w:firstLine="709"/>
        <w:jc w:val="both"/>
        <w:rPr>
          <w:rFonts w:eastAsia="Calibri"/>
          <w:sz w:val="28"/>
          <w:szCs w:val="28"/>
          <w:lang w:val="ru-RU"/>
        </w:rPr>
      </w:pPr>
      <w:r>
        <w:rPr>
          <w:rFonts w:eastAsia="Calibri"/>
          <w:sz w:val="28"/>
          <w:szCs w:val="28"/>
          <w:lang w:val="ru-RU"/>
        </w:rPr>
        <w:t>Необходимость осуществления мероприятий по защите сохраняемых объектов капитального строительства отсутствует.</w:t>
      </w:r>
    </w:p>
    <w:p>
      <w:pPr>
        <w:pStyle w:val="Normal"/>
        <w:ind w:firstLine="709"/>
        <w:jc w:val="both"/>
        <w:rPr>
          <w:rFonts w:eastAsia="Calibri"/>
          <w:sz w:val="28"/>
          <w:szCs w:val="28"/>
          <w:lang w:val="ru-RU"/>
        </w:rPr>
      </w:pPr>
      <w:r>
        <w:rPr>
          <w:rFonts w:eastAsia="Calibri"/>
          <w:sz w:val="28"/>
          <w:szCs w:val="28"/>
          <w:lang w:val="ru-RU"/>
        </w:rPr>
      </w:r>
    </w:p>
    <w:p>
      <w:pPr>
        <w:pStyle w:val="Normal"/>
        <w:ind w:firstLine="709"/>
        <w:jc w:val="center"/>
        <w:rPr>
          <w:rFonts w:eastAsia="Calibri"/>
          <w:sz w:val="28"/>
          <w:szCs w:val="28"/>
          <w:lang w:val="ru-RU"/>
        </w:rPr>
      </w:pPr>
      <w:r>
        <w:rPr>
          <w:rFonts w:eastAsia="Calibri"/>
          <w:sz w:val="28"/>
          <w:szCs w:val="28"/>
          <w:lang w:val="ru-RU"/>
        </w:rPr>
        <w:t>1.8.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pPr>
        <w:pStyle w:val="Normal"/>
        <w:ind w:firstLine="709"/>
        <w:jc w:val="center"/>
        <w:rPr>
          <w:rFonts w:eastAsia="Calibri"/>
          <w:sz w:val="28"/>
          <w:szCs w:val="28"/>
          <w:lang w:val="ru-RU"/>
        </w:rPr>
      </w:pPr>
      <w:r>
        <w:rPr>
          <w:rFonts w:eastAsia="Calibri"/>
          <w:sz w:val="28"/>
          <w:szCs w:val="28"/>
          <w:lang w:val="ru-RU"/>
        </w:rPr>
      </w:r>
    </w:p>
    <w:p>
      <w:pPr>
        <w:pStyle w:val="Normal"/>
        <w:ind w:firstLine="709"/>
        <w:jc w:val="both"/>
        <w:rPr>
          <w:rFonts w:eastAsia="Calibri"/>
          <w:sz w:val="28"/>
          <w:szCs w:val="28"/>
          <w:lang w:val="ru-RU"/>
        </w:rPr>
      </w:pPr>
      <w:r>
        <w:rPr>
          <w:rFonts w:eastAsia="Calibri"/>
          <w:sz w:val="28"/>
          <w:szCs w:val="28"/>
          <w:lang w:val="ru-RU"/>
        </w:rPr>
        <w:t>Согласно письму ДЗ133-891 от 28.03.2019 от государственной инспекции по охране объектов культурного наследия Рязанской области:</w:t>
      </w:r>
    </w:p>
    <w:p>
      <w:pPr>
        <w:pStyle w:val="Normal"/>
        <w:ind w:firstLine="709"/>
        <w:jc w:val="both"/>
        <w:rPr>
          <w:rFonts w:eastAsia="Calibri"/>
          <w:sz w:val="28"/>
          <w:szCs w:val="28"/>
          <w:lang w:val="ru-RU"/>
        </w:rPr>
      </w:pPr>
      <w:r>
        <w:rPr>
          <w:rFonts w:eastAsia="Calibri"/>
          <w:sz w:val="28"/>
          <w:szCs w:val="28"/>
          <w:lang w:val="ru-RU"/>
        </w:rPr>
        <w:t>В границах зоны размещения линейного объекта: - «Строительство водопроводной сети по ул. Школьная в п. Мурмино Рязанского района Рязанской области»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отсутствуют.</w:t>
      </w:r>
    </w:p>
    <w:p>
      <w:pPr>
        <w:pStyle w:val="Normal"/>
        <w:ind w:firstLine="709"/>
        <w:jc w:val="both"/>
        <w:rPr>
          <w:rFonts w:eastAsia="Calibri"/>
          <w:sz w:val="28"/>
          <w:szCs w:val="28"/>
          <w:lang w:val="ru-RU"/>
        </w:rPr>
      </w:pPr>
      <w:r>
        <w:rPr>
          <w:rFonts w:eastAsia="Calibri"/>
          <w:sz w:val="28"/>
          <w:szCs w:val="28"/>
          <w:lang w:val="ru-RU"/>
        </w:rPr>
        <w:t>Указанный земельный участок расположен вне зон охраны и защитных зон объектов культурного наследия.</w:t>
      </w:r>
    </w:p>
    <w:p>
      <w:pPr>
        <w:pStyle w:val="Normal"/>
        <w:ind w:firstLine="709"/>
        <w:jc w:val="both"/>
        <w:rPr>
          <w:rFonts w:eastAsia="Calibri"/>
          <w:sz w:val="28"/>
          <w:szCs w:val="28"/>
          <w:lang w:val="ru-RU"/>
        </w:rPr>
      </w:pPr>
      <w:r>
        <w:rPr>
          <w:rFonts w:eastAsia="Calibri"/>
          <w:sz w:val="28"/>
          <w:szCs w:val="28"/>
          <w:lang w:val="ru-RU"/>
        </w:rPr>
        <w:t>Вместе с тем, вблизи земельного участка проектируемого строительства расположен выявленный объект культурного (археологического) наследия «Мурминское III селище» (1 км к В от Мурминской фабрики), включенный в перечень выявленных объектов культурного наследия Рязанской области приказом комитета по культуре и туризму Рязанской области от 14.04.2011 г.       №268.</w:t>
      </w:r>
    </w:p>
    <w:p>
      <w:pPr>
        <w:pStyle w:val="Normal"/>
        <w:ind w:firstLine="709"/>
        <w:jc w:val="both"/>
        <w:rPr>
          <w:rFonts w:eastAsia="Calibri"/>
          <w:sz w:val="28"/>
          <w:szCs w:val="28"/>
          <w:lang w:val="ru-RU"/>
        </w:rPr>
      </w:pPr>
      <w:r>
        <w:rPr>
          <w:rFonts w:eastAsia="Calibri"/>
          <w:sz w:val="28"/>
          <w:szCs w:val="28"/>
          <w:lang w:val="ru-RU"/>
        </w:rPr>
        <w:t>Границы территории указанного памятника археологии не утверждены.</w:t>
      </w:r>
    </w:p>
    <w:p>
      <w:pPr>
        <w:pStyle w:val="Normal"/>
        <w:ind w:firstLine="709"/>
        <w:jc w:val="both"/>
        <w:rPr>
          <w:rFonts w:eastAsia="Calibri"/>
          <w:sz w:val="28"/>
          <w:szCs w:val="28"/>
          <w:lang w:val="ru-RU"/>
        </w:rPr>
      </w:pPr>
      <w:r>
        <w:rPr>
          <w:rFonts w:eastAsia="Calibri"/>
          <w:sz w:val="28"/>
          <w:szCs w:val="28"/>
          <w:lang w:val="ru-RU"/>
        </w:rPr>
        <w:t>Вместе с тем Инспекция не располагает сведениями об отсутствии на данном земельном участке выявленных объектов культурного наследия либо объектов, обладающих признаками объекта культурного наследия (в т.ч. археологического).</w:t>
      </w:r>
    </w:p>
    <w:p>
      <w:pPr>
        <w:pStyle w:val="Normal"/>
        <w:ind w:firstLine="709"/>
        <w:jc w:val="both"/>
        <w:rPr>
          <w:rFonts w:eastAsia="Calibri"/>
          <w:sz w:val="28"/>
          <w:szCs w:val="28"/>
          <w:lang w:val="ru-RU"/>
        </w:rPr>
      </w:pPr>
      <w:r>
        <w:rPr>
          <w:rFonts w:eastAsia="Calibri"/>
          <w:sz w:val="28"/>
          <w:szCs w:val="28"/>
          <w:lang w:val="ru-RU"/>
        </w:rPr>
        <w:t>Учитывая изложенное, в соответствии со ст. 28, 30, 31, 32, 36, 45.1 Федерального закона от 25.06.2002 №73-ФЗ «Об объектах культурного наследия (памятниках истории и культуры) народов Российской Федерации» (далее – Федеральный закон) Заказчик обязан:</w:t>
      </w:r>
    </w:p>
    <w:p>
      <w:pPr>
        <w:pStyle w:val="Normal"/>
        <w:ind w:firstLine="709"/>
        <w:jc w:val="both"/>
        <w:rPr>
          <w:rFonts w:eastAsia="Calibri"/>
          <w:sz w:val="28"/>
          <w:szCs w:val="28"/>
          <w:lang w:val="ru-RU"/>
        </w:rPr>
      </w:pPr>
      <w:r>
        <w:rPr>
          <w:rFonts w:eastAsia="Calibri"/>
          <w:sz w:val="28"/>
          <w:szCs w:val="28"/>
          <w:lang w:val="ru-RU"/>
        </w:rPr>
        <w:t>- обеспечить проведение и финансирование историко-культурной экспертизы земельных участков, подлежащих воздействию земельных, строительных, хозяйственных и иных работ, путем археологической разведки, в порядке, установленном ст. 45.1 Федерального закона;</w:t>
      </w:r>
    </w:p>
    <w:p>
      <w:pPr>
        <w:pStyle w:val="Normal"/>
        <w:ind w:firstLine="709"/>
        <w:jc w:val="both"/>
        <w:rPr>
          <w:rFonts w:eastAsia="Calibri"/>
          <w:sz w:val="28"/>
          <w:szCs w:val="28"/>
          <w:lang w:val="ru-RU"/>
        </w:rPr>
      </w:pPr>
      <w:r>
        <w:rPr>
          <w:rFonts w:eastAsia="Calibri"/>
          <w:sz w:val="28"/>
          <w:szCs w:val="28"/>
          <w:lang w:val="ru-RU"/>
        </w:rPr>
        <w:t>- предоставить в Инспекцию документацию, подготовленную на основе археологических полевых работ, содержащую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земельных участках, подлежащих воздействию земляных, строительных, хозяйственных и иных работ, а также заключение государственной историко-культурной экспертизы указанной документации (либо земельных участков).</w:t>
      </w:r>
    </w:p>
    <w:p>
      <w:pPr>
        <w:pStyle w:val="Normal"/>
        <w:ind w:firstLine="709"/>
        <w:jc w:val="both"/>
        <w:rPr>
          <w:rFonts w:eastAsia="Calibri"/>
          <w:sz w:val="28"/>
          <w:szCs w:val="28"/>
          <w:lang w:val="ru-RU"/>
        </w:rPr>
      </w:pPr>
      <w:r>
        <w:rPr>
          <w:rFonts w:eastAsia="Calibri"/>
          <w:sz w:val="28"/>
          <w:szCs w:val="28"/>
          <w:lang w:val="ru-RU"/>
        </w:rPr>
        <w:t>В случае нахождения или обнаружения в границах земельных участков, подлежащих воздействию земляных, строительных, хозяйственных и иных работ объектов культурного наследия, выявленных объектов культурного наследия либо объектов, обладающих признаками объекта культурного наследия, после принятия Инспекцией решения о включении данных объектов в перечень выявленных объектов культурного наследия:</w:t>
      </w:r>
    </w:p>
    <w:p>
      <w:pPr>
        <w:pStyle w:val="Normal"/>
        <w:ind w:firstLine="709"/>
        <w:jc w:val="both"/>
        <w:rPr>
          <w:rFonts w:eastAsia="Calibri"/>
          <w:sz w:val="28"/>
          <w:szCs w:val="28"/>
          <w:lang w:val="ru-RU"/>
        </w:rPr>
      </w:pPr>
      <w:r>
        <w:rPr>
          <w:rFonts w:eastAsia="Calibri"/>
          <w:sz w:val="28"/>
          <w:szCs w:val="28"/>
          <w:lang w:val="ru-RU"/>
        </w:rPr>
        <w:t>- разработать в составе проектной документации раздел об обеспечении сохранности выявленных объектов культурного наследия или о проведении спасательных археологических полевых работ или проект обеспечения сохранности выявленных объектов культурного наследия либо план проведения спасательных археологических полевых работ, включающих оценку воздействия проводимых работ на указанные объекты культурного наследия (далее – документация или раздел документации, обосновывающий меры по обеспечению сохранности выявленных объектов культурного (археологического) наследия);</w:t>
      </w:r>
    </w:p>
    <w:p>
      <w:pPr>
        <w:pStyle w:val="Normal"/>
        <w:ind w:firstLine="709"/>
        <w:jc w:val="both"/>
        <w:rPr>
          <w:rFonts w:eastAsia="Calibri"/>
          <w:sz w:val="28"/>
          <w:szCs w:val="28"/>
          <w:lang w:val="ru-RU"/>
        </w:rPr>
      </w:pPr>
      <w:r>
        <w:rPr>
          <w:rFonts w:eastAsia="Calibri"/>
          <w:sz w:val="28"/>
          <w:szCs w:val="28"/>
          <w:lang w:val="ru-RU"/>
        </w:rPr>
        <w:t>- получить по документации или разделу документации, обосновывающий меры по обеспечению сохранности выявленных объектов культурного (археологического) наследия заключение государственной историко-культурной экспертизы и предоставить его совместно с указанной документацией в Инспекцию на согласование;</w:t>
      </w:r>
    </w:p>
    <w:p>
      <w:pPr>
        <w:pStyle w:val="Normal"/>
        <w:ind w:firstLine="709"/>
        <w:jc w:val="both"/>
        <w:rPr>
          <w:rFonts w:eastAsia="Calibri"/>
          <w:sz w:val="28"/>
          <w:szCs w:val="28"/>
          <w:lang w:val="ru-RU"/>
        </w:rPr>
      </w:pPr>
      <w:r>
        <w:rPr>
          <w:rFonts w:eastAsia="Calibri"/>
          <w:sz w:val="28"/>
          <w:szCs w:val="28"/>
          <w:lang w:val="ru-RU"/>
        </w:rPr>
        <w:t>- обеспечить реализацию согласованной Инспекцией документации, обосновывающей меры по обеспечению сохранности выявленных объектов культурного (археологического) наследия.</w:t>
      </w:r>
    </w:p>
    <w:p>
      <w:pPr>
        <w:pStyle w:val="Normal"/>
        <w:ind w:firstLine="709"/>
        <w:jc w:val="both"/>
        <w:rPr>
          <w:rFonts w:eastAsia="Calibri"/>
          <w:sz w:val="28"/>
          <w:szCs w:val="28"/>
          <w:lang w:val="ru-RU"/>
        </w:rPr>
      </w:pPr>
      <w:r>
        <w:rPr>
          <w:rFonts w:eastAsia="Calibri"/>
          <w:sz w:val="28"/>
          <w:szCs w:val="28"/>
          <w:lang w:val="ru-RU"/>
        </w:rPr>
      </w:r>
    </w:p>
    <w:p>
      <w:pPr>
        <w:pStyle w:val="Normal"/>
        <w:ind w:firstLine="709"/>
        <w:jc w:val="center"/>
        <w:rPr>
          <w:rFonts w:eastAsia="Calibri"/>
          <w:sz w:val="28"/>
          <w:szCs w:val="28"/>
          <w:lang w:val="ru-RU"/>
        </w:rPr>
      </w:pPr>
      <w:r>
        <w:rPr>
          <w:rFonts w:eastAsia="Calibri"/>
          <w:sz w:val="28"/>
          <w:szCs w:val="28"/>
          <w:lang w:val="ru-RU"/>
        </w:rPr>
        <w:t>1.9. Информация о необходимости осуществления мероприятий по охране окружающей среды</w:t>
      </w:r>
    </w:p>
    <w:p>
      <w:pPr>
        <w:pStyle w:val="Normal"/>
        <w:ind w:firstLine="709"/>
        <w:jc w:val="center"/>
        <w:rPr>
          <w:rFonts w:eastAsia="Calibri"/>
          <w:sz w:val="28"/>
          <w:szCs w:val="28"/>
          <w:lang w:val="ru-RU"/>
        </w:rPr>
      </w:pPr>
      <w:r>
        <w:rPr>
          <w:rFonts w:eastAsia="Calibri"/>
          <w:sz w:val="28"/>
          <w:szCs w:val="28"/>
          <w:lang w:val="ru-RU"/>
        </w:rPr>
      </w:r>
    </w:p>
    <w:p>
      <w:pPr>
        <w:pStyle w:val="Normal"/>
        <w:ind w:firstLine="709"/>
        <w:jc w:val="both"/>
        <w:rPr>
          <w:rFonts w:eastAsia="Calibri"/>
          <w:sz w:val="28"/>
          <w:szCs w:val="28"/>
          <w:lang w:val="ru-RU"/>
        </w:rPr>
      </w:pPr>
      <w:r>
        <w:rPr>
          <w:rFonts w:eastAsia="Calibri"/>
          <w:sz w:val="28"/>
          <w:szCs w:val="28"/>
          <w:lang w:val="ru-RU"/>
        </w:rPr>
        <w:t>Для уменьшения потенциальной возможности нанесения ущерба окружающей природной среде в период строительства необходимо руководствоваться требованиями Федерального закона «Об охране окружающей природной среды» от 10.01.02 № 7-ФЗ, Федерального закона «Об охране атмосферного воздуха» от 4.05.99 № 96-ФЗ и, соблюдать технологию проведения строительства и выполнять следующие условия:</w:t>
      </w:r>
    </w:p>
    <w:p>
      <w:pPr>
        <w:pStyle w:val="Normal"/>
        <w:ind w:firstLine="709"/>
        <w:jc w:val="both"/>
        <w:rPr>
          <w:rFonts w:eastAsia="Calibri"/>
          <w:sz w:val="28"/>
          <w:szCs w:val="28"/>
          <w:lang w:val="ru-RU"/>
        </w:rPr>
      </w:pPr>
      <w:r>
        <w:rPr>
          <w:rFonts w:eastAsia="Calibri"/>
          <w:sz w:val="28"/>
          <w:szCs w:val="28"/>
          <w:lang w:val="ru-RU"/>
        </w:rPr>
        <w:t>- соблюдение требований местных органов охраны природы;</w:t>
      </w:r>
    </w:p>
    <w:p>
      <w:pPr>
        <w:pStyle w:val="Normal"/>
        <w:ind w:firstLine="709"/>
        <w:jc w:val="both"/>
        <w:rPr/>
      </w:pPr>
      <w:r>
        <w:rPr>
          <w:rFonts w:eastAsia="Calibri"/>
          <w:sz w:val="28"/>
          <w:szCs w:val="28"/>
          <w:lang w:val="ru-RU"/>
        </w:rPr>
        <w:t>- обязательное соблюдение границ территории, отводимой для строительства;</w:t>
      </w:r>
    </w:p>
    <w:p>
      <w:pPr>
        <w:pStyle w:val="Normal"/>
        <w:ind w:firstLine="709"/>
        <w:jc w:val="both"/>
        <w:rPr>
          <w:rFonts w:eastAsia="Calibri"/>
          <w:sz w:val="28"/>
          <w:szCs w:val="28"/>
          <w:lang w:val="ru-RU"/>
        </w:rPr>
      </w:pPr>
      <w:r>
        <w:rPr>
          <w:rFonts w:eastAsia="Calibri"/>
          <w:sz w:val="28"/>
          <w:szCs w:val="28"/>
          <w:lang w:val="ru-RU"/>
        </w:rPr>
        <w:t>- оснащение рабочих мест инвентарными контейнерами для бытовых и строительных отходов;</w:t>
      </w:r>
    </w:p>
    <w:p>
      <w:pPr>
        <w:pStyle w:val="Normal"/>
        <w:ind w:firstLine="709"/>
        <w:jc w:val="both"/>
        <w:rPr>
          <w:rFonts w:eastAsia="Calibri"/>
          <w:sz w:val="28"/>
          <w:szCs w:val="28"/>
          <w:lang w:val="ru-RU"/>
        </w:rPr>
      </w:pPr>
      <w:r>
        <w:rPr>
          <w:rFonts w:eastAsia="Calibri"/>
          <w:sz w:val="28"/>
          <w:szCs w:val="28"/>
          <w:lang w:val="ru-RU"/>
        </w:rPr>
        <w:t>- мойка машин и механизмов в специально оборудованных местах;</w:t>
      </w:r>
    </w:p>
    <w:p>
      <w:pPr>
        <w:pStyle w:val="Normal"/>
        <w:ind w:firstLine="709"/>
        <w:jc w:val="both"/>
        <w:rPr>
          <w:rFonts w:eastAsia="Calibri"/>
          <w:sz w:val="28"/>
          <w:szCs w:val="28"/>
          <w:lang w:val="ru-RU"/>
        </w:rPr>
      </w:pPr>
      <w:r>
        <w:rPr>
          <w:rFonts w:eastAsia="Calibri"/>
          <w:sz w:val="28"/>
          <w:szCs w:val="28"/>
          <w:lang w:val="ru-RU"/>
        </w:rPr>
        <w:t>- выполнение работ по благоустройству территории в полном объеме в соответствии с рабочей документацией.</w:t>
      </w:r>
    </w:p>
    <w:p>
      <w:pPr>
        <w:pStyle w:val="Normal"/>
        <w:ind w:firstLine="709"/>
        <w:jc w:val="both"/>
        <w:rPr>
          <w:rFonts w:eastAsia="Calibri"/>
          <w:sz w:val="28"/>
          <w:szCs w:val="28"/>
          <w:lang w:val="ru-RU"/>
        </w:rPr>
      </w:pPr>
      <w:r>
        <w:rPr>
          <w:rFonts w:eastAsia="Calibri"/>
          <w:sz w:val="28"/>
          <w:szCs w:val="28"/>
          <w:lang w:val="ru-RU"/>
        </w:rPr>
        <w:t>При производстве строительно-монтажных работ должны соблюдаться требования нормативно-технических документов по охране природы, утвержденных в установленном порядке, а также учитываться следующие аспекты охраны окружающей среды и факторы воздействия:</w:t>
      </w:r>
    </w:p>
    <w:p>
      <w:pPr>
        <w:pStyle w:val="Normal"/>
        <w:ind w:firstLine="709"/>
        <w:jc w:val="both"/>
        <w:rPr>
          <w:rFonts w:eastAsia="Calibri"/>
          <w:sz w:val="28"/>
          <w:szCs w:val="28"/>
          <w:lang w:val="ru-RU"/>
        </w:rPr>
      </w:pPr>
      <w:r>
        <w:rPr>
          <w:rFonts w:eastAsia="Calibri"/>
          <w:sz w:val="28"/>
          <w:szCs w:val="28"/>
          <w:lang w:val="ru-RU"/>
        </w:rPr>
        <w:t>- сведение к минимуму воздействия на водоток;</w:t>
      </w:r>
    </w:p>
    <w:p>
      <w:pPr>
        <w:pStyle w:val="Normal"/>
        <w:ind w:firstLine="709"/>
        <w:jc w:val="both"/>
        <w:rPr/>
      </w:pPr>
      <w:r>
        <w:rPr>
          <w:rFonts w:eastAsia="Calibri"/>
          <w:sz w:val="28"/>
          <w:szCs w:val="28"/>
          <w:lang w:val="ru-RU"/>
        </w:rPr>
        <w:t>- охрана уязвимых ресурсов живой природы;</w:t>
      </w:r>
    </w:p>
    <w:p>
      <w:pPr>
        <w:pStyle w:val="Normal"/>
        <w:ind w:firstLine="709"/>
        <w:jc w:val="both"/>
        <w:rPr>
          <w:rFonts w:eastAsia="Calibri"/>
          <w:sz w:val="28"/>
          <w:szCs w:val="28"/>
          <w:lang w:val="ru-RU"/>
        </w:rPr>
      </w:pPr>
      <w:r>
        <w:rPr>
          <w:rFonts w:eastAsia="Calibri"/>
          <w:sz w:val="28"/>
          <w:szCs w:val="28"/>
          <w:lang w:val="ru-RU"/>
        </w:rPr>
        <w:t>- минимизация вредных выбросов в атмосферу;</w:t>
      </w:r>
    </w:p>
    <w:p>
      <w:pPr>
        <w:pStyle w:val="Normal"/>
        <w:ind w:firstLine="709"/>
        <w:jc w:val="both"/>
        <w:rPr>
          <w:rFonts w:eastAsia="Calibri"/>
          <w:sz w:val="28"/>
          <w:szCs w:val="28"/>
          <w:lang w:val="ru-RU"/>
        </w:rPr>
      </w:pPr>
      <w:r>
        <w:rPr>
          <w:rFonts w:eastAsia="Calibri"/>
          <w:sz w:val="28"/>
          <w:szCs w:val="28"/>
          <w:lang w:val="ru-RU"/>
        </w:rPr>
        <w:t>- организация сбора и удаления отходов;</w:t>
      </w:r>
    </w:p>
    <w:p>
      <w:pPr>
        <w:pStyle w:val="Normal"/>
        <w:ind w:firstLine="709"/>
        <w:jc w:val="both"/>
        <w:rPr>
          <w:rFonts w:eastAsia="Calibri"/>
          <w:sz w:val="28"/>
          <w:szCs w:val="28"/>
          <w:lang w:val="ru-RU"/>
        </w:rPr>
      </w:pPr>
      <w:r>
        <w:rPr>
          <w:rFonts w:eastAsia="Calibri"/>
          <w:sz w:val="28"/>
          <w:szCs w:val="28"/>
          <w:lang w:val="ru-RU"/>
        </w:rPr>
        <w:t>- организация работ с опасными материалами;</w:t>
      </w:r>
    </w:p>
    <w:p>
      <w:pPr>
        <w:pStyle w:val="Normal"/>
        <w:ind w:firstLine="709"/>
        <w:jc w:val="both"/>
        <w:rPr>
          <w:rFonts w:eastAsia="Calibri"/>
          <w:sz w:val="28"/>
          <w:szCs w:val="28"/>
          <w:lang w:val="ru-RU"/>
        </w:rPr>
      </w:pPr>
      <w:r>
        <w:rPr>
          <w:rFonts w:eastAsia="Calibri"/>
          <w:sz w:val="28"/>
          <w:szCs w:val="28"/>
          <w:lang w:val="ru-RU"/>
        </w:rPr>
        <w:t>- сведение к минимуму воздействия шума.</w:t>
      </w:r>
    </w:p>
    <w:p>
      <w:pPr>
        <w:pStyle w:val="Normal"/>
        <w:ind w:firstLine="709"/>
        <w:jc w:val="both"/>
        <w:rPr>
          <w:rFonts w:eastAsia="Calibri"/>
          <w:sz w:val="28"/>
          <w:szCs w:val="28"/>
          <w:lang w:val="ru-RU"/>
        </w:rPr>
      </w:pPr>
      <w:r>
        <w:rPr>
          <w:rFonts w:eastAsia="Calibri"/>
          <w:sz w:val="28"/>
          <w:szCs w:val="28"/>
          <w:lang w:val="ru-RU"/>
        </w:rPr>
      </w:r>
    </w:p>
    <w:p>
      <w:pPr>
        <w:pStyle w:val="Normal"/>
        <w:ind w:firstLine="709"/>
        <w:jc w:val="both"/>
        <w:rPr>
          <w:rFonts w:eastAsia="Calibri"/>
          <w:sz w:val="28"/>
          <w:szCs w:val="28"/>
          <w:lang w:val="ru-RU"/>
        </w:rPr>
      </w:pPr>
      <w:r>
        <w:rPr>
          <w:rFonts w:eastAsia="Calibri"/>
          <w:sz w:val="28"/>
          <w:szCs w:val="28"/>
          <w:lang w:val="ru-RU"/>
        </w:rPr>
        <w:t xml:space="preserve">Мероприятия по охране почв. </w:t>
      </w:r>
    </w:p>
    <w:p>
      <w:pPr>
        <w:pStyle w:val="Normal"/>
        <w:ind w:firstLine="709"/>
        <w:jc w:val="both"/>
        <w:rPr>
          <w:rFonts w:eastAsia="Calibri"/>
          <w:sz w:val="28"/>
          <w:szCs w:val="28"/>
          <w:lang w:val="ru-RU"/>
        </w:rPr>
      </w:pPr>
      <w:r>
        <w:rPr>
          <w:rFonts w:eastAsia="Calibri"/>
          <w:sz w:val="28"/>
          <w:szCs w:val="28"/>
          <w:lang w:val="ru-RU"/>
        </w:rPr>
        <w:t>Общими мероприятиями по охране почв являются:</w:t>
      </w:r>
    </w:p>
    <w:p>
      <w:pPr>
        <w:pStyle w:val="Normal"/>
        <w:ind w:firstLine="709"/>
        <w:jc w:val="both"/>
        <w:rPr>
          <w:rFonts w:eastAsia="Calibri"/>
          <w:sz w:val="28"/>
          <w:szCs w:val="28"/>
          <w:lang w:val="ru-RU"/>
        </w:rPr>
      </w:pPr>
      <w:r>
        <w:rPr>
          <w:rFonts w:eastAsia="Calibri"/>
          <w:sz w:val="28"/>
          <w:szCs w:val="28"/>
          <w:lang w:val="ru-RU"/>
        </w:rPr>
        <w:t>- предотвращение развития неблагоприятных рельефообразующих процессов, изменения естественного поверхностного стока;</w:t>
      </w:r>
    </w:p>
    <w:p>
      <w:pPr>
        <w:pStyle w:val="Normal"/>
        <w:ind w:firstLine="709"/>
        <w:jc w:val="both"/>
        <w:rPr>
          <w:rFonts w:eastAsia="Calibri"/>
          <w:sz w:val="28"/>
          <w:szCs w:val="28"/>
          <w:lang w:val="ru-RU"/>
        </w:rPr>
      </w:pPr>
      <w:r>
        <w:rPr>
          <w:rFonts w:eastAsia="Calibri"/>
          <w:sz w:val="28"/>
          <w:szCs w:val="28"/>
          <w:lang w:val="ru-RU"/>
        </w:rPr>
        <w:t>- обязательное соблюдение границ территорий, отводимых для производства строительно-монтажных работ и размещения строительного хозяйства;</w:t>
      </w:r>
    </w:p>
    <w:p>
      <w:pPr>
        <w:pStyle w:val="Normal"/>
        <w:ind w:firstLine="709"/>
        <w:jc w:val="both"/>
        <w:rPr>
          <w:rFonts w:eastAsia="Calibri"/>
          <w:sz w:val="28"/>
          <w:szCs w:val="28"/>
          <w:lang w:val="ru-RU"/>
        </w:rPr>
      </w:pPr>
      <w:r>
        <w:rPr>
          <w:rFonts w:eastAsia="Calibri"/>
          <w:sz w:val="28"/>
          <w:szCs w:val="28"/>
          <w:lang w:val="ru-RU"/>
        </w:rPr>
        <w:t>- оснащение рабочих мест и строительных площадок инвентарными контейнерами для бытовых и строительных отходов;</w:t>
      </w:r>
    </w:p>
    <w:p>
      <w:pPr>
        <w:pStyle w:val="Normal"/>
        <w:ind w:firstLine="709"/>
        <w:jc w:val="both"/>
        <w:rPr>
          <w:rFonts w:eastAsia="Calibri"/>
          <w:sz w:val="28"/>
          <w:szCs w:val="28"/>
          <w:lang w:val="ru-RU"/>
        </w:rPr>
      </w:pPr>
      <w:r>
        <w:rPr>
          <w:rFonts w:eastAsia="Calibri"/>
          <w:sz w:val="28"/>
          <w:szCs w:val="28"/>
          <w:lang w:val="ru-RU"/>
        </w:rPr>
        <w:t>- передвижение транспортных средств по подготовленным дорогам, с соблюдением графиков перевозок, грузоподъемности транспортных средств;</w:t>
      </w:r>
    </w:p>
    <w:p>
      <w:pPr>
        <w:pStyle w:val="Normal"/>
        <w:ind w:firstLine="709"/>
        <w:jc w:val="both"/>
        <w:rPr>
          <w:rFonts w:eastAsia="Calibri"/>
          <w:sz w:val="28"/>
          <w:szCs w:val="28"/>
          <w:lang w:val="ru-RU"/>
        </w:rPr>
      </w:pPr>
      <w:r>
        <w:rPr>
          <w:rFonts w:eastAsia="Calibri"/>
          <w:sz w:val="28"/>
          <w:szCs w:val="28"/>
          <w:lang w:val="ru-RU"/>
        </w:rPr>
        <w:t>- выполнение защитно-укрепляющих мероприятий;</w:t>
      </w:r>
    </w:p>
    <w:p>
      <w:pPr>
        <w:pStyle w:val="Normal"/>
        <w:ind w:firstLine="709"/>
        <w:jc w:val="both"/>
        <w:rPr>
          <w:rFonts w:eastAsia="Calibri"/>
          <w:sz w:val="28"/>
          <w:szCs w:val="28"/>
          <w:lang w:val="ru-RU"/>
        </w:rPr>
      </w:pPr>
      <w:r>
        <w:rPr>
          <w:rFonts w:eastAsia="Calibri"/>
          <w:sz w:val="28"/>
          <w:szCs w:val="28"/>
          <w:lang w:val="ru-RU"/>
        </w:rPr>
        <w:t>- рекультивация земель.</w:t>
      </w:r>
    </w:p>
    <w:p>
      <w:pPr>
        <w:pStyle w:val="Normal"/>
        <w:ind w:firstLine="709"/>
        <w:jc w:val="both"/>
        <w:rPr>
          <w:rFonts w:eastAsia="Calibri"/>
          <w:sz w:val="28"/>
          <w:szCs w:val="28"/>
          <w:lang w:val="ru-RU"/>
        </w:rPr>
      </w:pPr>
      <w:r>
        <w:rPr>
          <w:rFonts w:eastAsia="Calibri"/>
          <w:sz w:val="28"/>
          <w:szCs w:val="28"/>
          <w:lang w:val="ru-RU"/>
        </w:rPr>
        <w:t>Восстановлению (рекультивации) подлежат все нарушенные во время строительства земли. Земельные участки приводятся в пригодное для использования состояние в ходе работ, а при невозможности этого – не позднее, чем в течение года после завершения работ. Все работы по восстановлению нарушенных земель выполняются в пределах территории отвода.</w:t>
      </w:r>
    </w:p>
    <w:p>
      <w:pPr>
        <w:pStyle w:val="Normal"/>
        <w:ind w:firstLine="709"/>
        <w:jc w:val="both"/>
        <w:rPr>
          <w:rFonts w:eastAsia="Calibri"/>
          <w:sz w:val="28"/>
          <w:szCs w:val="28"/>
          <w:lang w:val="ru-RU"/>
        </w:rPr>
      </w:pPr>
      <w:r>
        <w:rPr>
          <w:rFonts w:eastAsia="Calibri"/>
          <w:sz w:val="28"/>
          <w:szCs w:val="28"/>
          <w:lang w:val="ru-RU"/>
        </w:rPr>
      </w:r>
    </w:p>
    <w:p>
      <w:pPr>
        <w:pStyle w:val="Normal"/>
        <w:ind w:firstLine="709"/>
        <w:jc w:val="both"/>
        <w:rPr/>
      </w:pPr>
      <w:r>
        <w:rPr>
          <w:rFonts w:eastAsia="Calibri"/>
          <w:sz w:val="28"/>
          <w:szCs w:val="28"/>
          <w:lang w:val="ru-RU"/>
        </w:rPr>
        <w:t>Мероприятия по охране атмосферы.</w:t>
      </w:r>
    </w:p>
    <w:p>
      <w:pPr>
        <w:pStyle w:val="Normal"/>
        <w:ind w:firstLine="709"/>
        <w:jc w:val="both"/>
        <w:rPr>
          <w:rFonts w:eastAsia="Calibri"/>
          <w:sz w:val="28"/>
          <w:szCs w:val="28"/>
          <w:lang w:val="ru-RU"/>
        </w:rPr>
      </w:pPr>
      <w:r>
        <w:rPr>
          <w:rFonts w:eastAsia="Calibri"/>
          <w:sz w:val="28"/>
          <w:szCs w:val="28"/>
          <w:lang w:val="ru-RU"/>
        </w:rPr>
        <w:t>Воздействие на атмосферный воздух в период капитального строительства происходит при производстве следующих работ:</w:t>
      </w:r>
    </w:p>
    <w:p>
      <w:pPr>
        <w:pStyle w:val="Normal"/>
        <w:ind w:firstLine="709"/>
        <w:jc w:val="both"/>
        <w:rPr>
          <w:rFonts w:eastAsia="Calibri"/>
          <w:sz w:val="28"/>
          <w:szCs w:val="28"/>
          <w:lang w:val="ru-RU"/>
        </w:rPr>
      </w:pPr>
      <w:r>
        <w:rPr>
          <w:rFonts w:eastAsia="Calibri"/>
          <w:sz w:val="28"/>
          <w:szCs w:val="28"/>
          <w:lang w:val="ru-RU"/>
        </w:rPr>
        <w:t>- при работе транспортной, строительной техники;</w:t>
      </w:r>
    </w:p>
    <w:p>
      <w:pPr>
        <w:pStyle w:val="Normal"/>
        <w:ind w:firstLine="709"/>
        <w:jc w:val="both"/>
        <w:rPr/>
      </w:pPr>
      <w:r>
        <w:rPr>
          <w:rFonts w:eastAsia="Calibri"/>
          <w:sz w:val="28"/>
          <w:szCs w:val="28"/>
          <w:lang w:val="ru-RU"/>
        </w:rPr>
        <w:t xml:space="preserve">- при проведении сварочных работ; </w:t>
      </w:r>
    </w:p>
    <w:p>
      <w:pPr>
        <w:pStyle w:val="Normal"/>
        <w:ind w:firstLine="709"/>
        <w:jc w:val="both"/>
        <w:rPr/>
      </w:pPr>
      <w:r>
        <w:rPr>
          <w:rFonts w:eastAsia="Calibri"/>
          <w:sz w:val="28"/>
          <w:szCs w:val="28"/>
          <w:lang w:val="ru-RU"/>
        </w:rPr>
        <w:t xml:space="preserve">- при газовой резке металла; </w:t>
      </w:r>
    </w:p>
    <w:p>
      <w:pPr>
        <w:pStyle w:val="Normal"/>
        <w:ind w:firstLine="709"/>
        <w:jc w:val="both"/>
        <w:rPr>
          <w:rFonts w:eastAsia="Calibri"/>
          <w:sz w:val="28"/>
          <w:szCs w:val="28"/>
          <w:lang w:val="ru-RU"/>
        </w:rPr>
      </w:pPr>
      <w:r>
        <w:rPr>
          <w:rFonts w:eastAsia="Calibri"/>
          <w:sz w:val="28"/>
          <w:szCs w:val="28"/>
          <w:lang w:val="ru-RU"/>
        </w:rPr>
        <w:t>- при нанесении лакокрасочных материалов.</w:t>
      </w:r>
    </w:p>
    <w:p>
      <w:pPr>
        <w:pStyle w:val="Normal"/>
        <w:ind w:firstLine="709"/>
        <w:jc w:val="both"/>
        <w:rPr>
          <w:rFonts w:eastAsia="Calibri"/>
          <w:sz w:val="28"/>
          <w:szCs w:val="28"/>
          <w:lang w:val="ru-RU"/>
        </w:rPr>
      </w:pPr>
      <w:r>
        <w:rPr>
          <w:rFonts w:eastAsia="Calibri"/>
          <w:sz w:val="28"/>
          <w:szCs w:val="28"/>
          <w:lang w:val="ru-RU"/>
        </w:rPr>
        <w:t>Мероприятия по охране атмосферного воздуха направлены на предупреждение загрязнения воздушного бассейна выбросами работающих машин и механизмов на территории проведения строительно-монтажных работ. К числу мероприятий, снижающих уровень негативного воздействия на окружающую среду выбросов вредных веществ в атмосферу, следует отнести следующее:</w:t>
      </w:r>
    </w:p>
    <w:p>
      <w:pPr>
        <w:pStyle w:val="Normal"/>
        <w:ind w:firstLine="709"/>
        <w:jc w:val="both"/>
        <w:rPr/>
      </w:pPr>
      <w:r>
        <w:rPr>
          <w:rFonts w:eastAsia="Calibri"/>
          <w:sz w:val="28"/>
          <w:szCs w:val="28"/>
          <w:lang w:val="ru-RU"/>
        </w:rPr>
        <w:t xml:space="preserve">- приведение и поддержание технического состояния строительных машин и механизмов и автотранспортных средств, в соответствии с нормативными требованиями по выбросам вредных веществ; </w:t>
      </w:r>
    </w:p>
    <w:p>
      <w:pPr>
        <w:pStyle w:val="Normal"/>
        <w:ind w:firstLine="709"/>
        <w:jc w:val="both"/>
        <w:rPr>
          <w:rFonts w:eastAsia="Calibri"/>
          <w:sz w:val="28"/>
          <w:szCs w:val="28"/>
          <w:lang w:val="ru-RU"/>
        </w:rPr>
      </w:pPr>
      <w:r>
        <w:rPr>
          <w:rFonts w:eastAsia="Calibri"/>
          <w:sz w:val="28"/>
          <w:szCs w:val="28"/>
          <w:lang w:val="ru-RU"/>
        </w:rPr>
        <w:t>- проведение технического осмотра и профилактических работ строительных машин, механизмов и автотранспорта недопущение к работе машин, не прошедших технический осмотр с контролем выхлопных газов ДВС; обеспечение оптимальных режимов работы, позволяющих снизить расход топлива на 10 -15 % и соответствующее уменьшение выбросов вредных веществ;</w:t>
      </w:r>
    </w:p>
    <w:p>
      <w:pPr>
        <w:pStyle w:val="Normal"/>
        <w:ind w:firstLine="709"/>
        <w:jc w:val="both"/>
        <w:rPr>
          <w:rFonts w:eastAsia="Calibri"/>
          <w:sz w:val="28"/>
          <w:szCs w:val="28"/>
          <w:lang w:val="ru-RU"/>
        </w:rPr>
      </w:pPr>
      <w:r>
        <w:rPr>
          <w:rFonts w:eastAsia="Calibri"/>
          <w:sz w:val="28"/>
          <w:szCs w:val="28"/>
          <w:lang w:val="ru-RU"/>
        </w:rPr>
        <w:t>- применение малосернистого и неэтилированного видов топлива;</w:t>
      </w:r>
    </w:p>
    <w:p>
      <w:pPr>
        <w:pStyle w:val="Normal"/>
        <w:ind w:firstLine="709"/>
        <w:jc w:val="both"/>
        <w:rPr>
          <w:rFonts w:eastAsia="Calibri"/>
          <w:sz w:val="28"/>
          <w:szCs w:val="28"/>
          <w:lang w:val="ru-RU"/>
        </w:rPr>
      </w:pPr>
      <w:r>
        <w:rPr>
          <w:rFonts w:eastAsia="Calibri"/>
          <w:sz w:val="28"/>
          <w:szCs w:val="28"/>
          <w:lang w:val="ru-RU"/>
        </w:rPr>
        <w:t>- осуществление заправки машин, механизмов и автотранспорта при обязательном оснащении топливозаправщиков специальными раздаточными пистолетами;</w:t>
      </w:r>
    </w:p>
    <w:p>
      <w:pPr>
        <w:pStyle w:val="Normal"/>
        <w:ind w:firstLine="709"/>
        <w:jc w:val="both"/>
        <w:rPr/>
      </w:pPr>
      <w:r>
        <w:rPr>
          <w:rFonts w:eastAsia="Calibri"/>
          <w:sz w:val="28"/>
          <w:szCs w:val="28"/>
          <w:lang w:val="ru-RU"/>
        </w:rPr>
        <w:t>- подвозка и заправка всех транспортных средств горюче-смазочным материалами по «герметичным» схемам, исключающим попадание летучих компонентов в окружающую среду;</w:t>
      </w:r>
    </w:p>
    <w:p>
      <w:pPr>
        <w:pStyle w:val="Normal"/>
        <w:ind w:firstLine="709"/>
        <w:jc w:val="both"/>
        <w:rPr>
          <w:rFonts w:eastAsia="Calibri"/>
          <w:sz w:val="28"/>
          <w:szCs w:val="28"/>
          <w:lang w:val="ru-RU"/>
        </w:rPr>
      </w:pPr>
      <w:r>
        <w:rPr>
          <w:rFonts w:eastAsia="Calibri"/>
          <w:sz w:val="28"/>
          <w:szCs w:val="28"/>
          <w:lang w:val="ru-RU"/>
        </w:rPr>
        <w:t>- осуществление экологического контроля по выполнению перечисленных пунктов.</w:t>
      </w:r>
    </w:p>
    <w:p>
      <w:pPr>
        <w:pStyle w:val="Normal"/>
        <w:ind w:firstLine="709"/>
        <w:jc w:val="both"/>
        <w:rPr>
          <w:rFonts w:eastAsia="Calibri"/>
          <w:sz w:val="28"/>
          <w:szCs w:val="28"/>
          <w:lang w:val="ru-RU"/>
        </w:rPr>
      </w:pPr>
      <w:r>
        <w:rPr>
          <w:rFonts w:eastAsia="Calibri"/>
          <w:sz w:val="28"/>
          <w:szCs w:val="28"/>
          <w:lang w:val="ru-RU"/>
        </w:rPr>
      </w:r>
    </w:p>
    <w:p>
      <w:pPr>
        <w:pStyle w:val="Normal"/>
        <w:ind w:firstLine="709"/>
        <w:jc w:val="both"/>
        <w:rPr>
          <w:rFonts w:eastAsia="Calibri"/>
          <w:sz w:val="28"/>
          <w:szCs w:val="28"/>
          <w:lang w:val="ru-RU"/>
        </w:rPr>
      </w:pPr>
      <w:r>
        <w:rPr>
          <w:rFonts w:eastAsia="Calibri"/>
          <w:sz w:val="28"/>
          <w:szCs w:val="28"/>
          <w:lang w:val="ru-RU"/>
        </w:rPr>
        <w:t>Мероприятия по снижению воздействия на растительный и животный мир.</w:t>
      </w:r>
    </w:p>
    <w:p>
      <w:pPr>
        <w:pStyle w:val="Normal"/>
        <w:ind w:firstLine="709"/>
        <w:jc w:val="both"/>
        <w:rPr>
          <w:rFonts w:eastAsia="Calibri"/>
          <w:sz w:val="28"/>
          <w:szCs w:val="28"/>
          <w:lang w:val="ru-RU"/>
        </w:rPr>
      </w:pPr>
      <w:r>
        <w:rPr>
          <w:rFonts w:eastAsia="Calibri"/>
          <w:sz w:val="28"/>
          <w:szCs w:val="28"/>
          <w:lang w:val="ru-RU"/>
        </w:rPr>
        <w:t>Для снижения и предотвращения отрицательных воздействий на растительность и животный мир в период капитального строительства должны выполняться следующие природоохранные требования:</w:t>
      </w:r>
    </w:p>
    <w:p>
      <w:pPr>
        <w:pStyle w:val="Normal"/>
        <w:ind w:firstLine="709"/>
        <w:jc w:val="both"/>
        <w:rPr/>
      </w:pPr>
      <w:r>
        <w:rPr>
          <w:rFonts w:eastAsia="Calibri"/>
          <w:sz w:val="28"/>
          <w:szCs w:val="28"/>
          <w:lang w:val="ru-RU"/>
        </w:rPr>
        <w:t xml:space="preserve">- производство строительно-монтажных работ должно быть строго ограничено площадями землеотвода; </w:t>
      </w:r>
    </w:p>
    <w:p>
      <w:pPr>
        <w:pStyle w:val="Normal"/>
        <w:ind w:firstLine="709"/>
        <w:jc w:val="both"/>
        <w:rPr>
          <w:rFonts w:eastAsia="Calibri"/>
          <w:sz w:val="28"/>
          <w:szCs w:val="28"/>
          <w:lang w:val="ru-RU"/>
        </w:rPr>
      </w:pPr>
      <w:r>
        <w:rPr>
          <w:rFonts w:eastAsia="Calibri"/>
          <w:sz w:val="28"/>
          <w:szCs w:val="28"/>
          <w:lang w:val="ru-RU"/>
        </w:rPr>
        <w:t>- перемещение строительной техники допускается только в пределах специально отведенных дорог;</w:t>
      </w:r>
    </w:p>
    <w:p>
      <w:pPr>
        <w:pStyle w:val="Normal"/>
        <w:ind w:firstLine="709"/>
        <w:jc w:val="both"/>
        <w:rPr>
          <w:rFonts w:eastAsia="Calibri"/>
          <w:sz w:val="28"/>
          <w:szCs w:val="28"/>
          <w:lang w:val="ru-RU"/>
        </w:rPr>
      </w:pPr>
      <w:r>
        <w:rPr>
          <w:rFonts w:eastAsia="Calibri"/>
          <w:sz w:val="28"/>
          <w:szCs w:val="28"/>
          <w:lang w:val="ru-RU"/>
        </w:rPr>
        <w:t xml:space="preserve">- соблюдение правил пожарной безопасности; </w:t>
      </w:r>
    </w:p>
    <w:p>
      <w:pPr>
        <w:pStyle w:val="Normal"/>
        <w:ind w:firstLine="709"/>
        <w:jc w:val="both"/>
        <w:rPr>
          <w:rFonts w:eastAsia="Calibri"/>
          <w:sz w:val="28"/>
          <w:szCs w:val="28"/>
          <w:lang w:val="ru-RU"/>
        </w:rPr>
      </w:pPr>
      <w:r>
        <w:rPr>
          <w:rFonts w:eastAsia="Calibri"/>
          <w:sz w:val="28"/>
          <w:szCs w:val="28"/>
          <w:lang w:val="ru-RU"/>
        </w:rPr>
        <w:t xml:space="preserve">- исключение вероятности загрязнения горюче-смазочными материалами территории; </w:t>
      </w:r>
    </w:p>
    <w:p>
      <w:pPr>
        <w:pStyle w:val="Normal"/>
        <w:ind w:firstLine="709"/>
        <w:jc w:val="both"/>
        <w:rPr>
          <w:rFonts w:eastAsia="Calibri"/>
          <w:sz w:val="28"/>
          <w:szCs w:val="28"/>
          <w:lang w:val="ru-RU"/>
        </w:rPr>
      </w:pPr>
      <w:r>
        <w:rPr>
          <w:rFonts w:eastAsia="Calibri"/>
          <w:sz w:val="28"/>
          <w:szCs w:val="28"/>
          <w:lang w:val="ru-RU"/>
        </w:rPr>
        <w:t xml:space="preserve">- предотвращение развития эрозионных процессов; </w:t>
      </w:r>
    </w:p>
    <w:p>
      <w:pPr>
        <w:pStyle w:val="Normal"/>
        <w:ind w:firstLine="709"/>
        <w:jc w:val="both"/>
        <w:rPr>
          <w:rFonts w:eastAsia="Calibri"/>
          <w:sz w:val="28"/>
          <w:szCs w:val="28"/>
          <w:lang w:val="ru-RU"/>
        </w:rPr>
      </w:pPr>
      <w:r>
        <w:rPr>
          <w:rFonts w:eastAsia="Calibri"/>
          <w:sz w:val="28"/>
          <w:szCs w:val="28"/>
          <w:lang w:val="ru-RU"/>
        </w:rPr>
        <w:t>- в контракты рабочих, обслуживающего персонала, ИТР и руководителей внести статью, запрещающую охоту, несанкционированную вырубку древесно-кустарниковой растительности.</w:t>
      </w:r>
    </w:p>
    <w:p>
      <w:pPr>
        <w:pStyle w:val="Normal"/>
        <w:ind w:firstLine="709"/>
        <w:jc w:val="both"/>
        <w:rPr>
          <w:rFonts w:eastAsia="Calibri"/>
          <w:sz w:val="28"/>
          <w:szCs w:val="28"/>
          <w:lang w:val="ru-RU"/>
        </w:rPr>
      </w:pPr>
      <w:r>
        <w:rPr>
          <w:rFonts w:eastAsia="Calibri"/>
          <w:sz w:val="28"/>
          <w:szCs w:val="28"/>
          <w:lang w:val="ru-RU"/>
        </w:rPr>
        <w:t>Выполнение перечисленных мероприятий, а также проведение рекультивационных работ по завершению капитального строительства, позволит снизить до минимума отрицательное воздействие на природу и обитателей охраняемых территорий в период капитального строительства.</w:t>
      </w:r>
    </w:p>
    <w:p>
      <w:pPr>
        <w:pStyle w:val="Normal"/>
        <w:ind w:firstLine="709"/>
        <w:jc w:val="both"/>
        <w:rPr>
          <w:rFonts w:eastAsia="Calibri"/>
          <w:sz w:val="28"/>
          <w:szCs w:val="28"/>
          <w:lang w:val="ru-RU"/>
        </w:rPr>
      </w:pPr>
      <w:r>
        <w:rPr>
          <w:rFonts w:eastAsia="Calibri"/>
          <w:sz w:val="28"/>
          <w:szCs w:val="28"/>
          <w:lang w:val="ru-RU"/>
        </w:rPr>
      </w:r>
    </w:p>
    <w:p>
      <w:pPr>
        <w:pStyle w:val="Normal"/>
        <w:ind w:firstLine="709"/>
        <w:jc w:val="both"/>
        <w:rPr>
          <w:rFonts w:eastAsia="Calibri"/>
          <w:sz w:val="28"/>
          <w:szCs w:val="28"/>
          <w:lang w:val="ru-RU"/>
        </w:rPr>
      </w:pPr>
      <w:r>
        <w:rPr>
          <w:rFonts w:eastAsia="Calibri"/>
          <w:sz w:val="28"/>
          <w:szCs w:val="28"/>
          <w:lang w:val="ru-RU"/>
        </w:rPr>
        <w:t>Мероприятия по рекультивации нарушаемых земель.</w:t>
      </w:r>
    </w:p>
    <w:p>
      <w:pPr>
        <w:pStyle w:val="Normal"/>
        <w:ind w:firstLine="709"/>
        <w:jc w:val="both"/>
        <w:rPr>
          <w:rFonts w:eastAsia="Calibri"/>
          <w:sz w:val="28"/>
          <w:szCs w:val="28"/>
          <w:lang w:val="ru-RU"/>
        </w:rPr>
      </w:pPr>
      <w:r>
        <w:rPr>
          <w:rFonts w:eastAsia="Calibri"/>
          <w:sz w:val="28"/>
          <w:szCs w:val="28"/>
          <w:lang w:val="ru-RU"/>
        </w:rPr>
        <w:t>Отвод территории для размещения временного хозяйства и зоны производства работ необходимо оформить до начала производства строительно-монтажных работ. При производстве работ не допускается:</w:t>
      </w:r>
    </w:p>
    <w:p>
      <w:pPr>
        <w:pStyle w:val="Normal"/>
        <w:ind w:firstLine="709"/>
        <w:jc w:val="both"/>
        <w:rPr>
          <w:rFonts w:eastAsia="Calibri"/>
          <w:sz w:val="28"/>
          <w:szCs w:val="28"/>
          <w:lang w:val="ru-RU"/>
        </w:rPr>
      </w:pPr>
      <w:r>
        <w:rPr>
          <w:rFonts w:eastAsia="Calibri"/>
          <w:sz w:val="28"/>
          <w:szCs w:val="28"/>
          <w:lang w:val="ru-RU"/>
        </w:rPr>
        <w:t>- захламление территории строительными материалами, отходами и мусором, загрязнение токсичными веществами;</w:t>
      </w:r>
    </w:p>
    <w:p>
      <w:pPr>
        <w:pStyle w:val="Normal"/>
        <w:ind w:firstLine="709"/>
        <w:jc w:val="both"/>
        <w:rPr>
          <w:rFonts w:eastAsia="Calibri"/>
          <w:sz w:val="28"/>
          <w:szCs w:val="28"/>
          <w:lang w:val="ru-RU"/>
        </w:rPr>
      </w:pPr>
      <w:r>
        <w:rPr>
          <w:rFonts w:eastAsia="Calibri"/>
          <w:sz w:val="28"/>
          <w:szCs w:val="28"/>
          <w:lang w:val="ru-RU"/>
        </w:rPr>
        <w:t>- вылив и утечки горюче-смазочных материалов;</w:t>
      </w:r>
    </w:p>
    <w:p>
      <w:pPr>
        <w:pStyle w:val="Normal"/>
        <w:ind w:firstLine="709"/>
        <w:jc w:val="both"/>
        <w:rPr>
          <w:rFonts w:eastAsia="Calibri"/>
          <w:sz w:val="28"/>
          <w:szCs w:val="28"/>
          <w:lang w:val="ru-RU"/>
        </w:rPr>
      </w:pPr>
      <w:r>
        <w:rPr>
          <w:rFonts w:eastAsia="Calibri"/>
          <w:sz w:val="28"/>
          <w:szCs w:val="28"/>
          <w:lang w:val="ru-RU"/>
        </w:rPr>
        <w:t>- проезд транспортных средств по произвольным, не установленным, в ППР маршрутам.</w:t>
      </w:r>
    </w:p>
    <w:p>
      <w:pPr>
        <w:pStyle w:val="Normal"/>
        <w:ind w:firstLine="709"/>
        <w:jc w:val="both"/>
        <w:rPr>
          <w:rFonts w:eastAsia="Calibri"/>
          <w:sz w:val="28"/>
          <w:szCs w:val="28"/>
          <w:lang w:val="ru-RU"/>
        </w:rPr>
      </w:pPr>
      <w:r>
        <w:rPr>
          <w:rFonts w:eastAsia="Calibri"/>
          <w:sz w:val="28"/>
          <w:szCs w:val="28"/>
          <w:lang w:val="ru-RU"/>
        </w:rPr>
        <w:t>После окончания строительно-монтажных работ на землях производится рекультивация. Техническая рекультивация выступает в качестве заключительного этапа строительства.</w:t>
      </w:r>
    </w:p>
    <w:p>
      <w:pPr>
        <w:pStyle w:val="Normal"/>
        <w:ind w:firstLine="709"/>
        <w:jc w:val="both"/>
        <w:rPr>
          <w:rFonts w:eastAsia="Calibri"/>
          <w:sz w:val="28"/>
          <w:szCs w:val="28"/>
          <w:lang w:val="ru-RU"/>
        </w:rPr>
      </w:pPr>
      <w:r>
        <w:rPr>
          <w:rFonts w:eastAsia="Calibri"/>
          <w:sz w:val="28"/>
          <w:szCs w:val="28"/>
          <w:lang w:val="ru-RU"/>
        </w:rPr>
        <w:t>Биологическая рекультивация проводится в теплое время года, после схода снежного покрова. По окончании капитального строительства до начала проведения рекультивации осуществляются систематические наблюдения и проверка соответствия выполняемых работ требованиям проекта и нормативных документов.</w:t>
      </w:r>
    </w:p>
    <w:p>
      <w:pPr>
        <w:pStyle w:val="Normal"/>
        <w:ind w:firstLine="709"/>
        <w:jc w:val="both"/>
        <w:rPr>
          <w:rFonts w:eastAsia="Calibri"/>
          <w:sz w:val="28"/>
          <w:szCs w:val="28"/>
          <w:lang w:val="ru-RU"/>
        </w:rPr>
      </w:pPr>
      <w:r>
        <w:rPr>
          <w:rFonts w:eastAsia="Calibri"/>
          <w:sz w:val="28"/>
          <w:szCs w:val="28"/>
          <w:lang w:val="ru-RU"/>
        </w:rPr>
      </w:r>
    </w:p>
    <w:p>
      <w:pPr>
        <w:pStyle w:val="Normal"/>
        <w:ind w:firstLine="709"/>
        <w:jc w:val="center"/>
        <w:rPr>
          <w:rFonts w:eastAsia="Calibri"/>
          <w:sz w:val="28"/>
          <w:szCs w:val="28"/>
          <w:lang w:val="ru-RU"/>
        </w:rPr>
      </w:pPr>
      <w:r>
        <w:rPr>
          <w:rFonts w:eastAsia="Calibri"/>
          <w:sz w:val="28"/>
          <w:szCs w:val="28"/>
          <w:lang w:val="ru-RU"/>
        </w:rPr>
        <w:t>1.10.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pPr>
        <w:pStyle w:val="Normal"/>
        <w:ind w:firstLine="709"/>
        <w:jc w:val="center"/>
        <w:rPr>
          <w:rFonts w:eastAsia="Calibri"/>
          <w:sz w:val="28"/>
          <w:szCs w:val="28"/>
          <w:lang w:val="ru-RU"/>
        </w:rPr>
      </w:pPr>
      <w:r>
        <w:rPr>
          <w:rFonts w:eastAsia="Calibri"/>
          <w:sz w:val="28"/>
          <w:szCs w:val="28"/>
          <w:lang w:val="ru-RU"/>
        </w:rPr>
      </w:r>
    </w:p>
    <w:p>
      <w:pPr>
        <w:pStyle w:val="Normal"/>
        <w:ind w:firstLine="709"/>
        <w:jc w:val="both"/>
        <w:rPr>
          <w:rFonts w:eastAsia="Calibri"/>
          <w:sz w:val="28"/>
          <w:szCs w:val="28"/>
          <w:lang w:val="ru-RU"/>
        </w:rPr>
      </w:pPr>
      <w:r>
        <w:rPr>
          <w:rFonts w:eastAsia="Calibri"/>
          <w:sz w:val="28"/>
          <w:szCs w:val="28"/>
          <w:lang w:val="ru-RU"/>
        </w:rPr>
        <w:t>Водопроводная сеть не имеет технологических процессов, обладающих пожарной опасностью.</w:t>
      </w:r>
    </w:p>
    <w:p>
      <w:pPr>
        <w:pStyle w:val="Normal"/>
        <w:ind w:firstLine="709"/>
        <w:jc w:val="both"/>
        <w:rPr>
          <w:rFonts w:eastAsia="Calibri"/>
          <w:sz w:val="28"/>
          <w:szCs w:val="28"/>
          <w:lang w:val="ru-RU"/>
        </w:rPr>
      </w:pPr>
      <w:r>
        <w:rPr>
          <w:rFonts w:eastAsia="Calibri"/>
          <w:sz w:val="28"/>
          <w:szCs w:val="28"/>
          <w:lang w:val="ru-RU"/>
        </w:rPr>
        <w:t>Пожарная безопасность проектируемого водопровода обеспечивается за счет подземной прокладки трубопроводов, выполненных из негорючих материалов, а также за счет того, что транспортируемой средой является вода – негорючая жидкость.</w:t>
      </w:r>
    </w:p>
    <w:p>
      <w:pPr>
        <w:pStyle w:val="Normal"/>
        <w:ind w:firstLine="709"/>
        <w:jc w:val="both"/>
        <w:rPr>
          <w:rFonts w:eastAsia="Calibri"/>
          <w:sz w:val="28"/>
          <w:szCs w:val="28"/>
          <w:lang w:val="ru-RU"/>
        </w:rPr>
      </w:pPr>
      <w:r>
        <w:rPr>
          <w:rFonts w:eastAsia="Calibri"/>
          <w:sz w:val="28"/>
          <w:szCs w:val="28"/>
          <w:lang w:val="ru-RU"/>
        </w:rPr>
        <w:t>Проектируемая водопроводная сеть- хозяйственно-питьевая, совмещенная с противопожарной, запроектирована низкого давления. Глубина заложения труб сети ~ 2,26 м.</w:t>
      </w:r>
    </w:p>
    <w:p>
      <w:pPr>
        <w:pStyle w:val="Normal"/>
        <w:ind w:firstLine="709"/>
        <w:jc w:val="both"/>
        <w:rPr>
          <w:rFonts w:eastAsia="Calibri"/>
          <w:sz w:val="28"/>
          <w:szCs w:val="28"/>
          <w:lang w:val="ru-RU"/>
        </w:rPr>
      </w:pPr>
      <w:r>
        <w:rPr>
          <w:rFonts w:eastAsia="Calibri"/>
          <w:sz w:val="28"/>
          <w:szCs w:val="28"/>
          <w:lang w:val="ru-RU"/>
        </w:rPr>
        <w:t>Чертеж границ зон и красных линий планируемого размещения линейных объектов М1:500 приведен в приложении № 1.</w:t>
      </w:r>
    </w:p>
    <w:p>
      <w:pPr>
        <w:pStyle w:val="Normal"/>
        <w:ind w:firstLine="709"/>
        <w:jc w:val="both"/>
        <w:rPr>
          <w:rFonts w:eastAsia="Calibri"/>
          <w:sz w:val="28"/>
          <w:szCs w:val="28"/>
          <w:lang w:val="ru-RU"/>
        </w:rPr>
      </w:pPr>
      <w:r>
        <w:rPr>
          <w:rFonts w:eastAsia="Calibri"/>
          <w:sz w:val="28"/>
          <w:szCs w:val="28"/>
          <w:lang w:val="ru-RU"/>
        </w:rPr>
      </w:r>
    </w:p>
    <w:p>
      <w:pPr>
        <w:pStyle w:val="Normal"/>
        <w:ind w:firstLine="709"/>
        <w:jc w:val="both"/>
        <w:rPr>
          <w:rFonts w:eastAsia="Calibri"/>
          <w:sz w:val="28"/>
          <w:szCs w:val="28"/>
          <w:lang w:val="ru-RU"/>
        </w:rPr>
      </w:pPr>
      <w:r>
        <w:rPr>
          <w:rFonts w:eastAsia="Calibri"/>
          <w:sz w:val="28"/>
          <w:szCs w:val="28"/>
          <w:lang w:val="ru-RU"/>
        </w:rPr>
      </w:r>
    </w:p>
    <w:p>
      <w:pPr>
        <w:pStyle w:val="Normal"/>
        <w:ind w:firstLine="709"/>
        <w:jc w:val="both"/>
        <w:rPr>
          <w:rFonts w:eastAsia="Calibri"/>
          <w:sz w:val="28"/>
          <w:szCs w:val="28"/>
          <w:lang w:val="ru-RU"/>
        </w:rPr>
      </w:pPr>
      <w:r>
        <w:rPr>
          <w:rFonts w:eastAsia="Calibri"/>
          <w:sz w:val="28"/>
          <w:szCs w:val="28"/>
          <w:lang w:val="ru-RU"/>
        </w:rPr>
      </w:r>
    </w:p>
    <w:p>
      <w:pPr>
        <w:pStyle w:val="Normal"/>
        <w:ind w:firstLine="709"/>
        <w:jc w:val="both"/>
        <w:rPr>
          <w:rFonts w:eastAsia="Calibri"/>
          <w:sz w:val="28"/>
          <w:szCs w:val="28"/>
          <w:lang w:val="ru-RU"/>
        </w:rPr>
      </w:pPr>
      <w:r>
        <w:rPr>
          <w:rFonts w:eastAsia="Calibri"/>
          <w:sz w:val="28"/>
          <w:szCs w:val="28"/>
          <w:lang w:val="ru-RU"/>
        </w:rPr>
      </w:r>
    </w:p>
    <w:p>
      <w:pPr>
        <w:pStyle w:val="Normal"/>
        <w:ind w:firstLine="709"/>
        <w:jc w:val="both"/>
        <w:rPr>
          <w:rFonts w:eastAsia="Calibri"/>
          <w:sz w:val="28"/>
          <w:szCs w:val="28"/>
          <w:lang w:val="ru-RU"/>
        </w:rPr>
      </w:pPr>
      <w:r>
        <w:rPr>
          <w:rFonts w:eastAsia="Calibri"/>
          <w:sz w:val="28"/>
          <w:szCs w:val="28"/>
          <w:lang w:val="ru-RU"/>
        </w:rPr>
      </w:r>
    </w:p>
    <w:p>
      <w:pPr>
        <w:pStyle w:val="Normal"/>
        <w:ind w:firstLine="709"/>
        <w:jc w:val="both"/>
        <w:rPr>
          <w:rFonts w:eastAsia="Calibri"/>
          <w:sz w:val="28"/>
          <w:szCs w:val="28"/>
          <w:lang w:val="ru-RU"/>
        </w:rPr>
      </w:pPr>
      <w:r>
        <w:rPr>
          <w:rFonts w:eastAsia="Calibri"/>
          <w:sz w:val="28"/>
          <w:szCs w:val="28"/>
          <w:lang w:val="ru-RU"/>
        </w:rPr>
      </w:r>
    </w:p>
    <w:p>
      <w:pPr>
        <w:pStyle w:val="Normal"/>
        <w:ind w:firstLine="709"/>
        <w:jc w:val="both"/>
        <w:rPr>
          <w:rFonts w:eastAsia="Calibri"/>
          <w:sz w:val="28"/>
          <w:szCs w:val="28"/>
          <w:lang w:val="ru-RU"/>
        </w:rPr>
      </w:pPr>
      <w:r>
        <w:rPr>
          <w:rFonts w:eastAsia="Calibri"/>
          <w:sz w:val="28"/>
          <w:szCs w:val="28"/>
          <w:lang w:val="ru-RU"/>
        </w:rPr>
      </w:r>
    </w:p>
    <w:p>
      <w:pPr>
        <w:pStyle w:val="Normal"/>
        <w:numPr>
          <w:ilvl w:val="0"/>
          <w:numId w:val="2"/>
        </w:numPr>
        <w:jc w:val="center"/>
        <w:rPr>
          <w:rFonts w:cs="Arial"/>
          <w:sz w:val="28"/>
          <w:szCs w:val="28"/>
          <w:lang w:val="ru-RU" w:eastAsia="ru-RU"/>
        </w:rPr>
      </w:pPr>
      <w:r>
        <w:rPr>
          <w:sz w:val="28"/>
          <w:szCs w:val="28"/>
          <w:lang w:val="ru-RU"/>
        </w:rPr>
        <w:t>Проект межевания территории по объекту: «Строительство водопроводной сети по ул. Школьная в п. Мурмино Рязанского района Рязанской области»</w:t>
      </w:r>
    </w:p>
    <w:p>
      <w:pPr>
        <w:pStyle w:val="Normal"/>
        <w:ind w:firstLine="709"/>
        <w:jc w:val="both"/>
        <w:rPr>
          <w:rFonts w:eastAsia="Calibri" w:cs="Arial"/>
          <w:sz w:val="28"/>
          <w:szCs w:val="28"/>
          <w:lang w:val="ru-RU" w:eastAsia="ru-RU"/>
        </w:rPr>
      </w:pPr>
      <w:r>
        <w:rPr>
          <w:rFonts w:eastAsia="Calibri" w:cs="Arial"/>
          <w:sz w:val="28"/>
          <w:szCs w:val="28"/>
          <w:lang w:val="ru-RU" w:eastAsia="ru-RU"/>
        </w:rPr>
      </w:r>
    </w:p>
    <w:p>
      <w:pPr>
        <w:pStyle w:val="Normal"/>
        <w:ind w:firstLine="709"/>
        <w:jc w:val="center"/>
        <w:rPr>
          <w:rFonts w:eastAsia="Calibri"/>
          <w:sz w:val="28"/>
          <w:szCs w:val="28"/>
          <w:lang w:val="ru-RU"/>
        </w:rPr>
      </w:pPr>
      <w:r>
        <w:rPr>
          <w:rFonts w:eastAsia="Calibri"/>
          <w:sz w:val="28"/>
          <w:szCs w:val="28"/>
          <w:lang w:val="ru-RU"/>
        </w:rPr>
        <w:t>2.1. Цели и задачи проекта межевания территории</w:t>
      </w:r>
    </w:p>
    <w:p>
      <w:pPr>
        <w:pStyle w:val="Normal"/>
        <w:ind w:firstLine="709"/>
        <w:jc w:val="center"/>
        <w:rPr>
          <w:rFonts w:eastAsia="Calibri"/>
          <w:sz w:val="28"/>
          <w:szCs w:val="28"/>
          <w:lang w:val="ru-RU"/>
        </w:rPr>
      </w:pPr>
      <w:r>
        <w:rPr>
          <w:rFonts w:eastAsia="Calibri"/>
          <w:sz w:val="28"/>
          <w:szCs w:val="28"/>
          <w:lang w:val="ru-RU"/>
        </w:rPr>
      </w:r>
    </w:p>
    <w:p>
      <w:pPr>
        <w:pStyle w:val="Normal"/>
        <w:ind w:firstLine="709"/>
        <w:jc w:val="both"/>
        <w:rPr>
          <w:rFonts w:eastAsia="Calibri"/>
          <w:sz w:val="28"/>
          <w:szCs w:val="28"/>
          <w:lang w:val="ru-RU"/>
        </w:rPr>
      </w:pPr>
      <w:r>
        <w:rPr>
          <w:rFonts w:eastAsia="Calibri"/>
          <w:sz w:val="28"/>
          <w:szCs w:val="28"/>
          <w:lang w:val="ru-RU"/>
        </w:rPr>
        <w:t xml:space="preserve">Основными задачами при подготовке проекта межевания территории являются: </w:t>
      </w:r>
    </w:p>
    <w:p>
      <w:pPr>
        <w:pStyle w:val="Normal"/>
        <w:ind w:firstLine="709"/>
        <w:jc w:val="both"/>
        <w:rPr/>
      </w:pPr>
      <w:r>
        <w:rPr>
          <w:rFonts w:eastAsia="Calibri"/>
          <w:sz w:val="28"/>
          <w:szCs w:val="28"/>
          <w:lang w:val="ru-RU"/>
        </w:rPr>
        <w:t xml:space="preserve">- определение перечня и сведений об образуемых земельных участках; </w:t>
      </w:r>
    </w:p>
    <w:p>
      <w:pPr>
        <w:pStyle w:val="Normal"/>
        <w:ind w:firstLine="709"/>
        <w:jc w:val="both"/>
        <w:rPr/>
      </w:pPr>
      <w:r>
        <w:rPr>
          <w:rFonts w:eastAsia="Calibri"/>
          <w:sz w:val="28"/>
          <w:szCs w:val="28"/>
          <w:lang w:val="ru-RU"/>
        </w:rPr>
        <w:t xml:space="preserve">- определение перечня и сведений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 </w:t>
      </w:r>
    </w:p>
    <w:p>
      <w:pPr>
        <w:pStyle w:val="Normal"/>
        <w:ind w:firstLine="709"/>
        <w:jc w:val="both"/>
        <w:rPr>
          <w:rFonts w:eastAsia="Calibri"/>
          <w:sz w:val="28"/>
          <w:szCs w:val="28"/>
          <w:lang w:val="ru-RU"/>
        </w:rPr>
      </w:pPr>
      <w:r>
        <w:rPr>
          <w:rFonts w:eastAsia="Calibri"/>
          <w:sz w:val="28"/>
          <w:szCs w:val="28"/>
          <w:lang w:val="ru-RU"/>
        </w:rPr>
        <w:t>- определение вида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 РФ;</w:t>
      </w:r>
    </w:p>
    <w:p>
      <w:pPr>
        <w:pStyle w:val="Normal"/>
        <w:ind w:firstLine="709"/>
        <w:jc w:val="both"/>
        <w:rPr/>
      </w:pPr>
      <w:r>
        <w:rPr>
          <w:rFonts w:eastAsia="Calibri"/>
          <w:sz w:val="28"/>
          <w:szCs w:val="28"/>
          <w:lang w:val="ru-RU"/>
        </w:rPr>
        <w:t>- определение сведений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p>
      <w:pPr>
        <w:pStyle w:val="Normal"/>
        <w:ind w:firstLine="709"/>
        <w:jc w:val="both"/>
        <w:rPr>
          <w:rFonts w:eastAsia="Calibri"/>
          <w:sz w:val="28"/>
          <w:szCs w:val="28"/>
          <w:lang w:val="ru-RU"/>
        </w:rPr>
      </w:pPr>
      <w:r>
        <w:rPr>
          <w:rFonts w:eastAsia="Calibri"/>
          <w:sz w:val="28"/>
          <w:szCs w:val="28"/>
          <w:lang w:val="ru-RU"/>
        </w:rPr>
      </w:r>
    </w:p>
    <w:p>
      <w:pPr>
        <w:pStyle w:val="Normal"/>
        <w:ind w:firstLine="709"/>
        <w:jc w:val="center"/>
        <w:rPr>
          <w:rFonts w:eastAsia="Calibri"/>
          <w:sz w:val="28"/>
          <w:szCs w:val="28"/>
          <w:lang w:val="ru-RU"/>
        </w:rPr>
      </w:pPr>
      <w:r>
        <w:rPr>
          <w:rFonts w:eastAsia="Calibri"/>
          <w:sz w:val="28"/>
          <w:szCs w:val="28"/>
          <w:lang w:val="ru-RU"/>
        </w:rPr>
        <w:t>2.2. Результаты анализа существующего положения территории</w:t>
      </w:r>
    </w:p>
    <w:p>
      <w:pPr>
        <w:pStyle w:val="Normal"/>
        <w:ind w:firstLine="709"/>
        <w:jc w:val="center"/>
        <w:rPr>
          <w:rFonts w:eastAsia="Calibri"/>
          <w:sz w:val="28"/>
          <w:szCs w:val="28"/>
          <w:lang w:val="ru-RU"/>
        </w:rPr>
      </w:pPr>
      <w:r>
        <w:rPr>
          <w:rFonts w:eastAsia="Calibri"/>
          <w:sz w:val="28"/>
          <w:szCs w:val="28"/>
          <w:lang w:val="ru-RU"/>
        </w:rPr>
      </w:r>
    </w:p>
    <w:p>
      <w:pPr>
        <w:pStyle w:val="Normal"/>
        <w:ind w:firstLine="709"/>
        <w:jc w:val="both"/>
        <w:rPr>
          <w:rFonts w:eastAsia="Calibri"/>
          <w:sz w:val="28"/>
          <w:szCs w:val="28"/>
          <w:lang w:val="ru-RU"/>
        </w:rPr>
      </w:pPr>
      <w:r>
        <w:rPr>
          <w:rFonts w:eastAsia="Calibri"/>
          <w:sz w:val="28"/>
          <w:szCs w:val="28"/>
          <w:lang w:val="ru-RU"/>
        </w:rPr>
        <w:t xml:space="preserve">В административном отношении планируемая территория расположена в центральной части п. Мурмино Рязанского района Рязанской области. Начало водопроводной сети предусмотрено от точки подключения (колодца врезки) к существующему водозаборному узлу, конец - в точке врезки (колодце врезки) в существующую водопроводную сеть (идущую от водонапорной башни) для ее закольцовки. Трасса водопровода проходит по ул. Школьная.  </w:t>
      </w:r>
    </w:p>
    <w:p>
      <w:pPr>
        <w:pStyle w:val="Normal"/>
        <w:ind w:firstLine="709"/>
        <w:jc w:val="both"/>
        <w:rPr>
          <w:rFonts w:eastAsia="Calibri"/>
          <w:sz w:val="28"/>
          <w:szCs w:val="28"/>
          <w:lang w:val="ru-RU"/>
        </w:rPr>
      </w:pPr>
      <w:r>
        <w:rPr>
          <w:rFonts w:eastAsia="Calibri"/>
          <w:sz w:val="28"/>
          <w:szCs w:val="28"/>
          <w:lang w:val="ru-RU"/>
        </w:rPr>
        <w:t xml:space="preserve">Рассматриваемая территория граничит: </w:t>
      </w:r>
    </w:p>
    <w:p>
      <w:pPr>
        <w:pStyle w:val="Normal"/>
        <w:ind w:firstLine="709"/>
        <w:jc w:val="both"/>
        <w:rPr>
          <w:rFonts w:eastAsia="Calibri"/>
          <w:sz w:val="28"/>
          <w:szCs w:val="28"/>
          <w:lang w:val="ru-RU"/>
        </w:rPr>
      </w:pPr>
      <w:r>
        <w:rPr>
          <w:rFonts w:eastAsia="Calibri"/>
          <w:sz w:val="28"/>
          <w:szCs w:val="28"/>
          <w:lang w:val="ru-RU"/>
        </w:rPr>
        <w:t xml:space="preserve">с севера, запада – территория свободная от застройки, земли населенных пунктов; </w:t>
      </w:r>
    </w:p>
    <w:p>
      <w:pPr>
        <w:pStyle w:val="Normal"/>
        <w:ind w:firstLine="709"/>
        <w:jc w:val="both"/>
        <w:rPr>
          <w:rFonts w:eastAsia="Calibri"/>
          <w:sz w:val="28"/>
          <w:szCs w:val="28"/>
          <w:lang w:val="ru-RU"/>
        </w:rPr>
      </w:pPr>
      <w:r>
        <w:rPr>
          <w:rFonts w:eastAsia="Calibri"/>
          <w:sz w:val="28"/>
          <w:szCs w:val="28"/>
          <w:lang w:val="ru-RU"/>
        </w:rPr>
        <w:t xml:space="preserve">с востока, юга – жилая застройка п. Мурмино, земли населенных пунктов. </w:t>
      </w:r>
    </w:p>
    <w:p>
      <w:pPr>
        <w:pStyle w:val="Normal"/>
        <w:ind w:firstLine="709"/>
        <w:jc w:val="both"/>
        <w:rPr>
          <w:rFonts w:eastAsia="Calibri"/>
          <w:sz w:val="28"/>
          <w:szCs w:val="28"/>
          <w:lang w:val="ru-RU"/>
        </w:rPr>
      </w:pPr>
      <w:r>
        <w:rPr>
          <w:rFonts w:eastAsia="Calibri"/>
          <w:sz w:val="28"/>
          <w:szCs w:val="28"/>
          <w:lang w:val="ru-RU"/>
        </w:rPr>
        <w:t xml:space="preserve">Площадь проектируемой территории составляет – 0,1917 га. </w:t>
      </w:r>
    </w:p>
    <w:p>
      <w:pPr>
        <w:pStyle w:val="Normal"/>
        <w:ind w:firstLine="709"/>
        <w:jc w:val="both"/>
        <w:rPr>
          <w:rFonts w:eastAsia="Calibri"/>
          <w:sz w:val="28"/>
          <w:szCs w:val="28"/>
          <w:lang w:val="ru-RU"/>
        </w:rPr>
      </w:pPr>
      <w:r>
        <w:rPr>
          <w:rFonts w:eastAsia="Calibri"/>
          <w:sz w:val="28"/>
          <w:szCs w:val="28"/>
          <w:lang w:val="ru-RU"/>
        </w:rPr>
        <w:t>Границы территории разработки проекта межевания проведены по границе зоны планируемого размещения линейных объектов.</w:t>
      </w:r>
    </w:p>
    <w:p>
      <w:pPr>
        <w:pStyle w:val="Normal"/>
        <w:ind w:firstLine="709"/>
        <w:jc w:val="both"/>
        <w:rPr>
          <w:rFonts w:eastAsia="Calibri"/>
          <w:sz w:val="28"/>
          <w:szCs w:val="28"/>
          <w:lang w:val="ru-RU"/>
        </w:rPr>
      </w:pPr>
      <w:r>
        <w:rPr>
          <w:rFonts w:eastAsia="Calibri"/>
          <w:sz w:val="28"/>
          <w:szCs w:val="28"/>
          <w:lang w:val="ru-RU"/>
        </w:rPr>
        <w:t xml:space="preserve">В период подготовки настоящей документации рассматриваемая территории свободна от застройки.  </w:t>
      </w:r>
    </w:p>
    <w:p>
      <w:pPr>
        <w:pStyle w:val="Normal"/>
        <w:ind w:firstLine="709"/>
        <w:jc w:val="both"/>
        <w:rPr>
          <w:rFonts w:eastAsia="Calibri"/>
          <w:sz w:val="28"/>
          <w:szCs w:val="28"/>
          <w:lang w:val="ru-RU"/>
        </w:rPr>
      </w:pPr>
      <w:r>
        <w:rPr>
          <w:rFonts w:eastAsia="Calibri"/>
          <w:sz w:val="28"/>
          <w:szCs w:val="28"/>
          <w:lang w:val="ru-RU"/>
        </w:rPr>
        <w:t>На рассматриваемой и прилегающих территориях проложены следующие сети инженерно-технического обеспечения (далее сети ИТО):</w:t>
      </w:r>
    </w:p>
    <w:p>
      <w:pPr>
        <w:pStyle w:val="Normal"/>
        <w:ind w:firstLine="709"/>
        <w:jc w:val="both"/>
        <w:rPr>
          <w:rFonts w:eastAsia="Calibri"/>
          <w:sz w:val="28"/>
          <w:szCs w:val="28"/>
          <w:lang w:val="ru-RU"/>
        </w:rPr>
      </w:pPr>
      <w:r>
        <w:rPr>
          <w:rFonts w:eastAsia="Calibri"/>
          <w:sz w:val="28"/>
          <w:szCs w:val="28"/>
          <w:lang w:val="ru-RU"/>
        </w:rPr>
        <w:t xml:space="preserve">- ЛЭП 0,4кВ; </w:t>
      </w:r>
    </w:p>
    <w:p>
      <w:pPr>
        <w:pStyle w:val="Normal"/>
        <w:ind w:firstLine="709"/>
        <w:jc w:val="both"/>
        <w:rPr>
          <w:rFonts w:eastAsia="Calibri"/>
          <w:sz w:val="28"/>
          <w:szCs w:val="28"/>
          <w:lang w:val="ru-RU"/>
        </w:rPr>
      </w:pPr>
      <w:r>
        <w:rPr>
          <w:rFonts w:eastAsia="Calibri"/>
          <w:sz w:val="28"/>
          <w:szCs w:val="28"/>
          <w:lang w:val="ru-RU"/>
        </w:rPr>
        <w:t xml:space="preserve">- ЛЭП 10кВ;  </w:t>
      </w:r>
    </w:p>
    <w:p>
      <w:pPr>
        <w:pStyle w:val="Normal"/>
        <w:ind w:firstLine="709"/>
        <w:jc w:val="both"/>
        <w:rPr>
          <w:rFonts w:eastAsia="Calibri"/>
          <w:sz w:val="28"/>
          <w:szCs w:val="28"/>
          <w:lang w:val="ru-RU"/>
        </w:rPr>
      </w:pPr>
      <w:r>
        <w:rPr>
          <w:rFonts w:eastAsia="Calibri"/>
          <w:sz w:val="28"/>
          <w:szCs w:val="28"/>
          <w:lang w:val="ru-RU"/>
        </w:rPr>
        <w:t xml:space="preserve">- газопровод низкого давления.  </w:t>
      </w:r>
    </w:p>
    <w:p>
      <w:pPr>
        <w:pStyle w:val="Normal"/>
        <w:ind w:firstLine="709"/>
        <w:jc w:val="both"/>
        <w:rPr>
          <w:rFonts w:eastAsia="Calibri"/>
          <w:sz w:val="28"/>
          <w:szCs w:val="28"/>
          <w:lang w:val="ru-RU"/>
        </w:rPr>
      </w:pPr>
      <w:r>
        <w:rPr>
          <w:rFonts w:eastAsia="Calibri"/>
          <w:sz w:val="28"/>
          <w:szCs w:val="28"/>
          <w:lang w:val="ru-RU"/>
        </w:rPr>
        <w:t>В период разработки проекта на планируемой территории расположены проезды с щебневым покрытием, а также грунтовые проезды, которые используются для подъезда к жилой застройке, а также водозаборному узлу.</w:t>
      </w:r>
    </w:p>
    <w:p>
      <w:pPr>
        <w:pStyle w:val="Normal"/>
        <w:ind w:firstLine="709"/>
        <w:jc w:val="both"/>
        <w:rPr>
          <w:rFonts w:eastAsia="Calibri"/>
          <w:sz w:val="28"/>
          <w:szCs w:val="28"/>
          <w:lang w:val="ru-RU"/>
        </w:rPr>
      </w:pPr>
      <w:r>
        <w:rPr>
          <w:rFonts w:eastAsia="Calibri"/>
          <w:sz w:val="28"/>
          <w:szCs w:val="28"/>
          <w:lang w:val="ru-RU"/>
        </w:rPr>
        <w:t>В соответствии с кадастровой выпиской на указанные выше участки, категория земель:</w:t>
      </w:r>
    </w:p>
    <w:p>
      <w:pPr>
        <w:pStyle w:val="Normal"/>
        <w:ind w:firstLine="709"/>
        <w:jc w:val="both"/>
        <w:rPr>
          <w:rFonts w:eastAsia="Calibri"/>
          <w:sz w:val="28"/>
          <w:szCs w:val="28"/>
          <w:lang w:val="ru-RU"/>
        </w:rPr>
      </w:pPr>
      <w:r>
        <w:rPr>
          <w:rFonts w:eastAsia="Calibri"/>
          <w:sz w:val="28"/>
          <w:szCs w:val="28"/>
          <w:lang w:val="ru-RU"/>
        </w:rPr>
        <w:t>- Земли неразграниченной муниципальной собственности в кадастровом квартале 62:15:0050706 – земли населенных пунктов;</w:t>
      </w:r>
    </w:p>
    <w:p>
      <w:pPr>
        <w:pStyle w:val="Normal"/>
        <w:ind w:firstLine="709"/>
        <w:jc w:val="both"/>
        <w:rPr>
          <w:rFonts w:eastAsia="Calibri"/>
          <w:sz w:val="28"/>
          <w:szCs w:val="28"/>
          <w:lang w:val="ru-RU"/>
        </w:rPr>
      </w:pPr>
      <w:r>
        <w:rPr>
          <w:rFonts w:eastAsia="Calibri"/>
          <w:sz w:val="28"/>
          <w:szCs w:val="28"/>
          <w:lang w:val="ru-RU"/>
        </w:rPr>
        <w:t>- Земли неразграниченной муниципальной собственности в кадастровом квартале 62:15:0050707 – земли населенных пунктов;</w:t>
      </w:r>
    </w:p>
    <w:p>
      <w:pPr>
        <w:pStyle w:val="Normal"/>
        <w:ind w:firstLine="709"/>
        <w:jc w:val="both"/>
        <w:rPr>
          <w:rFonts w:eastAsia="Calibri"/>
          <w:sz w:val="28"/>
          <w:szCs w:val="28"/>
          <w:lang w:val="ru-RU"/>
        </w:rPr>
      </w:pPr>
      <w:r>
        <w:rPr>
          <w:rFonts w:eastAsia="Calibri"/>
          <w:sz w:val="28"/>
          <w:szCs w:val="28"/>
          <w:lang w:val="ru-RU"/>
        </w:rPr>
        <w:t>- Земли неразграниченной муниципальной собственности в кадастровом квартале 62:15:0050720 – земли населенных пунктов.</w:t>
      </w:r>
    </w:p>
    <w:p>
      <w:pPr>
        <w:pStyle w:val="Normal"/>
        <w:ind w:firstLine="709"/>
        <w:jc w:val="both"/>
        <w:rPr>
          <w:rFonts w:eastAsia="Calibri"/>
          <w:sz w:val="28"/>
          <w:szCs w:val="28"/>
          <w:lang w:val="ru-RU"/>
        </w:rPr>
      </w:pPr>
      <w:r>
        <w:rPr>
          <w:rFonts w:eastAsia="Calibri"/>
          <w:sz w:val="28"/>
          <w:szCs w:val="28"/>
          <w:lang w:val="ru-RU"/>
        </w:rPr>
        <w:t>В период подготовки проекта межевания на рассматриваемой территории сформированы существующие земельные участки, сведения об основных характеристиках, которых представлены в таблице 1.</w:t>
      </w:r>
    </w:p>
    <w:p>
      <w:pPr>
        <w:pStyle w:val="Normal"/>
        <w:ind w:firstLine="709"/>
        <w:jc w:val="both"/>
        <w:rPr>
          <w:rFonts w:eastAsia="Calibri"/>
          <w:sz w:val="28"/>
          <w:szCs w:val="28"/>
          <w:lang w:val="ru-RU"/>
        </w:rPr>
      </w:pPr>
      <w:r>
        <w:rPr>
          <w:rFonts w:eastAsia="Calibri"/>
          <w:sz w:val="28"/>
          <w:szCs w:val="28"/>
          <w:lang w:val="ru-RU"/>
        </w:rPr>
        <w:t>Экспликация земельных участков, расположенных на рассматриваемой территории.</w:t>
      </w:r>
    </w:p>
    <w:p>
      <w:pPr>
        <w:pStyle w:val="Style12"/>
        <w:kinsoku w:val="false"/>
        <w:overflowPunct w:val="false"/>
        <w:spacing w:before="110" w:after="0"/>
        <w:ind w:left="1170" w:hanging="0"/>
        <w:jc w:val="right"/>
        <w:rPr/>
      </w:pPr>
      <w:r>
        <w:rPr>
          <w:spacing w:val="-1"/>
          <w:sz w:val="28"/>
        </w:rPr>
        <w:t xml:space="preserve">Таблица </w:t>
      </w:r>
      <w:r>
        <w:rPr/>
        <w:t>1</w:t>
      </w:r>
    </w:p>
    <w:tbl>
      <w:tblPr>
        <w:tblW w:w="9761" w:type="dxa"/>
        <w:jc w:val="left"/>
        <w:tblInd w:w="0" w:type="dxa"/>
        <w:tblBorders>
          <w:top w:val="single" w:sz="4" w:space="0" w:color="000000"/>
          <w:left w:val="single" w:sz="4" w:space="0" w:color="000000"/>
          <w:bottom w:val="single" w:sz="4" w:space="0" w:color="000000"/>
          <w:insideH w:val="single" w:sz="4" w:space="0" w:color="000000"/>
        </w:tblBorders>
        <w:tblCellMar>
          <w:top w:w="0" w:type="dxa"/>
          <w:left w:w="-5" w:type="dxa"/>
          <w:bottom w:w="0" w:type="dxa"/>
          <w:right w:w="0" w:type="dxa"/>
        </w:tblCellMar>
      </w:tblPr>
      <w:tblGrid>
        <w:gridCol w:w="677"/>
        <w:gridCol w:w="2977"/>
        <w:gridCol w:w="1135"/>
        <w:gridCol w:w="1416"/>
        <w:gridCol w:w="1844"/>
        <w:gridCol w:w="1712"/>
      </w:tblGrid>
      <w:tr>
        <w:trPr>
          <w:trHeight w:val="1390" w:hRule="exact"/>
        </w:trPr>
        <w:tc>
          <w:tcPr>
            <w:tcW w:w="677"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ind w:left="181" w:right="9" w:hanging="65"/>
              <w:rPr/>
            </w:pPr>
            <w:r>
              <w:rPr/>
              <w:t>№</w:t>
            </w:r>
            <w:r>
              <w:rPr>
                <w:spacing w:val="-2"/>
              </w:rPr>
              <w:t xml:space="preserve"> </w:t>
            </w:r>
            <w:r>
              <w:rPr/>
              <w:t xml:space="preserve">по </w:t>
            </w:r>
            <w:r>
              <w:rPr>
                <w:spacing w:val="-1"/>
              </w:rPr>
              <w:t>экс-</w:t>
            </w:r>
          </w:p>
          <w:p>
            <w:pPr>
              <w:pStyle w:val="TableParagraph"/>
              <w:kinsoku w:val="false"/>
              <w:overflowPunct w:val="false"/>
              <w:ind w:left="234" w:right="45" w:hanging="77"/>
              <w:rPr/>
            </w:pPr>
            <w:r>
              <w:rPr/>
              <w:t>пли-</w:t>
            </w:r>
            <w:r>
              <w:rPr>
                <w:spacing w:val="24"/>
              </w:rPr>
              <w:t xml:space="preserve"> </w:t>
            </w:r>
            <w:r>
              <w:rPr>
                <w:spacing w:val="-1"/>
              </w:rPr>
              <w:t>ка-</w:t>
            </w:r>
          </w:p>
          <w:p>
            <w:pPr>
              <w:pStyle w:val="TableParagraph"/>
              <w:kinsoku w:val="false"/>
              <w:overflowPunct w:val="false"/>
              <w:ind w:left="190" w:hanging="0"/>
              <w:rPr>
                <w:spacing w:val="1"/>
              </w:rPr>
            </w:pPr>
            <w:r>
              <w:rPr>
                <w:spacing w:val="1"/>
              </w:rPr>
              <w:t>ции</w:t>
            </w:r>
          </w:p>
        </w:tc>
        <w:tc>
          <w:tcPr>
            <w:tcW w:w="2977"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spacing w:before="1" w:after="0"/>
              <w:rPr>
                <w:sz w:val="35"/>
                <w:szCs w:val="35"/>
              </w:rPr>
            </w:pPr>
            <w:r>
              <w:rPr>
                <w:sz w:val="35"/>
                <w:szCs w:val="35"/>
              </w:rPr>
            </w:r>
          </w:p>
          <w:p>
            <w:pPr>
              <w:pStyle w:val="TableParagraph"/>
              <w:kinsoku w:val="false"/>
              <w:overflowPunct w:val="false"/>
              <w:ind w:left="635" w:right="242" w:hanging="291"/>
              <w:rPr/>
            </w:pPr>
            <w:r>
              <w:rPr>
                <w:spacing w:val="-1"/>
              </w:rPr>
              <w:t>Кадастровый</w:t>
            </w:r>
            <w:r>
              <w:rPr/>
              <w:t xml:space="preserve"> </w:t>
            </w:r>
            <w:r>
              <w:rPr>
                <w:spacing w:val="-1"/>
              </w:rPr>
              <w:t>номер</w:t>
            </w:r>
            <w:r>
              <w:rPr/>
              <w:t xml:space="preserve"> зе-</w:t>
            </w:r>
            <w:r>
              <w:rPr>
                <w:spacing w:val="20"/>
              </w:rPr>
              <w:t xml:space="preserve"> </w:t>
            </w:r>
            <w:r>
              <w:rPr>
                <w:spacing w:val="-1"/>
              </w:rPr>
              <w:t>мельного</w:t>
            </w:r>
            <w:r>
              <w:rPr>
                <w:spacing w:val="2"/>
              </w:rPr>
              <w:t xml:space="preserve"> </w:t>
            </w:r>
            <w:r>
              <w:rPr>
                <w:spacing w:val="-1"/>
              </w:rPr>
              <w:t>участка</w:t>
            </w:r>
          </w:p>
        </w:tc>
        <w:tc>
          <w:tcPr>
            <w:tcW w:w="1135"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27" w:after="0"/>
              <w:ind w:left="174" w:right="12" w:hanging="0"/>
              <w:jc w:val="center"/>
              <w:rPr/>
            </w:pPr>
            <w:r>
              <w:rPr>
                <w:spacing w:val="-1"/>
              </w:rPr>
              <w:t>Площадь</w:t>
            </w:r>
            <w:r>
              <w:rPr>
                <w:spacing w:val="25"/>
              </w:rPr>
              <w:t xml:space="preserve"> </w:t>
            </w:r>
            <w:r>
              <w:rPr>
                <w:spacing w:val="-1"/>
              </w:rPr>
              <w:t>зем.</w:t>
            </w:r>
            <w:r>
              <w:rPr>
                <w:spacing w:val="22"/>
              </w:rPr>
              <w:t xml:space="preserve"> </w:t>
            </w:r>
            <w:r>
              <w:rPr>
                <w:spacing w:val="-1"/>
              </w:rPr>
              <w:t>участка</w:t>
            </w:r>
            <w:r>
              <w:rPr>
                <w:spacing w:val="23"/>
              </w:rPr>
              <w:t xml:space="preserve"> </w:t>
            </w:r>
            <w:r>
              <w:rPr/>
              <w:t>кв.м</w:t>
            </w:r>
          </w:p>
        </w:tc>
        <w:tc>
          <w:tcPr>
            <w:tcW w:w="1416"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spacing w:before="1" w:after="0"/>
              <w:rPr>
                <w:sz w:val="35"/>
                <w:szCs w:val="35"/>
              </w:rPr>
            </w:pPr>
            <w:r>
              <w:rPr>
                <w:sz w:val="35"/>
                <w:szCs w:val="35"/>
              </w:rPr>
            </w:r>
          </w:p>
          <w:p>
            <w:pPr>
              <w:pStyle w:val="TableParagraph"/>
              <w:kinsoku w:val="false"/>
              <w:overflowPunct w:val="false"/>
              <w:ind w:left="409" w:right="122" w:hanging="185"/>
              <w:rPr/>
            </w:pPr>
            <w:r>
              <w:rPr>
                <w:spacing w:val="-1"/>
              </w:rPr>
              <w:t>Категория</w:t>
            </w:r>
            <w:r>
              <w:rPr>
                <w:spacing w:val="27"/>
              </w:rPr>
              <w:t xml:space="preserve"> </w:t>
            </w:r>
            <w:r>
              <w:rPr>
                <w:spacing w:val="-1"/>
              </w:rPr>
              <w:t>земель</w:t>
            </w:r>
          </w:p>
        </w:tc>
        <w:tc>
          <w:tcPr>
            <w:tcW w:w="18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spacing w:before="1" w:after="0"/>
              <w:rPr>
                <w:sz w:val="35"/>
                <w:szCs w:val="35"/>
              </w:rPr>
            </w:pPr>
            <w:r>
              <w:rPr>
                <w:sz w:val="35"/>
                <w:szCs w:val="35"/>
              </w:rPr>
            </w:r>
          </w:p>
          <w:p>
            <w:pPr>
              <w:pStyle w:val="TableParagraph"/>
              <w:kinsoku w:val="false"/>
              <w:overflowPunct w:val="false"/>
              <w:ind w:left="214" w:right="103" w:firstLine="86"/>
              <w:rPr/>
            </w:pPr>
            <w:r>
              <w:rPr>
                <w:spacing w:val="-1"/>
              </w:rPr>
              <w:t>Разрешенное</w:t>
            </w:r>
            <w:r>
              <w:rPr>
                <w:spacing w:val="28"/>
              </w:rPr>
              <w:t xml:space="preserve"> </w:t>
            </w:r>
            <w:r>
              <w:rPr>
                <w:spacing w:val="-1"/>
              </w:rPr>
              <w:t>использование</w:t>
            </w:r>
          </w:p>
        </w:tc>
        <w:tc>
          <w:tcPr>
            <w:tcW w:w="1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napToGrid w:val="false"/>
              <w:spacing w:before="2" w:after="0"/>
              <w:rPr>
                <w:sz w:val="23"/>
                <w:szCs w:val="23"/>
              </w:rPr>
            </w:pPr>
            <w:r>
              <w:rPr>
                <w:sz w:val="23"/>
                <w:szCs w:val="23"/>
              </w:rPr>
            </w:r>
          </w:p>
          <w:p>
            <w:pPr>
              <w:pStyle w:val="TableParagraph"/>
              <w:kinsoku w:val="false"/>
              <w:overflowPunct w:val="false"/>
              <w:ind w:left="171" w:right="4" w:hanging="135"/>
              <w:jc w:val="both"/>
              <w:rPr/>
            </w:pPr>
            <w:r>
              <w:rPr>
                <w:spacing w:val="-1"/>
              </w:rPr>
              <w:t>Существующие</w:t>
            </w:r>
            <w:r>
              <w:rPr>
                <w:spacing w:val="26"/>
              </w:rPr>
              <w:t xml:space="preserve"> </w:t>
            </w:r>
            <w:r>
              <w:rPr>
                <w:spacing w:val="-1"/>
              </w:rPr>
              <w:t>(фактическое)</w:t>
            </w:r>
            <w:r>
              <w:rPr>
                <w:spacing w:val="28"/>
              </w:rPr>
              <w:t xml:space="preserve"> </w:t>
            </w:r>
            <w:r>
              <w:rPr>
                <w:spacing w:val="-1"/>
              </w:rPr>
              <w:t>использование</w:t>
            </w:r>
          </w:p>
        </w:tc>
      </w:tr>
      <w:tr>
        <w:trPr>
          <w:trHeight w:val="1541" w:hRule="exact"/>
        </w:trPr>
        <w:tc>
          <w:tcPr>
            <w:tcW w:w="677"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pPr>
            <w:r>
              <w:rPr/>
            </w:r>
          </w:p>
          <w:p>
            <w:pPr>
              <w:pStyle w:val="TableParagraph"/>
              <w:kinsoku w:val="false"/>
              <w:overflowPunct w:val="false"/>
              <w:spacing w:before="8" w:after="0"/>
              <w:rPr>
                <w:sz w:val="29"/>
                <w:szCs w:val="29"/>
              </w:rPr>
            </w:pPr>
            <w:r>
              <w:rPr>
                <w:sz w:val="29"/>
                <w:szCs w:val="29"/>
              </w:rPr>
            </w:r>
          </w:p>
          <w:p>
            <w:pPr>
              <w:pStyle w:val="TableParagraph"/>
              <w:kinsoku w:val="false"/>
              <w:overflowPunct w:val="false"/>
              <w:ind w:right="2" w:hanging="0"/>
              <w:jc w:val="center"/>
              <w:rPr/>
            </w:pPr>
            <w:r>
              <w:rPr/>
              <w:t>1</w:t>
            </w:r>
          </w:p>
        </w:tc>
        <w:tc>
          <w:tcPr>
            <w:tcW w:w="2977"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25" w:after="0"/>
              <w:ind w:left="99" w:right="182" w:hanging="0"/>
              <w:rPr/>
            </w:pPr>
            <w:r>
              <w:rPr>
                <w:spacing w:val="-1"/>
                <w:sz w:val="22"/>
                <w:szCs w:val="22"/>
              </w:rPr>
              <w:t>Территория</w:t>
            </w:r>
            <w:r>
              <w:rPr>
                <w:spacing w:val="-2"/>
                <w:sz w:val="22"/>
                <w:szCs w:val="22"/>
              </w:rPr>
              <w:t xml:space="preserve"> </w:t>
            </w:r>
            <w:r>
              <w:rPr>
                <w:spacing w:val="-1"/>
                <w:sz w:val="22"/>
                <w:szCs w:val="22"/>
              </w:rPr>
              <w:t>неразграничен-</w:t>
            </w:r>
            <w:r>
              <w:rPr>
                <w:spacing w:val="34"/>
                <w:sz w:val="22"/>
                <w:szCs w:val="22"/>
              </w:rPr>
              <w:t xml:space="preserve"> </w:t>
            </w:r>
            <w:r>
              <w:rPr>
                <w:sz w:val="22"/>
                <w:szCs w:val="22"/>
              </w:rPr>
              <w:t>ной</w:t>
            </w:r>
            <w:r>
              <w:rPr>
                <w:spacing w:val="-1"/>
                <w:sz w:val="22"/>
                <w:szCs w:val="22"/>
              </w:rPr>
              <w:t xml:space="preserve"> государственной</w:t>
            </w:r>
            <w:r>
              <w:rPr>
                <w:sz w:val="22"/>
                <w:szCs w:val="22"/>
              </w:rPr>
              <w:t xml:space="preserve"> </w:t>
            </w:r>
            <w:r>
              <w:rPr>
                <w:spacing w:val="-2"/>
                <w:sz w:val="22"/>
                <w:szCs w:val="22"/>
              </w:rPr>
              <w:t>или</w:t>
            </w:r>
            <w:r>
              <w:rPr>
                <w:spacing w:val="25"/>
                <w:sz w:val="22"/>
                <w:szCs w:val="22"/>
              </w:rPr>
              <w:t xml:space="preserve"> </w:t>
            </w:r>
            <w:r>
              <w:rPr>
                <w:spacing w:val="-1"/>
                <w:sz w:val="22"/>
                <w:szCs w:val="22"/>
              </w:rPr>
              <w:t>муниципальной собственно-</w:t>
            </w:r>
            <w:r>
              <w:rPr>
                <w:spacing w:val="25"/>
                <w:sz w:val="22"/>
                <w:szCs w:val="22"/>
              </w:rPr>
              <w:t xml:space="preserve"> </w:t>
            </w:r>
            <w:r>
              <w:rPr>
                <w:sz w:val="22"/>
                <w:szCs w:val="22"/>
              </w:rPr>
              <w:t>сти в</w:t>
            </w:r>
            <w:r>
              <w:rPr>
                <w:spacing w:val="-2"/>
                <w:sz w:val="22"/>
                <w:szCs w:val="22"/>
              </w:rPr>
              <w:t xml:space="preserve"> </w:t>
            </w:r>
            <w:r>
              <w:rPr>
                <w:spacing w:val="-1"/>
                <w:sz w:val="22"/>
                <w:szCs w:val="22"/>
              </w:rPr>
              <w:t>кадастровом</w:t>
            </w:r>
            <w:r>
              <w:rPr>
                <w:sz w:val="22"/>
                <w:szCs w:val="22"/>
              </w:rPr>
              <w:t xml:space="preserve"> </w:t>
            </w:r>
            <w:r>
              <w:rPr>
                <w:spacing w:val="-1"/>
                <w:sz w:val="22"/>
                <w:szCs w:val="22"/>
              </w:rPr>
              <w:t>квартале</w:t>
            </w:r>
            <w:r>
              <w:rPr>
                <w:spacing w:val="29"/>
                <w:sz w:val="22"/>
                <w:szCs w:val="22"/>
              </w:rPr>
              <w:t xml:space="preserve"> </w:t>
            </w:r>
            <w:r>
              <w:rPr>
                <w:spacing w:val="-1"/>
                <w:sz w:val="22"/>
                <w:szCs w:val="22"/>
              </w:rPr>
              <w:t>62:15:0050706</w:t>
            </w:r>
          </w:p>
        </w:tc>
        <w:tc>
          <w:tcPr>
            <w:tcW w:w="1135"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pPr>
            <w:r>
              <w:rPr/>
            </w:r>
          </w:p>
          <w:p>
            <w:pPr>
              <w:pStyle w:val="TableParagraph"/>
              <w:kinsoku w:val="false"/>
              <w:overflowPunct w:val="false"/>
              <w:spacing w:before="8" w:after="0"/>
              <w:rPr>
                <w:sz w:val="29"/>
                <w:szCs w:val="29"/>
              </w:rPr>
            </w:pPr>
            <w:r>
              <w:rPr>
                <w:sz w:val="29"/>
                <w:szCs w:val="29"/>
              </w:rPr>
            </w:r>
          </w:p>
          <w:p>
            <w:pPr>
              <w:pStyle w:val="TableParagraph"/>
              <w:kinsoku w:val="false"/>
              <w:overflowPunct w:val="false"/>
              <w:ind w:right="2" w:hanging="0"/>
              <w:jc w:val="center"/>
              <w:rPr/>
            </w:pPr>
            <w:r>
              <w:rPr/>
              <w:t>-</w:t>
            </w:r>
          </w:p>
        </w:tc>
        <w:tc>
          <w:tcPr>
            <w:tcW w:w="1416"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spacing w:before="8" w:after="0"/>
              <w:rPr>
                <w:sz w:val="29"/>
                <w:szCs w:val="29"/>
              </w:rPr>
            </w:pPr>
            <w:r>
              <w:rPr>
                <w:sz w:val="29"/>
                <w:szCs w:val="29"/>
              </w:rPr>
            </w:r>
          </w:p>
          <w:p>
            <w:pPr>
              <w:pStyle w:val="TableParagraph"/>
              <w:kinsoku w:val="false"/>
              <w:overflowPunct w:val="false"/>
              <w:ind w:left="296" w:right="98" w:hanging="205"/>
              <w:rPr/>
            </w:pPr>
            <w:r>
              <w:rPr>
                <w:spacing w:val="-1"/>
              </w:rPr>
              <w:t>Земли</w:t>
            </w:r>
            <w:r>
              <w:rPr>
                <w:spacing w:val="1"/>
              </w:rPr>
              <w:t xml:space="preserve"> </w:t>
            </w:r>
            <w:r>
              <w:rPr>
                <w:spacing w:val="-1"/>
              </w:rPr>
              <w:t>насе-</w:t>
            </w:r>
            <w:r>
              <w:rPr>
                <w:spacing w:val="24"/>
              </w:rPr>
              <w:t xml:space="preserve"> </w:t>
            </w:r>
            <w:r>
              <w:rPr>
                <w:spacing w:val="-1"/>
              </w:rPr>
              <w:t>ленных</w:t>
            </w:r>
            <w:r>
              <w:rPr>
                <w:spacing w:val="25"/>
              </w:rPr>
              <w:t xml:space="preserve"> </w:t>
            </w:r>
            <w:r>
              <w:rPr>
                <w:spacing w:val="-1"/>
              </w:rPr>
              <w:t>пунктов-</w:t>
            </w:r>
          </w:p>
        </w:tc>
        <w:tc>
          <w:tcPr>
            <w:tcW w:w="18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pPr>
            <w:r>
              <w:rPr/>
            </w:r>
          </w:p>
          <w:p>
            <w:pPr>
              <w:pStyle w:val="TableParagraph"/>
              <w:kinsoku w:val="false"/>
              <w:overflowPunct w:val="false"/>
              <w:spacing w:before="8" w:after="0"/>
              <w:rPr>
                <w:sz w:val="29"/>
                <w:szCs w:val="29"/>
              </w:rPr>
            </w:pPr>
            <w:r>
              <w:rPr>
                <w:sz w:val="29"/>
                <w:szCs w:val="29"/>
              </w:rPr>
            </w:r>
          </w:p>
          <w:p>
            <w:pPr>
              <w:pStyle w:val="TableParagraph"/>
              <w:kinsoku w:val="false"/>
              <w:overflowPunct w:val="false"/>
              <w:jc w:val="center"/>
              <w:rPr/>
            </w:pPr>
            <w:r>
              <w:rPr/>
              <w:t>-</w:t>
            </w:r>
          </w:p>
        </w:tc>
        <w:tc>
          <w:tcPr>
            <w:tcW w:w="1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napToGrid w:val="false"/>
              <w:rPr/>
            </w:pPr>
            <w:r>
              <w:rPr/>
            </w:r>
          </w:p>
          <w:p>
            <w:pPr>
              <w:pStyle w:val="TableParagraph"/>
              <w:kinsoku w:val="false"/>
              <w:overflowPunct w:val="false"/>
              <w:spacing w:before="8" w:after="0"/>
              <w:rPr>
                <w:sz w:val="29"/>
                <w:szCs w:val="29"/>
              </w:rPr>
            </w:pPr>
            <w:r>
              <w:rPr>
                <w:sz w:val="29"/>
                <w:szCs w:val="29"/>
              </w:rPr>
            </w:r>
          </w:p>
          <w:p>
            <w:pPr>
              <w:pStyle w:val="TableParagraph"/>
              <w:kinsoku w:val="false"/>
              <w:overflowPunct w:val="false"/>
              <w:jc w:val="center"/>
              <w:rPr/>
            </w:pPr>
            <w:r>
              <w:rPr/>
              <w:t>-</w:t>
            </w:r>
          </w:p>
        </w:tc>
      </w:tr>
      <w:tr>
        <w:trPr>
          <w:trHeight w:val="1274" w:hRule="exact"/>
        </w:trPr>
        <w:tc>
          <w:tcPr>
            <w:tcW w:w="677"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pPr>
            <w:r>
              <w:rPr/>
            </w:r>
          </w:p>
          <w:p>
            <w:pPr>
              <w:pStyle w:val="TableParagraph"/>
              <w:kinsoku w:val="false"/>
              <w:overflowPunct w:val="false"/>
              <w:spacing w:before="209" w:after="0"/>
              <w:ind w:right="2" w:hanging="0"/>
              <w:jc w:val="center"/>
              <w:rPr/>
            </w:pPr>
            <w:r>
              <w:rPr/>
              <w:t>2</w:t>
            </w:r>
          </w:p>
        </w:tc>
        <w:tc>
          <w:tcPr>
            <w:tcW w:w="2977"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ind w:left="99" w:right="182" w:hanging="0"/>
              <w:rPr/>
            </w:pPr>
            <w:r>
              <w:rPr>
                <w:spacing w:val="-1"/>
                <w:sz w:val="22"/>
                <w:szCs w:val="22"/>
              </w:rPr>
              <w:t>Территория</w:t>
            </w:r>
            <w:r>
              <w:rPr>
                <w:spacing w:val="-2"/>
                <w:sz w:val="22"/>
                <w:szCs w:val="22"/>
              </w:rPr>
              <w:t xml:space="preserve"> </w:t>
            </w:r>
            <w:r>
              <w:rPr>
                <w:spacing w:val="-1"/>
                <w:sz w:val="22"/>
                <w:szCs w:val="22"/>
              </w:rPr>
              <w:t>неразграничен-</w:t>
            </w:r>
            <w:r>
              <w:rPr>
                <w:spacing w:val="34"/>
                <w:sz w:val="22"/>
                <w:szCs w:val="22"/>
              </w:rPr>
              <w:t xml:space="preserve"> </w:t>
            </w:r>
            <w:r>
              <w:rPr>
                <w:sz w:val="22"/>
                <w:szCs w:val="22"/>
              </w:rPr>
              <w:t>ной</w:t>
            </w:r>
            <w:r>
              <w:rPr>
                <w:spacing w:val="-1"/>
                <w:sz w:val="22"/>
                <w:szCs w:val="22"/>
              </w:rPr>
              <w:t xml:space="preserve"> государственной</w:t>
            </w:r>
            <w:r>
              <w:rPr>
                <w:sz w:val="22"/>
                <w:szCs w:val="22"/>
              </w:rPr>
              <w:t xml:space="preserve"> </w:t>
            </w:r>
            <w:r>
              <w:rPr>
                <w:spacing w:val="-2"/>
                <w:sz w:val="22"/>
                <w:szCs w:val="22"/>
              </w:rPr>
              <w:t>или</w:t>
            </w:r>
            <w:r>
              <w:rPr>
                <w:spacing w:val="25"/>
                <w:sz w:val="22"/>
                <w:szCs w:val="22"/>
              </w:rPr>
              <w:t xml:space="preserve"> </w:t>
            </w:r>
            <w:r>
              <w:rPr>
                <w:spacing w:val="-1"/>
                <w:sz w:val="22"/>
                <w:szCs w:val="22"/>
              </w:rPr>
              <w:t>муниципальной собственно-</w:t>
            </w:r>
            <w:r>
              <w:rPr>
                <w:spacing w:val="25"/>
                <w:sz w:val="22"/>
                <w:szCs w:val="22"/>
              </w:rPr>
              <w:t xml:space="preserve"> </w:t>
            </w:r>
            <w:r>
              <w:rPr>
                <w:sz w:val="22"/>
                <w:szCs w:val="22"/>
              </w:rPr>
              <w:t>сти в</w:t>
            </w:r>
            <w:r>
              <w:rPr>
                <w:spacing w:val="-2"/>
                <w:sz w:val="22"/>
                <w:szCs w:val="22"/>
              </w:rPr>
              <w:t xml:space="preserve"> </w:t>
            </w:r>
            <w:r>
              <w:rPr>
                <w:spacing w:val="-1"/>
                <w:sz w:val="22"/>
                <w:szCs w:val="22"/>
              </w:rPr>
              <w:t>кадастровом</w:t>
            </w:r>
            <w:r>
              <w:rPr>
                <w:sz w:val="22"/>
                <w:szCs w:val="22"/>
              </w:rPr>
              <w:t xml:space="preserve"> </w:t>
            </w:r>
            <w:r>
              <w:rPr>
                <w:spacing w:val="-1"/>
                <w:sz w:val="22"/>
                <w:szCs w:val="22"/>
              </w:rPr>
              <w:t>квартале</w:t>
            </w:r>
            <w:r>
              <w:rPr>
                <w:spacing w:val="29"/>
                <w:sz w:val="22"/>
                <w:szCs w:val="22"/>
              </w:rPr>
              <w:t xml:space="preserve"> </w:t>
            </w:r>
            <w:r>
              <w:rPr>
                <w:spacing w:val="-1"/>
                <w:sz w:val="22"/>
                <w:szCs w:val="22"/>
              </w:rPr>
              <w:t>62:15:0050707</w:t>
            </w:r>
          </w:p>
        </w:tc>
        <w:tc>
          <w:tcPr>
            <w:tcW w:w="1135"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pPr>
            <w:r>
              <w:rPr/>
            </w:r>
          </w:p>
          <w:p>
            <w:pPr>
              <w:pStyle w:val="TableParagraph"/>
              <w:kinsoku w:val="false"/>
              <w:overflowPunct w:val="false"/>
              <w:spacing w:before="209" w:after="0"/>
              <w:ind w:right="2" w:hanging="0"/>
              <w:jc w:val="center"/>
              <w:rPr/>
            </w:pPr>
            <w:r>
              <w:rPr/>
              <w:t>-</w:t>
            </w:r>
          </w:p>
        </w:tc>
        <w:tc>
          <w:tcPr>
            <w:tcW w:w="1416"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09" w:after="0"/>
              <w:ind w:left="337" w:right="98" w:hanging="246"/>
              <w:rPr/>
            </w:pPr>
            <w:r>
              <w:rPr>
                <w:spacing w:val="-1"/>
              </w:rPr>
              <w:t>Земли</w:t>
            </w:r>
            <w:r>
              <w:rPr>
                <w:spacing w:val="1"/>
              </w:rPr>
              <w:t xml:space="preserve"> </w:t>
            </w:r>
            <w:r>
              <w:rPr>
                <w:spacing w:val="-1"/>
              </w:rPr>
              <w:t>насе-</w:t>
            </w:r>
            <w:r>
              <w:rPr>
                <w:spacing w:val="24"/>
              </w:rPr>
              <w:t xml:space="preserve"> </w:t>
            </w:r>
            <w:r>
              <w:rPr>
                <w:spacing w:val="-1"/>
              </w:rPr>
              <w:t>ленных</w:t>
            </w:r>
            <w:r>
              <w:rPr>
                <w:spacing w:val="25"/>
              </w:rPr>
              <w:t xml:space="preserve"> </w:t>
            </w:r>
            <w:r>
              <w:rPr>
                <w:spacing w:val="-1"/>
              </w:rPr>
              <w:t>пунктов</w:t>
            </w:r>
          </w:p>
        </w:tc>
        <w:tc>
          <w:tcPr>
            <w:tcW w:w="18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pPr>
            <w:r>
              <w:rPr/>
            </w:r>
          </w:p>
          <w:p>
            <w:pPr>
              <w:pStyle w:val="TableParagraph"/>
              <w:kinsoku w:val="false"/>
              <w:overflowPunct w:val="false"/>
              <w:spacing w:before="209" w:after="0"/>
              <w:jc w:val="center"/>
              <w:rPr/>
            </w:pPr>
            <w:r>
              <w:rPr/>
              <w:t>-</w:t>
            </w:r>
          </w:p>
        </w:tc>
        <w:tc>
          <w:tcPr>
            <w:tcW w:w="1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napToGrid w:val="false"/>
              <w:rPr/>
            </w:pPr>
            <w:r>
              <w:rPr/>
            </w:r>
          </w:p>
          <w:p>
            <w:pPr>
              <w:pStyle w:val="TableParagraph"/>
              <w:kinsoku w:val="false"/>
              <w:overflowPunct w:val="false"/>
              <w:spacing w:before="209" w:after="0"/>
              <w:jc w:val="center"/>
              <w:rPr/>
            </w:pPr>
            <w:r>
              <w:rPr/>
              <w:t>-</w:t>
            </w:r>
          </w:p>
        </w:tc>
      </w:tr>
      <w:tr>
        <w:trPr>
          <w:trHeight w:val="1275" w:hRule="exact"/>
        </w:trPr>
        <w:tc>
          <w:tcPr>
            <w:tcW w:w="677"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pPr>
            <w:r>
              <w:rPr/>
            </w:r>
          </w:p>
          <w:p>
            <w:pPr>
              <w:pStyle w:val="TableParagraph"/>
              <w:kinsoku w:val="false"/>
              <w:overflowPunct w:val="false"/>
              <w:spacing w:before="210" w:after="0"/>
              <w:ind w:right="2" w:hanging="0"/>
              <w:jc w:val="center"/>
              <w:rPr/>
            </w:pPr>
            <w:r>
              <w:rPr/>
              <w:t>3</w:t>
            </w:r>
          </w:p>
        </w:tc>
        <w:tc>
          <w:tcPr>
            <w:tcW w:w="2977"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ind w:left="99" w:right="182" w:hanging="0"/>
              <w:rPr/>
            </w:pPr>
            <w:r>
              <w:rPr>
                <w:spacing w:val="-1"/>
                <w:sz w:val="22"/>
                <w:szCs w:val="22"/>
              </w:rPr>
              <w:t>Территория</w:t>
            </w:r>
            <w:r>
              <w:rPr>
                <w:spacing w:val="-2"/>
                <w:sz w:val="22"/>
                <w:szCs w:val="22"/>
              </w:rPr>
              <w:t xml:space="preserve"> </w:t>
            </w:r>
            <w:r>
              <w:rPr>
                <w:spacing w:val="-1"/>
                <w:sz w:val="22"/>
                <w:szCs w:val="22"/>
              </w:rPr>
              <w:t>неразграничен-</w:t>
            </w:r>
            <w:r>
              <w:rPr>
                <w:spacing w:val="34"/>
                <w:sz w:val="22"/>
                <w:szCs w:val="22"/>
              </w:rPr>
              <w:t xml:space="preserve"> </w:t>
            </w:r>
            <w:r>
              <w:rPr>
                <w:sz w:val="22"/>
                <w:szCs w:val="22"/>
              </w:rPr>
              <w:t>ной</w:t>
            </w:r>
            <w:r>
              <w:rPr>
                <w:spacing w:val="-1"/>
                <w:sz w:val="22"/>
                <w:szCs w:val="22"/>
              </w:rPr>
              <w:t xml:space="preserve"> государственной</w:t>
            </w:r>
            <w:r>
              <w:rPr>
                <w:sz w:val="22"/>
                <w:szCs w:val="22"/>
              </w:rPr>
              <w:t xml:space="preserve"> </w:t>
            </w:r>
            <w:r>
              <w:rPr>
                <w:spacing w:val="-2"/>
                <w:sz w:val="22"/>
                <w:szCs w:val="22"/>
              </w:rPr>
              <w:t>или</w:t>
            </w:r>
            <w:r>
              <w:rPr>
                <w:spacing w:val="25"/>
                <w:sz w:val="22"/>
                <w:szCs w:val="22"/>
              </w:rPr>
              <w:t xml:space="preserve"> </w:t>
            </w:r>
            <w:r>
              <w:rPr>
                <w:spacing w:val="-1"/>
                <w:sz w:val="22"/>
                <w:szCs w:val="22"/>
              </w:rPr>
              <w:t>муниципальной собственно-</w:t>
            </w:r>
            <w:r>
              <w:rPr>
                <w:spacing w:val="25"/>
                <w:sz w:val="22"/>
                <w:szCs w:val="22"/>
              </w:rPr>
              <w:t xml:space="preserve"> </w:t>
            </w:r>
            <w:r>
              <w:rPr>
                <w:sz w:val="22"/>
                <w:szCs w:val="22"/>
              </w:rPr>
              <w:t>сти в</w:t>
            </w:r>
            <w:r>
              <w:rPr>
                <w:spacing w:val="-2"/>
                <w:sz w:val="22"/>
                <w:szCs w:val="22"/>
              </w:rPr>
              <w:t xml:space="preserve"> </w:t>
            </w:r>
            <w:r>
              <w:rPr>
                <w:spacing w:val="-1"/>
                <w:sz w:val="22"/>
                <w:szCs w:val="22"/>
              </w:rPr>
              <w:t>кадастровом</w:t>
            </w:r>
            <w:r>
              <w:rPr>
                <w:sz w:val="22"/>
                <w:szCs w:val="22"/>
              </w:rPr>
              <w:t xml:space="preserve"> </w:t>
            </w:r>
            <w:r>
              <w:rPr>
                <w:spacing w:val="-1"/>
                <w:sz w:val="22"/>
                <w:szCs w:val="22"/>
              </w:rPr>
              <w:t>квартале</w:t>
            </w:r>
            <w:r>
              <w:rPr>
                <w:spacing w:val="29"/>
                <w:sz w:val="22"/>
                <w:szCs w:val="22"/>
              </w:rPr>
              <w:t xml:space="preserve"> </w:t>
            </w:r>
            <w:r>
              <w:rPr>
                <w:spacing w:val="-1"/>
                <w:sz w:val="22"/>
                <w:szCs w:val="22"/>
              </w:rPr>
              <w:t>62:15:0050720</w:t>
            </w:r>
          </w:p>
        </w:tc>
        <w:tc>
          <w:tcPr>
            <w:tcW w:w="1135"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pPr>
            <w:r>
              <w:rPr/>
            </w:r>
          </w:p>
          <w:p>
            <w:pPr>
              <w:pStyle w:val="TableParagraph"/>
              <w:kinsoku w:val="false"/>
              <w:overflowPunct w:val="false"/>
              <w:spacing w:before="210" w:after="0"/>
              <w:ind w:right="2" w:hanging="0"/>
              <w:jc w:val="center"/>
              <w:rPr/>
            </w:pPr>
            <w:r>
              <w:rPr/>
              <w:t>-</w:t>
            </w:r>
          </w:p>
        </w:tc>
        <w:tc>
          <w:tcPr>
            <w:tcW w:w="1416"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0" w:after="0"/>
              <w:ind w:left="337" w:right="98" w:hanging="246"/>
              <w:rPr/>
            </w:pPr>
            <w:r>
              <w:rPr>
                <w:spacing w:val="-1"/>
              </w:rPr>
              <w:t>Земли</w:t>
            </w:r>
            <w:r>
              <w:rPr>
                <w:spacing w:val="1"/>
              </w:rPr>
              <w:t xml:space="preserve"> </w:t>
            </w:r>
            <w:r>
              <w:rPr>
                <w:spacing w:val="-1"/>
              </w:rPr>
              <w:t>насе-</w:t>
            </w:r>
            <w:r>
              <w:rPr>
                <w:spacing w:val="24"/>
              </w:rPr>
              <w:t xml:space="preserve"> </w:t>
            </w:r>
            <w:r>
              <w:rPr>
                <w:spacing w:val="-1"/>
              </w:rPr>
              <w:t>ленных</w:t>
            </w:r>
            <w:r>
              <w:rPr>
                <w:spacing w:val="25"/>
              </w:rPr>
              <w:t xml:space="preserve"> </w:t>
            </w:r>
            <w:r>
              <w:rPr>
                <w:spacing w:val="-1"/>
              </w:rPr>
              <w:t>пунктов</w:t>
            </w:r>
          </w:p>
        </w:tc>
        <w:tc>
          <w:tcPr>
            <w:tcW w:w="18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pPr>
            <w:r>
              <w:rPr/>
            </w:r>
          </w:p>
          <w:p>
            <w:pPr>
              <w:pStyle w:val="TableParagraph"/>
              <w:kinsoku w:val="false"/>
              <w:overflowPunct w:val="false"/>
              <w:spacing w:before="210" w:after="0"/>
              <w:jc w:val="center"/>
              <w:rPr/>
            </w:pPr>
            <w:r>
              <w:rPr/>
              <w:t>-</w:t>
            </w:r>
          </w:p>
        </w:tc>
        <w:tc>
          <w:tcPr>
            <w:tcW w:w="1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napToGrid w:val="false"/>
              <w:rPr/>
            </w:pPr>
            <w:r>
              <w:rPr/>
            </w:r>
          </w:p>
          <w:p>
            <w:pPr>
              <w:pStyle w:val="TableParagraph"/>
              <w:kinsoku w:val="false"/>
              <w:overflowPunct w:val="false"/>
              <w:spacing w:before="210" w:after="0"/>
              <w:jc w:val="center"/>
              <w:rPr/>
            </w:pPr>
            <w:r>
              <w:rPr/>
              <w:t>-</w:t>
            </w:r>
          </w:p>
        </w:tc>
      </w:tr>
    </w:tbl>
    <w:p>
      <w:pPr>
        <w:pStyle w:val="Normal"/>
        <w:ind w:firstLine="709"/>
        <w:jc w:val="both"/>
        <w:rPr>
          <w:rFonts w:eastAsia="Calibri"/>
          <w:sz w:val="28"/>
          <w:szCs w:val="28"/>
          <w:lang w:val="ru-RU"/>
        </w:rPr>
      </w:pPr>
      <w:r>
        <w:rPr>
          <w:rFonts w:eastAsia="Calibri"/>
          <w:sz w:val="28"/>
          <w:szCs w:val="28"/>
          <w:lang w:val="ru-RU"/>
        </w:rPr>
        <w:t>Вдоль проектируемой водопроводной сети расположены земельные участки со следующими кадастровыми номерами: 62:15:0050707:211; 62:15:0050707:19; 62:15:0050707:87; 62:15:0050707:120; 62:15:0050707:153; 62:15:0050707:179; 62:15:0050707:49; 62:15:0050707:135; 62:15:0050720:85; 62:15:0050720:86; 62:15:0050720:181.</w:t>
      </w:r>
    </w:p>
    <w:p>
      <w:pPr>
        <w:pStyle w:val="Normal"/>
        <w:ind w:firstLine="709"/>
        <w:jc w:val="both"/>
        <w:rPr>
          <w:rFonts w:eastAsia="Calibri"/>
          <w:sz w:val="28"/>
          <w:szCs w:val="28"/>
          <w:lang w:val="ru-RU"/>
        </w:rPr>
      </w:pPr>
      <w:r>
        <w:rPr>
          <w:rFonts w:eastAsia="Calibri"/>
          <w:sz w:val="28"/>
          <w:szCs w:val="28"/>
          <w:lang w:val="ru-RU"/>
        </w:rPr>
      </w:r>
    </w:p>
    <w:p>
      <w:pPr>
        <w:pStyle w:val="Normal"/>
        <w:ind w:firstLine="709"/>
        <w:jc w:val="both"/>
        <w:rPr>
          <w:rFonts w:eastAsia="Calibri"/>
          <w:sz w:val="28"/>
          <w:szCs w:val="28"/>
          <w:lang w:val="ru-RU"/>
        </w:rPr>
      </w:pPr>
      <w:r>
        <w:rPr>
          <w:rFonts w:eastAsia="Calibri"/>
          <w:sz w:val="28"/>
          <w:szCs w:val="28"/>
          <w:lang w:val="ru-RU"/>
        </w:rPr>
      </w:r>
    </w:p>
    <w:p>
      <w:pPr>
        <w:pStyle w:val="Normal"/>
        <w:ind w:firstLine="709"/>
        <w:jc w:val="both"/>
        <w:rPr>
          <w:rFonts w:eastAsia="Calibri"/>
          <w:sz w:val="28"/>
          <w:szCs w:val="28"/>
          <w:lang w:val="ru-RU"/>
        </w:rPr>
      </w:pPr>
      <w:r>
        <w:rPr>
          <w:rFonts w:eastAsia="Calibri"/>
          <w:sz w:val="28"/>
          <w:szCs w:val="28"/>
          <w:lang w:val="ru-RU"/>
        </w:rPr>
      </w:r>
    </w:p>
    <w:p>
      <w:pPr>
        <w:pStyle w:val="Normal"/>
        <w:ind w:firstLine="709"/>
        <w:jc w:val="both"/>
        <w:rPr>
          <w:rFonts w:eastAsia="Calibri"/>
          <w:sz w:val="28"/>
          <w:szCs w:val="28"/>
          <w:lang w:val="ru-RU"/>
        </w:rPr>
      </w:pPr>
      <w:r>
        <w:rPr>
          <w:rFonts w:eastAsia="Calibri"/>
          <w:sz w:val="28"/>
          <w:szCs w:val="28"/>
          <w:lang w:val="ru-RU"/>
        </w:rPr>
      </w:r>
    </w:p>
    <w:p>
      <w:pPr>
        <w:pStyle w:val="Normal"/>
        <w:ind w:firstLine="709"/>
        <w:jc w:val="center"/>
        <w:rPr>
          <w:rFonts w:eastAsia="Calibri"/>
          <w:sz w:val="28"/>
          <w:szCs w:val="28"/>
          <w:lang w:val="ru-RU"/>
        </w:rPr>
      </w:pPr>
      <w:r>
        <w:rPr>
          <w:rFonts w:eastAsia="Calibri"/>
          <w:sz w:val="28"/>
          <w:szCs w:val="28"/>
          <w:lang w:val="ru-RU"/>
        </w:rPr>
        <w:t>2.3. Предложения по межеванию территории</w:t>
      </w:r>
    </w:p>
    <w:p>
      <w:pPr>
        <w:pStyle w:val="Normal"/>
        <w:ind w:firstLine="709"/>
        <w:jc w:val="center"/>
        <w:rPr>
          <w:rFonts w:eastAsia="Calibri"/>
          <w:sz w:val="28"/>
          <w:szCs w:val="28"/>
          <w:lang w:val="ru-RU"/>
        </w:rPr>
      </w:pPr>
      <w:r>
        <w:rPr>
          <w:rFonts w:eastAsia="Calibri"/>
          <w:sz w:val="28"/>
          <w:szCs w:val="28"/>
          <w:lang w:val="ru-RU"/>
        </w:rPr>
      </w:r>
    </w:p>
    <w:p>
      <w:pPr>
        <w:pStyle w:val="Normal"/>
        <w:ind w:firstLine="709"/>
        <w:jc w:val="both"/>
        <w:rPr>
          <w:rFonts w:eastAsia="Calibri"/>
          <w:sz w:val="28"/>
          <w:szCs w:val="28"/>
          <w:lang w:val="ru-RU"/>
        </w:rPr>
      </w:pPr>
      <w:r>
        <w:rPr>
          <w:rFonts w:eastAsia="Calibri"/>
          <w:sz w:val="28"/>
          <w:szCs w:val="28"/>
          <w:lang w:val="ru-RU"/>
        </w:rPr>
        <w:t>Предложения по межеванию территории разработаны в целях обоснованного предложения по установлению границ образуемых земельных участков.</w:t>
      </w:r>
    </w:p>
    <w:p>
      <w:pPr>
        <w:pStyle w:val="Normal"/>
        <w:ind w:firstLine="709"/>
        <w:jc w:val="both"/>
        <w:rPr>
          <w:rFonts w:eastAsia="Calibri"/>
          <w:sz w:val="28"/>
          <w:szCs w:val="28"/>
          <w:lang w:val="ru-RU"/>
        </w:rPr>
      </w:pPr>
      <w:r>
        <w:rPr>
          <w:rFonts w:eastAsia="Calibri"/>
          <w:sz w:val="28"/>
          <w:szCs w:val="28"/>
          <w:lang w:val="ru-RU"/>
        </w:rPr>
        <w:t xml:space="preserve">В соответствии с ГрК РФ в составе проекта межевания территории разработан чертеж межевания, на котором отображены: </w:t>
      </w:r>
    </w:p>
    <w:p>
      <w:pPr>
        <w:pStyle w:val="Normal"/>
        <w:ind w:firstLine="709"/>
        <w:jc w:val="both"/>
        <w:rPr/>
      </w:pPr>
      <w:r>
        <w:rPr>
          <w:rFonts w:eastAsia="Calibri"/>
          <w:sz w:val="28"/>
          <w:szCs w:val="28"/>
          <w:lang w:val="ru-RU"/>
        </w:rPr>
        <w:t xml:space="preserve">- красные линии в соответствии с проектом планировки территории; </w:t>
      </w:r>
    </w:p>
    <w:p>
      <w:pPr>
        <w:pStyle w:val="Normal"/>
        <w:ind w:firstLine="709"/>
        <w:jc w:val="both"/>
        <w:rPr/>
      </w:pPr>
      <w:r>
        <w:rPr>
          <w:rFonts w:eastAsia="Calibri"/>
          <w:sz w:val="28"/>
          <w:szCs w:val="28"/>
          <w:lang w:val="ru-RU"/>
        </w:rPr>
        <w:t xml:space="preserve">- границы застроенных земельных участков; </w:t>
      </w:r>
    </w:p>
    <w:p>
      <w:pPr>
        <w:pStyle w:val="Normal"/>
        <w:ind w:firstLine="709"/>
        <w:jc w:val="both"/>
        <w:rPr/>
      </w:pPr>
      <w:r>
        <w:rPr>
          <w:rFonts w:eastAsia="Calibri"/>
          <w:sz w:val="28"/>
          <w:szCs w:val="28"/>
          <w:lang w:val="ru-RU"/>
        </w:rPr>
        <w:t xml:space="preserve">- линии отступа от красных линий, совпадающие с красными линиями. </w:t>
      </w:r>
    </w:p>
    <w:p>
      <w:pPr>
        <w:pStyle w:val="Normal"/>
        <w:ind w:firstLine="709"/>
        <w:jc w:val="both"/>
        <w:rPr/>
      </w:pPr>
      <w:r>
        <w:rPr>
          <w:rFonts w:eastAsia="Calibri"/>
          <w:sz w:val="28"/>
          <w:szCs w:val="28"/>
          <w:lang w:val="ru-RU"/>
        </w:rPr>
        <w:t xml:space="preserve">- границы образуемых земельных участков, планируемых для предоставления физическим и юридическим лицам для строительства; </w:t>
      </w:r>
    </w:p>
    <w:p>
      <w:pPr>
        <w:pStyle w:val="Normal"/>
        <w:ind w:firstLine="709"/>
        <w:jc w:val="both"/>
        <w:rPr/>
      </w:pPr>
      <w:r>
        <w:rPr>
          <w:rFonts w:eastAsia="Calibri"/>
          <w:sz w:val="28"/>
          <w:szCs w:val="28"/>
          <w:lang w:val="ru-RU"/>
        </w:rPr>
        <w:t xml:space="preserve">- границы земельных участков, предназначенных для размещения объектов капитального строительства местного значения; </w:t>
      </w:r>
    </w:p>
    <w:p>
      <w:pPr>
        <w:pStyle w:val="Normal"/>
        <w:ind w:firstLine="709"/>
        <w:jc w:val="both"/>
        <w:rPr/>
      </w:pPr>
      <w:r>
        <w:rPr>
          <w:rFonts w:eastAsia="Calibri"/>
          <w:sz w:val="28"/>
          <w:szCs w:val="28"/>
          <w:lang w:val="ru-RU"/>
        </w:rPr>
        <w:t xml:space="preserve">- границы территорий объектов культурного наследия (отсутствуют в границах территории разработки проекта межевания); </w:t>
      </w:r>
    </w:p>
    <w:p>
      <w:pPr>
        <w:pStyle w:val="Normal"/>
        <w:ind w:firstLine="709"/>
        <w:jc w:val="both"/>
        <w:rPr/>
      </w:pPr>
      <w:r>
        <w:rPr>
          <w:rFonts w:eastAsia="Calibri"/>
          <w:sz w:val="28"/>
          <w:szCs w:val="28"/>
          <w:lang w:val="ru-RU"/>
        </w:rPr>
        <w:t xml:space="preserve">- границы зон с особыми условиями использования территорий; </w:t>
      </w:r>
    </w:p>
    <w:p>
      <w:pPr>
        <w:pStyle w:val="Normal"/>
        <w:ind w:firstLine="709"/>
        <w:jc w:val="both"/>
        <w:rPr>
          <w:rFonts w:eastAsia="Calibri"/>
          <w:sz w:val="28"/>
          <w:szCs w:val="28"/>
          <w:lang w:val="ru-RU"/>
        </w:rPr>
      </w:pPr>
      <w:r>
        <w:rPr>
          <w:rFonts w:eastAsia="Calibri"/>
          <w:sz w:val="28"/>
          <w:szCs w:val="28"/>
          <w:lang w:val="ru-RU"/>
        </w:rPr>
        <w:t>- границы зон действия публичных сервитутов (отсутствуют в границах территории разработки проекта межевания).</w:t>
      </w:r>
    </w:p>
    <w:p>
      <w:pPr>
        <w:pStyle w:val="Normal"/>
        <w:ind w:firstLine="709"/>
        <w:jc w:val="both"/>
        <w:rPr>
          <w:rFonts w:eastAsia="Calibri"/>
          <w:sz w:val="28"/>
          <w:szCs w:val="28"/>
          <w:lang w:val="ru-RU"/>
        </w:rPr>
      </w:pPr>
      <w:r>
        <w:rPr>
          <w:rFonts w:eastAsia="Calibri"/>
          <w:sz w:val="28"/>
          <w:szCs w:val="28"/>
          <w:lang w:val="ru-RU"/>
        </w:rPr>
        <w:t>В соответствии с Земельным кодексом РФ предельные размеры земельных участков устанавливаются в соответствии с утвержденными в установленном порядке нормами отвода земель для конкретных видов деятельности или в соответствии с правилами землепользования и застройки, землеустроительной, градостроительной и проектной документацией. Также в соответствии с Земельным кодексом РФ местоположение границ земельного участка и его площадь определяются с учетом фактического землепользования в соответствии с требованиями земельного и градостроительного законодательства. Местоположение границ земельного участка определяется с учетом красных линий, местоположения границ смежных земельных участков (при их наличии), естественных границ земельного участка.</w:t>
      </w:r>
    </w:p>
    <w:p>
      <w:pPr>
        <w:pStyle w:val="Normal"/>
        <w:ind w:firstLine="709"/>
        <w:jc w:val="both"/>
        <w:rPr>
          <w:rFonts w:eastAsia="Calibri"/>
          <w:sz w:val="28"/>
          <w:szCs w:val="28"/>
          <w:lang w:val="ru-RU"/>
        </w:rPr>
      </w:pPr>
      <w:r>
        <w:rPr>
          <w:rFonts w:eastAsia="Calibri"/>
          <w:sz w:val="28"/>
          <w:szCs w:val="28"/>
          <w:lang w:val="ru-RU"/>
        </w:rPr>
        <w:t>В целях обоснованного межевания и наглядного восприятия изменения существующих границ на чертеже межевания территории отображены границы существующих земельных участков, зарегистрированных в Едином государственном реестре недвижимости.</w:t>
      </w:r>
    </w:p>
    <w:p>
      <w:pPr>
        <w:pStyle w:val="Normal"/>
        <w:ind w:firstLine="709"/>
        <w:jc w:val="both"/>
        <w:rPr>
          <w:rFonts w:eastAsia="Calibri"/>
          <w:sz w:val="28"/>
          <w:szCs w:val="28"/>
          <w:lang w:val="ru-RU"/>
        </w:rPr>
      </w:pPr>
      <w:r>
        <w:rPr>
          <w:rFonts w:eastAsia="Calibri"/>
          <w:sz w:val="28"/>
          <w:szCs w:val="28"/>
          <w:lang w:val="ru-RU"/>
        </w:rPr>
        <w:t>В границах разработки проекта межевания территории образован                   1 земельный участок. Для обеспечения установления границ образованного земельного участка в установленном законодательством порядке и для обеспечения соблюдения норм земельного законодательства, существующие земельные участки, зарегистрированные в едином государственном реестре недвижимости и указанные на чертеже межевания и таблице 1, подле-жат изменению, а на основе утвержденного проекта межевания необходимо подготовить межевые планы и иную соответствующую землеустроительную документацию, необходимые для внесения изменений в Единый государственный реестр недвижимости.</w:t>
      </w:r>
    </w:p>
    <w:p>
      <w:pPr>
        <w:pStyle w:val="Normal"/>
        <w:ind w:firstLine="709"/>
        <w:jc w:val="both"/>
        <w:rPr>
          <w:rFonts w:eastAsia="Calibri"/>
          <w:sz w:val="28"/>
          <w:szCs w:val="28"/>
          <w:lang w:val="ru-RU"/>
        </w:rPr>
      </w:pPr>
      <w:r>
        <w:rPr>
          <w:rFonts w:eastAsia="Calibri"/>
          <w:sz w:val="28"/>
          <w:szCs w:val="28"/>
          <w:lang w:val="ru-RU"/>
        </w:rPr>
        <w:t>Границы образуемых земельных участков установлены с учетом границ разработки проекта планировки, планируемых (устанавливаемых) красных линий, границ существующих земельных участков, внесенных в единый государственный реестр недвижимости, а также с учётом существующего землепользования.</w:t>
      </w:r>
    </w:p>
    <w:p>
      <w:pPr>
        <w:pStyle w:val="Normal"/>
        <w:ind w:firstLine="709"/>
        <w:jc w:val="both"/>
        <w:rPr>
          <w:rFonts w:eastAsia="Calibri"/>
          <w:sz w:val="28"/>
          <w:szCs w:val="28"/>
          <w:lang w:val="ru-RU"/>
        </w:rPr>
      </w:pPr>
      <w:r>
        <w:rPr>
          <w:rFonts w:eastAsia="Calibri"/>
          <w:sz w:val="28"/>
          <w:szCs w:val="28"/>
          <w:lang w:val="ru-RU"/>
        </w:rPr>
        <w:t>В соответствии с проектом межевания территории земельный участок №1 (по экспликации) образован для размещения элементов водопроводной сети.</w:t>
      </w:r>
    </w:p>
    <w:p>
      <w:pPr>
        <w:pStyle w:val="Normal"/>
        <w:ind w:firstLine="709"/>
        <w:jc w:val="both"/>
        <w:rPr>
          <w:rFonts w:eastAsia="Calibri"/>
          <w:sz w:val="28"/>
          <w:szCs w:val="28"/>
          <w:lang w:val="ru-RU"/>
        </w:rPr>
      </w:pPr>
      <w:r>
        <w:rPr>
          <w:rFonts w:eastAsia="Calibri"/>
          <w:sz w:val="28"/>
          <w:szCs w:val="28"/>
          <w:lang w:val="ru-RU"/>
        </w:rPr>
        <w:t>От территории неразграниченной муниципальной собственности в кадастровых кварталах 62:15:0050706, 62:15:0050707, 62:15:0050720 изымаются части территории, площади которых представлены в таблице 2.</w:t>
      </w:r>
    </w:p>
    <w:p>
      <w:pPr>
        <w:pStyle w:val="Normal"/>
        <w:ind w:firstLine="709"/>
        <w:jc w:val="both"/>
        <w:rPr>
          <w:rFonts w:eastAsia="Calibri"/>
          <w:sz w:val="28"/>
          <w:szCs w:val="28"/>
          <w:lang w:val="ru-RU"/>
        </w:rPr>
      </w:pPr>
      <w:r>
        <w:rPr>
          <w:rFonts w:eastAsia="Calibri"/>
          <w:sz w:val="28"/>
          <w:szCs w:val="28"/>
          <w:lang w:val="ru-RU"/>
        </w:rPr>
        <w:t>В соответствии с Приказом Министерства экономического развития Российской федерации от 1 сентября 2014 г. №540 «Об утверждении классификатора видов разрешенного использования земельных участков», для всех образуемых участков, проектом межевания, установлен вид разрешенного использования - земельные участки (территории) общего пользования.</w:t>
      </w:r>
    </w:p>
    <w:p>
      <w:pPr>
        <w:pStyle w:val="4"/>
        <w:numPr>
          <w:ilvl w:val="3"/>
          <w:numId w:val="1"/>
        </w:numPr>
        <w:kinsoku w:val="false"/>
        <w:overflowPunct w:val="false"/>
        <w:ind w:left="2880" w:right="-2" w:hanging="720"/>
        <w:jc w:val="right"/>
        <w:rPr>
          <w:rFonts w:ascii="Times New Roman" w:hAnsi="Times New Roman" w:cs="Times New Roman"/>
          <w:b w:val="false"/>
          <w:b w:val="false"/>
        </w:rPr>
      </w:pPr>
      <w:r>
        <w:rPr>
          <w:rFonts w:cs="Times New Roman" w:ascii="Times New Roman" w:hAnsi="Times New Roman"/>
          <w:b w:val="false"/>
        </w:rPr>
        <w:t>Таблица</w:t>
      </w:r>
      <w:r>
        <w:rPr>
          <w:rFonts w:cs="Times New Roman" w:ascii="Times New Roman" w:hAnsi="Times New Roman"/>
          <w:b w:val="false"/>
          <w:spacing w:val="32"/>
        </w:rPr>
        <w:t xml:space="preserve"> </w:t>
      </w:r>
      <w:r>
        <w:rPr>
          <w:rFonts w:cs="Times New Roman" w:ascii="Times New Roman" w:hAnsi="Times New Roman"/>
          <w:b w:val="false"/>
        </w:rPr>
        <w:t>2</w:t>
      </w:r>
    </w:p>
    <w:tbl>
      <w:tblPr>
        <w:tblW w:w="9583"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5" w:type="dxa"/>
          <w:bottom w:w="0" w:type="dxa"/>
          <w:right w:w="0" w:type="dxa"/>
        </w:tblCellMar>
      </w:tblPr>
      <w:tblGrid>
        <w:gridCol w:w="819"/>
        <w:gridCol w:w="3543"/>
        <w:gridCol w:w="2268"/>
        <w:gridCol w:w="2953"/>
      </w:tblGrid>
      <w:tr>
        <w:trPr>
          <w:trHeight w:val="1114" w:hRule="exact"/>
        </w:trPr>
        <w:tc>
          <w:tcPr>
            <w:tcW w:w="819"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spacing w:before="3" w:after="0"/>
              <w:rPr>
                <w:b/>
                <w:b/>
                <w:bCs/>
                <w:i/>
                <w:i/>
                <w:iCs/>
                <w:sz w:val="23"/>
                <w:szCs w:val="23"/>
              </w:rPr>
            </w:pPr>
            <w:r>
              <w:rPr>
                <w:b/>
                <w:bCs/>
                <w:i/>
                <w:iCs/>
                <w:sz w:val="23"/>
                <w:szCs w:val="23"/>
              </w:rPr>
            </w:r>
          </w:p>
          <w:p>
            <w:pPr>
              <w:pStyle w:val="TableParagraph"/>
              <w:kinsoku w:val="false"/>
              <w:overflowPunct w:val="false"/>
              <w:ind w:left="239" w:right="241" w:firstLine="48"/>
              <w:rPr/>
            </w:pPr>
            <w:r>
              <w:rPr/>
              <w:t xml:space="preserve">№ </w:t>
            </w:r>
            <w:r>
              <w:rPr/>
              <w:t>п/п</w:t>
            </w:r>
          </w:p>
        </w:tc>
        <w:tc>
          <w:tcPr>
            <w:tcW w:w="35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spacing w:before="3" w:after="0"/>
              <w:rPr>
                <w:b/>
                <w:b/>
                <w:bCs/>
                <w:i/>
                <w:i/>
                <w:iCs/>
                <w:sz w:val="23"/>
                <w:szCs w:val="23"/>
              </w:rPr>
            </w:pPr>
            <w:r>
              <w:rPr>
                <w:b/>
                <w:bCs/>
                <w:i/>
                <w:iCs/>
                <w:sz w:val="23"/>
                <w:szCs w:val="23"/>
              </w:rPr>
            </w:r>
          </w:p>
          <w:p>
            <w:pPr>
              <w:pStyle w:val="TableParagraph"/>
              <w:kinsoku w:val="false"/>
              <w:overflowPunct w:val="false"/>
              <w:ind w:left="1374" w:right="138" w:hanging="1236"/>
              <w:rPr/>
            </w:pPr>
            <w:r>
              <w:rPr>
                <w:spacing w:val="-1"/>
              </w:rPr>
              <w:t>Кадастровый</w:t>
            </w:r>
            <w:r>
              <w:rPr/>
              <w:t xml:space="preserve"> </w:t>
            </w:r>
            <w:r>
              <w:rPr>
                <w:spacing w:val="-1"/>
              </w:rPr>
              <w:t>номер</w:t>
            </w:r>
            <w:r>
              <w:rPr/>
              <w:t xml:space="preserve"> </w:t>
            </w:r>
            <w:r>
              <w:rPr>
                <w:spacing w:val="-1"/>
              </w:rPr>
              <w:t>земельного</w:t>
            </w:r>
            <w:r>
              <w:rPr>
                <w:spacing w:val="39"/>
              </w:rPr>
              <w:t xml:space="preserve"> </w:t>
            </w:r>
            <w:r>
              <w:rPr>
                <w:spacing w:val="-1"/>
              </w:rPr>
              <w:t>участка</w:t>
            </w:r>
          </w:p>
        </w:tc>
        <w:tc>
          <w:tcPr>
            <w:tcW w:w="226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spacing w:before="3" w:after="0"/>
              <w:rPr>
                <w:b/>
                <w:b/>
                <w:bCs/>
                <w:i/>
                <w:i/>
                <w:iCs/>
                <w:sz w:val="23"/>
                <w:szCs w:val="23"/>
              </w:rPr>
            </w:pPr>
            <w:r>
              <w:rPr>
                <w:b/>
                <w:bCs/>
                <w:i/>
                <w:iCs/>
                <w:sz w:val="23"/>
                <w:szCs w:val="23"/>
              </w:rPr>
            </w:r>
          </w:p>
          <w:p>
            <w:pPr>
              <w:pStyle w:val="TableParagraph"/>
              <w:kinsoku w:val="false"/>
              <w:overflowPunct w:val="false"/>
              <w:ind w:left="315" w:right="118" w:hanging="195"/>
              <w:rPr/>
            </w:pPr>
            <w:r>
              <w:rPr>
                <w:spacing w:val="-1"/>
              </w:rPr>
              <w:t>Площадь</w:t>
            </w:r>
            <w:r>
              <w:rPr/>
              <w:t xml:space="preserve"> </w:t>
            </w:r>
            <w:r>
              <w:rPr>
                <w:spacing w:val="-1"/>
              </w:rPr>
              <w:t>земельно-</w:t>
            </w:r>
            <w:r>
              <w:rPr>
                <w:spacing w:val="27"/>
              </w:rPr>
              <w:t xml:space="preserve"> </w:t>
            </w:r>
            <w:r>
              <w:rPr/>
              <w:t>го</w:t>
            </w:r>
            <w:r>
              <w:rPr>
                <w:spacing w:val="2"/>
              </w:rPr>
              <w:t xml:space="preserve"> </w:t>
            </w:r>
            <w:r>
              <w:rPr>
                <w:spacing w:val="-1"/>
              </w:rPr>
              <w:t>участка,</w:t>
            </w:r>
            <w:r>
              <w:rPr/>
              <w:t xml:space="preserve"> кв.м</w:t>
            </w:r>
          </w:p>
        </w:tc>
        <w:tc>
          <w:tcPr>
            <w:tcW w:w="29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ind w:left="217" w:right="215" w:hanging="4"/>
              <w:jc w:val="center"/>
              <w:rPr/>
            </w:pPr>
            <w:r>
              <w:rPr>
                <w:spacing w:val="-1"/>
              </w:rPr>
              <w:t>Площадь</w:t>
            </w:r>
            <w:r>
              <w:rPr/>
              <w:t xml:space="preserve"> </w:t>
            </w:r>
            <w:r>
              <w:rPr>
                <w:spacing w:val="-1"/>
              </w:rPr>
              <w:t>земельного</w:t>
            </w:r>
            <w:r>
              <w:rPr>
                <w:spacing w:val="25"/>
              </w:rPr>
              <w:t xml:space="preserve"> </w:t>
            </w:r>
            <w:r>
              <w:rPr>
                <w:spacing w:val="-1"/>
              </w:rPr>
              <w:t>участка,</w:t>
            </w:r>
            <w:r>
              <w:rPr/>
              <w:t xml:space="preserve"> </w:t>
            </w:r>
            <w:r>
              <w:rPr>
                <w:spacing w:val="-1"/>
              </w:rPr>
              <w:t>попадающая</w:t>
            </w:r>
            <w:r>
              <w:rPr/>
              <w:t xml:space="preserve"> в</w:t>
            </w:r>
            <w:r>
              <w:rPr>
                <w:spacing w:val="21"/>
              </w:rPr>
              <w:t xml:space="preserve"> </w:t>
            </w:r>
            <w:r>
              <w:rPr>
                <w:spacing w:val="-1"/>
              </w:rPr>
              <w:t>границы</w:t>
            </w:r>
            <w:r>
              <w:rPr/>
              <w:t xml:space="preserve"> </w:t>
            </w:r>
            <w:r>
              <w:rPr>
                <w:spacing w:val="-1"/>
              </w:rPr>
              <w:t>образуемых</w:t>
            </w:r>
            <w:r>
              <w:rPr>
                <w:spacing w:val="3"/>
              </w:rPr>
              <w:t xml:space="preserve"> </w:t>
            </w:r>
            <w:r>
              <w:rPr>
                <w:spacing w:val="-1"/>
              </w:rPr>
              <w:t>зе-</w:t>
            </w:r>
            <w:r>
              <w:rPr>
                <w:spacing w:val="22"/>
              </w:rPr>
              <w:t xml:space="preserve"> </w:t>
            </w:r>
            <w:r>
              <w:rPr>
                <w:spacing w:val="-1"/>
              </w:rPr>
              <w:t>мельных</w:t>
            </w:r>
            <w:r>
              <w:rPr>
                <w:spacing w:val="3"/>
              </w:rPr>
              <w:t xml:space="preserve"> </w:t>
            </w:r>
            <w:r>
              <w:rPr>
                <w:spacing w:val="-1"/>
              </w:rPr>
              <w:t>участков,</w:t>
            </w:r>
            <w:r>
              <w:rPr/>
              <w:t xml:space="preserve"> кв.м.</w:t>
            </w:r>
          </w:p>
        </w:tc>
      </w:tr>
      <w:tr>
        <w:trPr>
          <w:trHeight w:val="1390" w:hRule="exact"/>
        </w:trPr>
        <w:tc>
          <w:tcPr>
            <w:tcW w:w="819"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b/>
                <w:b/>
                <w:bCs/>
                <w:i/>
                <w:i/>
                <w:iCs/>
                <w:lang w:val="ru-RU"/>
              </w:rPr>
            </w:pPr>
            <w:r>
              <w:rPr>
                <w:b/>
                <w:bCs/>
                <w:i/>
                <w:iCs/>
                <w:lang w:val="ru-RU"/>
              </w:rPr>
            </w:r>
          </w:p>
          <w:p>
            <w:pPr>
              <w:pStyle w:val="TableParagraph"/>
              <w:kinsoku w:val="false"/>
              <w:overflowPunct w:val="false"/>
              <w:spacing w:before="2" w:after="0"/>
              <w:rPr>
                <w:b/>
                <w:b/>
                <w:bCs/>
                <w:i/>
                <w:i/>
                <w:iCs/>
                <w:sz w:val="23"/>
                <w:szCs w:val="23"/>
              </w:rPr>
            </w:pPr>
            <w:r>
              <w:rPr>
                <w:b/>
                <w:bCs/>
                <w:i/>
                <w:iCs/>
                <w:sz w:val="23"/>
                <w:szCs w:val="23"/>
              </w:rPr>
            </w:r>
          </w:p>
          <w:p>
            <w:pPr>
              <w:pStyle w:val="TableParagraph"/>
              <w:kinsoku w:val="false"/>
              <w:overflowPunct w:val="false"/>
              <w:jc w:val="center"/>
              <w:rPr/>
            </w:pPr>
            <w:r>
              <w:rPr/>
              <w:t>1</w:t>
            </w:r>
          </w:p>
        </w:tc>
        <w:tc>
          <w:tcPr>
            <w:tcW w:w="35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535" w:leader="none"/>
              </w:tabs>
              <w:kinsoku w:val="false"/>
              <w:overflowPunct w:val="false"/>
              <w:ind w:left="102" w:right="95" w:hanging="0"/>
              <w:jc w:val="both"/>
              <w:rPr/>
            </w:pPr>
            <w:r>
              <w:rPr>
                <w:spacing w:val="-1"/>
              </w:rPr>
              <w:t>Территория</w:t>
            </w:r>
            <w:r>
              <w:rPr>
                <w:spacing w:val="9"/>
              </w:rPr>
              <w:t xml:space="preserve"> </w:t>
            </w:r>
            <w:r>
              <w:rPr>
                <w:spacing w:val="-1"/>
              </w:rPr>
              <w:t>неразграниченной</w:t>
            </w:r>
            <w:r>
              <w:rPr>
                <w:spacing w:val="33"/>
              </w:rPr>
              <w:t xml:space="preserve"> </w:t>
            </w:r>
            <w:r>
              <w:rPr>
                <w:spacing w:val="-1"/>
              </w:rPr>
              <w:t>государственной</w:t>
            </w:r>
            <w:r>
              <w:rPr>
                <w:spacing w:val="58"/>
              </w:rPr>
              <w:t xml:space="preserve"> </w:t>
            </w:r>
            <w:r>
              <w:rPr/>
              <w:t>или</w:t>
            </w:r>
            <w:r>
              <w:rPr>
                <w:spacing w:val="56"/>
              </w:rPr>
              <w:t xml:space="preserve"> </w:t>
            </w:r>
            <w:r>
              <w:rPr/>
              <w:t>муници-</w:t>
            </w:r>
            <w:r>
              <w:rPr>
                <w:spacing w:val="23"/>
              </w:rPr>
              <w:t xml:space="preserve"> </w:t>
            </w:r>
            <w:r>
              <w:rPr>
                <w:spacing w:val="-1"/>
              </w:rPr>
              <w:t>пальной</w:t>
            </w:r>
            <w:r>
              <w:rPr>
                <w:spacing w:val="12"/>
              </w:rPr>
              <w:t xml:space="preserve"> </w:t>
            </w:r>
            <w:r>
              <w:rPr>
                <w:spacing w:val="-1"/>
              </w:rPr>
              <w:t>собственности</w:t>
            </w:r>
            <w:r>
              <w:rPr>
                <w:spacing w:val="12"/>
              </w:rPr>
              <w:t xml:space="preserve"> </w:t>
            </w:r>
            <w:r>
              <w:rPr/>
              <w:t>в</w:t>
            </w:r>
            <w:r>
              <w:rPr>
                <w:spacing w:val="8"/>
              </w:rPr>
              <w:t xml:space="preserve"> </w:t>
            </w:r>
            <w:r>
              <w:rPr/>
              <w:t>ка-</w:t>
            </w:r>
            <w:r>
              <w:rPr>
                <w:spacing w:val="22"/>
              </w:rPr>
              <w:t xml:space="preserve"> </w:t>
            </w:r>
            <w:r>
              <w:rPr>
                <w:spacing w:val="-1"/>
                <w:w w:val="95"/>
              </w:rPr>
              <w:t>дастровом</w:t>
              <w:tab/>
            </w:r>
            <w:r>
              <w:rPr>
                <w:spacing w:val="-1"/>
              </w:rPr>
              <w:t>квартале</w:t>
            </w:r>
            <w:r>
              <w:rPr>
                <w:spacing w:val="27"/>
              </w:rPr>
              <w:t xml:space="preserve"> </w:t>
            </w:r>
            <w:r>
              <w:rPr/>
              <w:t>62:15:0050706</w:t>
            </w:r>
          </w:p>
        </w:tc>
        <w:tc>
          <w:tcPr>
            <w:tcW w:w="226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Normal"/>
              <w:snapToGrid w:val="false"/>
              <w:rPr>
                <w:lang w:val="ru-RU"/>
              </w:rPr>
            </w:pPr>
            <w:r>
              <w:rPr>
                <w:lang w:val="ru-RU"/>
              </w:rPr>
            </w:r>
          </w:p>
        </w:tc>
        <w:tc>
          <w:tcPr>
            <w:tcW w:w="29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napToGrid w:val="false"/>
              <w:rPr>
                <w:b/>
                <w:b/>
                <w:bCs/>
                <w:i/>
                <w:i/>
                <w:iCs/>
                <w:lang w:val="ru-RU"/>
              </w:rPr>
            </w:pPr>
            <w:r>
              <w:rPr>
                <w:b/>
                <w:bCs/>
                <w:i/>
                <w:iCs/>
                <w:lang w:val="ru-RU"/>
              </w:rPr>
            </w:r>
          </w:p>
          <w:p>
            <w:pPr>
              <w:pStyle w:val="TableParagraph"/>
              <w:kinsoku w:val="false"/>
              <w:overflowPunct w:val="false"/>
              <w:spacing w:before="10" w:after="0"/>
              <w:rPr>
                <w:b/>
                <w:b/>
                <w:bCs/>
                <w:i/>
                <w:i/>
                <w:iCs/>
                <w:sz w:val="19"/>
                <w:szCs w:val="19"/>
              </w:rPr>
            </w:pPr>
            <w:r>
              <w:rPr>
                <w:b/>
                <w:bCs/>
                <w:i/>
                <w:iCs/>
                <w:sz w:val="19"/>
                <w:szCs w:val="19"/>
              </w:rPr>
            </w:r>
          </w:p>
          <w:p>
            <w:pPr>
              <w:pStyle w:val="TableParagraph"/>
              <w:kinsoku w:val="false"/>
              <w:overflowPunct w:val="false"/>
              <w:jc w:val="center"/>
              <w:rPr/>
            </w:pPr>
            <w:r>
              <w:rPr/>
              <w:t>115</w:t>
            </w:r>
          </w:p>
        </w:tc>
      </w:tr>
      <w:tr>
        <w:trPr>
          <w:trHeight w:val="1390" w:hRule="exact"/>
        </w:trPr>
        <w:tc>
          <w:tcPr>
            <w:tcW w:w="819"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b/>
                <w:b/>
                <w:bCs/>
                <w:i/>
                <w:i/>
                <w:iCs/>
              </w:rPr>
            </w:pPr>
            <w:r>
              <w:rPr>
                <w:b/>
                <w:bCs/>
                <w:i/>
                <w:iCs/>
              </w:rPr>
            </w:r>
          </w:p>
          <w:p>
            <w:pPr>
              <w:pStyle w:val="TableParagraph"/>
              <w:kinsoku w:val="false"/>
              <w:overflowPunct w:val="false"/>
              <w:spacing w:before="2" w:after="0"/>
              <w:rPr>
                <w:b/>
                <w:b/>
                <w:bCs/>
                <w:i/>
                <w:i/>
                <w:iCs/>
                <w:sz w:val="23"/>
                <w:szCs w:val="23"/>
              </w:rPr>
            </w:pPr>
            <w:r>
              <w:rPr>
                <w:b/>
                <w:bCs/>
                <w:i/>
                <w:iCs/>
                <w:sz w:val="23"/>
                <w:szCs w:val="23"/>
              </w:rPr>
            </w:r>
          </w:p>
          <w:p>
            <w:pPr>
              <w:pStyle w:val="TableParagraph"/>
              <w:kinsoku w:val="false"/>
              <w:overflowPunct w:val="false"/>
              <w:jc w:val="center"/>
              <w:rPr/>
            </w:pPr>
            <w:r>
              <w:rPr/>
              <w:t>2</w:t>
            </w:r>
          </w:p>
        </w:tc>
        <w:tc>
          <w:tcPr>
            <w:tcW w:w="35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535" w:leader="none"/>
              </w:tabs>
              <w:kinsoku w:val="false"/>
              <w:overflowPunct w:val="false"/>
              <w:ind w:left="102" w:right="95" w:hanging="0"/>
              <w:jc w:val="both"/>
              <w:rPr/>
            </w:pPr>
            <w:r>
              <w:rPr>
                <w:spacing w:val="-1"/>
              </w:rPr>
              <w:t>Территория</w:t>
            </w:r>
            <w:r>
              <w:rPr>
                <w:spacing w:val="9"/>
              </w:rPr>
              <w:t xml:space="preserve"> </w:t>
            </w:r>
            <w:r>
              <w:rPr>
                <w:spacing w:val="-1"/>
              </w:rPr>
              <w:t>неразграниченной</w:t>
            </w:r>
            <w:r>
              <w:rPr>
                <w:spacing w:val="33"/>
              </w:rPr>
              <w:t xml:space="preserve"> </w:t>
            </w:r>
            <w:r>
              <w:rPr>
                <w:spacing w:val="-1"/>
              </w:rPr>
              <w:t>государственной</w:t>
            </w:r>
            <w:r>
              <w:rPr>
                <w:spacing w:val="58"/>
              </w:rPr>
              <w:t xml:space="preserve"> </w:t>
            </w:r>
            <w:r>
              <w:rPr/>
              <w:t>или</w:t>
            </w:r>
            <w:r>
              <w:rPr>
                <w:spacing w:val="56"/>
              </w:rPr>
              <w:t xml:space="preserve"> </w:t>
            </w:r>
            <w:r>
              <w:rPr/>
              <w:t>муници-</w:t>
            </w:r>
            <w:r>
              <w:rPr>
                <w:spacing w:val="23"/>
              </w:rPr>
              <w:t xml:space="preserve"> </w:t>
            </w:r>
            <w:r>
              <w:rPr>
                <w:spacing w:val="-1"/>
              </w:rPr>
              <w:t>пальной</w:t>
            </w:r>
            <w:r>
              <w:rPr>
                <w:spacing w:val="12"/>
              </w:rPr>
              <w:t xml:space="preserve"> </w:t>
            </w:r>
            <w:r>
              <w:rPr>
                <w:spacing w:val="-1"/>
              </w:rPr>
              <w:t>собственности</w:t>
            </w:r>
            <w:r>
              <w:rPr>
                <w:spacing w:val="12"/>
              </w:rPr>
              <w:t xml:space="preserve"> </w:t>
            </w:r>
            <w:r>
              <w:rPr/>
              <w:t>в</w:t>
            </w:r>
            <w:r>
              <w:rPr>
                <w:spacing w:val="8"/>
              </w:rPr>
              <w:t xml:space="preserve"> </w:t>
            </w:r>
            <w:r>
              <w:rPr/>
              <w:t>ка-</w:t>
            </w:r>
            <w:r>
              <w:rPr>
                <w:spacing w:val="22"/>
              </w:rPr>
              <w:t xml:space="preserve"> </w:t>
            </w:r>
            <w:r>
              <w:rPr>
                <w:spacing w:val="-1"/>
                <w:w w:val="95"/>
              </w:rPr>
              <w:t>дастровом</w:t>
              <w:tab/>
            </w:r>
            <w:r>
              <w:rPr>
                <w:spacing w:val="-1"/>
              </w:rPr>
              <w:t>квартале</w:t>
            </w:r>
            <w:r>
              <w:rPr>
                <w:spacing w:val="27"/>
              </w:rPr>
              <w:t xml:space="preserve"> </w:t>
            </w:r>
            <w:r>
              <w:rPr/>
              <w:t>62:15:0050707</w:t>
            </w:r>
          </w:p>
        </w:tc>
        <w:tc>
          <w:tcPr>
            <w:tcW w:w="226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Normal"/>
              <w:snapToGrid w:val="false"/>
              <w:rPr>
                <w:lang w:val="ru-RU"/>
              </w:rPr>
            </w:pPr>
            <w:r>
              <w:rPr>
                <w:lang w:val="ru-RU"/>
              </w:rPr>
            </w:r>
          </w:p>
        </w:tc>
        <w:tc>
          <w:tcPr>
            <w:tcW w:w="29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napToGrid w:val="false"/>
              <w:rPr>
                <w:b/>
                <w:b/>
                <w:bCs/>
                <w:i/>
                <w:i/>
                <w:iCs/>
                <w:lang w:val="ru-RU"/>
              </w:rPr>
            </w:pPr>
            <w:r>
              <w:rPr>
                <w:b/>
                <w:bCs/>
                <w:i/>
                <w:iCs/>
                <w:lang w:val="ru-RU"/>
              </w:rPr>
            </w:r>
          </w:p>
          <w:p>
            <w:pPr>
              <w:pStyle w:val="TableParagraph"/>
              <w:kinsoku w:val="false"/>
              <w:overflowPunct w:val="false"/>
              <w:spacing w:before="10" w:after="0"/>
              <w:rPr>
                <w:b/>
                <w:b/>
                <w:bCs/>
                <w:i/>
                <w:i/>
                <w:iCs/>
                <w:sz w:val="19"/>
                <w:szCs w:val="19"/>
              </w:rPr>
            </w:pPr>
            <w:r>
              <w:rPr>
                <w:b/>
                <w:bCs/>
                <w:i/>
                <w:iCs/>
                <w:sz w:val="19"/>
                <w:szCs w:val="19"/>
              </w:rPr>
            </w:r>
          </w:p>
          <w:p>
            <w:pPr>
              <w:pStyle w:val="TableParagraph"/>
              <w:kinsoku w:val="false"/>
              <w:overflowPunct w:val="false"/>
              <w:jc w:val="center"/>
              <w:rPr/>
            </w:pPr>
            <w:r>
              <w:rPr/>
              <w:t>1492</w:t>
            </w:r>
          </w:p>
        </w:tc>
      </w:tr>
      <w:tr>
        <w:trPr>
          <w:trHeight w:val="1390" w:hRule="exact"/>
        </w:trPr>
        <w:tc>
          <w:tcPr>
            <w:tcW w:w="819"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b/>
                <w:b/>
                <w:bCs/>
                <w:i/>
                <w:i/>
                <w:iCs/>
              </w:rPr>
            </w:pPr>
            <w:r>
              <w:rPr>
                <w:b/>
                <w:bCs/>
                <w:i/>
                <w:iCs/>
              </w:rPr>
            </w:r>
          </w:p>
          <w:p>
            <w:pPr>
              <w:pStyle w:val="TableParagraph"/>
              <w:kinsoku w:val="false"/>
              <w:overflowPunct w:val="false"/>
              <w:spacing w:before="3" w:after="0"/>
              <w:rPr>
                <w:b/>
                <w:b/>
                <w:bCs/>
                <w:i/>
                <w:i/>
                <w:iCs/>
                <w:sz w:val="23"/>
                <w:szCs w:val="23"/>
              </w:rPr>
            </w:pPr>
            <w:r>
              <w:rPr>
                <w:b/>
                <w:bCs/>
                <w:i/>
                <w:iCs/>
                <w:sz w:val="23"/>
                <w:szCs w:val="23"/>
              </w:rPr>
            </w:r>
          </w:p>
          <w:p>
            <w:pPr>
              <w:pStyle w:val="TableParagraph"/>
              <w:kinsoku w:val="false"/>
              <w:overflowPunct w:val="false"/>
              <w:jc w:val="center"/>
              <w:rPr/>
            </w:pPr>
            <w:r>
              <w:rPr/>
              <w:t>3</w:t>
            </w:r>
          </w:p>
        </w:tc>
        <w:tc>
          <w:tcPr>
            <w:tcW w:w="35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535" w:leader="none"/>
              </w:tabs>
              <w:kinsoku w:val="false"/>
              <w:overflowPunct w:val="false"/>
              <w:ind w:left="102" w:right="95" w:hanging="0"/>
              <w:jc w:val="both"/>
              <w:rPr/>
            </w:pPr>
            <w:r>
              <w:rPr>
                <w:spacing w:val="-1"/>
              </w:rPr>
              <w:t>Территория</w:t>
            </w:r>
            <w:r>
              <w:rPr>
                <w:spacing w:val="9"/>
              </w:rPr>
              <w:t xml:space="preserve"> </w:t>
            </w:r>
            <w:r>
              <w:rPr>
                <w:spacing w:val="-1"/>
              </w:rPr>
              <w:t>неразграниченной</w:t>
            </w:r>
            <w:r>
              <w:rPr>
                <w:spacing w:val="33"/>
              </w:rPr>
              <w:t xml:space="preserve"> </w:t>
            </w:r>
            <w:r>
              <w:rPr>
                <w:spacing w:val="-1"/>
              </w:rPr>
              <w:t>государственной</w:t>
            </w:r>
            <w:r>
              <w:rPr>
                <w:spacing w:val="58"/>
              </w:rPr>
              <w:t xml:space="preserve"> </w:t>
            </w:r>
            <w:r>
              <w:rPr/>
              <w:t>или</w:t>
            </w:r>
            <w:r>
              <w:rPr>
                <w:spacing w:val="56"/>
              </w:rPr>
              <w:t xml:space="preserve"> </w:t>
            </w:r>
            <w:r>
              <w:rPr/>
              <w:t>муници-</w:t>
            </w:r>
            <w:r>
              <w:rPr>
                <w:spacing w:val="23"/>
              </w:rPr>
              <w:t xml:space="preserve"> </w:t>
            </w:r>
            <w:r>
              <w:rPr>
                <w:spacing w:val="-1"/>
              </w:rPr>
              <w:t>пальной</w:t>
            </w:r>
            <w:r>
              <w:rPr>
                <w:spacing w:val="12"/>
              </w:rPr>
              <w:t xml:space="preserve"> </w:t>
            </w:r>
            <w:r>
              <w:rPr>
                <w:spacing w:val="-1"/>
              </w:rPr>
              <w:t>собственности</w:t>
            </w:r>
            <w:r>
              <w:rPr>
                <w:spacing w:val="12"/>
              </w:rPr>
              <w:t xml:space="preserve"> </w:t>
            </w:r>
            <w:r>
              <w:rPr/>
              <w:t>в</w:t>
            </w:r>
            <w:r>
              <w:rPr>
                <w:spacing w:val="8"/>
              </w:rPr>
              <w:t xml:space="preserve"> </w:t>
            </w:r>
            <w:r>
              <w:rPr/>
              <w:t>ка-</w:t>
            </w:r>
            <w:r>
              <w:rPr>
                <w:spacing w:val="22"/>
              </w:rPr>
              <w:t xml:space="preserve"> </w:t>
            </w:r>
            <w:r>
              <w:rPr>
                <w:spacing w:val="-1"/>
                <w:w w:val="95"/>
              </w:rPr>
              <w:t>дастровом</w:t>
              <w:tab/>
            </w:r>
            <w:r>
              <w:rPr>
                <w:spacing w:val="-1"/>
              </w:rPr>
              <w:t>квартале</w:t>
            </w:r>
            <w:r>
              <w:rPr>
                <w:spacing w:val="27"/>
              </w:rPr>
              <w:t xml:space="preserve"> </w:t>
            </w:r>
            <w:r>
              <w:rPr/>
              <w:t>62:15:0050720</w:t>
            </w:r>
          </w:p>
        </w:tc>
        <w:tc>
          <w:tcPr>
            <w:tcW w:w="226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Normal"/>
              <w:snapToGrid w:val="false"/>
              <w:rPr>
                <w:lang w:val="ru-RU"/>
              </w:rPr>
            </w:pPr>
            <w:r>
              <w:rPr>
                <w:lang w:val="ru-RU"/>
              </w:rPr>
            </w:r>
          </w:p>
        </w:tc>
        <w:tc>
          <w:tcPr>
            <w:tcW w:w="29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napToGrid w:val="false"/>
              <w:rPr>
                <w:b/>
                <w:b/>
                <w:bCs/>
                <w:i/>
                <w:i/>
                <w:iCs/>
                <w:lang w:val="ru-RU"/>
              </w:rPr>
            </w:pPr>
            <w:r>
              <w:rPr>
                <w:b/>
                <w:bCs/>
                <w:i/>
                <w:iCs/>
                <w:lang w:val="ru-RU"/>
              </w:rPr>
            </w:r>
          </w:p>
          <w:p>
            <w:pPr>
              <w:pStyle w:val="TableParagraph"/>
              <w:kinsoku w:val="false"/>
              <w:overflowPunct w:val="false"/>
              <w:spacing w:before="11" w:after="0"/>
              <w:rPr>
                <w:b/>
                <w:b/>
                <w:bCs/>
                <w:i/>
                <w:i/>
                <w:iCs/>
                <w:sz w:val="19"/>
                <w:szCs w:val="19"/>
              </w:rPr>
            </w:pPr>
            <w:r>
              <w:rPr>
                <w:b/>
                <w:bCs/>
                <w:i/>
                <w:iCs/>
                <w:sz w:val="19"/>
                <w:szCs w:val="19"/>
              </w:rPr>
            </w:r>
          </w:p>
          <w:p>
            <w:pPr>
              <w:pStyle w:val="TableParagraph"/>
              <w:kinsoku w:val="false"/>
              <w:overflowPunct w:val="false"/>
              <w:jc w:val="center"/>
              <w:rPr/>
            </w:pPr>
            <w:r>
              <w:rPr/>
              <w:t>310</w:t>
            </w:r>
          </w:p>
        </w:tc>
      </w:tr>
    </w:tbl>
    <w:p>
      <w:pPr>
        <w:pStyle w:val="Normal"/>
        <w:rPr>
          <w:rFonts w:eastAsia="Calibri"/>
          <w:lang w:val="ru-RU"/>
        </w:rPr>
      </w:pPr>
      <w:r>
        <w:rPr>
          <w:rFonts w:eastAsia="Calibri"/>
          <w:lang w:val="ru-RU"/>
        </w:rPr>
      </w:r>
    </w:p>
    <w:p>
      <w:pPr>
        <w:pStyle w:val="Normal"/>
        <w:ind w:firstLine="709"/>
        <w:jc w:val="both"/>
        <w:rPr>
          <w:rFonts w:eastAsia="Calibri"/>
          <w:sz w:val="28"/>
          <w:szCs w:val="28"/>
          <w:lang w:val="ru-RU"/>
        </w:rPr>
      </w:pPr>
      <w:r>
        <w:rPr>
          <w:rFonts w:eastAsia="Calibri"/>
          <w:sz w:val="28"/>
          <w:szCs w:val="28"/>
          <w:lang w:val="ru-RU"/>
        </w:rPr>
        <w:t>В соответствии с ЗК РФ изъятие земельных участков для государственных или муниципальных нужд осуществляется в исключительных случаях по основаниям, связанным с строительством, реконструкцией объектов государственного значения (объектов федерального значения, объектов регионального значения) или объектов местного значения, в том числе водопроводной сети, при отсутствии других возможных вариантов строительства, реконструкции этих объектов.</w:t>
      </w:r>
    </w:p>
    <w:p>
      <w:pPr>
        <w:pStyle w:val="Normal"/>
        <w:ind w:firstLine="709"/>
        <w:jc w:val="both"/>
        <w:rPr>
          <w:rFonts w:eastAsia="Calibri"/>
          <w:sz w:val="28"/>
          <w:szCs w:val="28"/>
          <w:lang w:val="ru-RU"/>
        </w:rPr>
      </w:pPr>
      <w:r>
        <w:rPr>
          <w:rFonts w:eastAsia="Calibri"/>
          <w:sz w:val="28"/>
          <w:szCs w:val="28"/>
          <w:lang w:val="ru-RU"/>
        </w:rPr>
        <w:t>Размер и конфигурация земельных участков для размещения планируемой водопроводной сети определены с учетом нормативных документов, в соответствии с предложениями проекта планировки территории по строительству водопроводной сети, развитию инженерной инфраструктуры, красных линий, с учётом обеспечения требований по эксплуатации данных планируемых объектов, обеспечения выполнения земельного законодательства РФ, в части возможности подхода и подъезда к данным объектам, с учётом рационального использования территории разработки проекта межевания, а также с учётом обеспечения соблюдения противопожарных и санитарных норм.</w:t>
      </w:r>
    </w:p>
    <w:p>
      <w:pPr>
        <w:pStyle w:val="Normal"/>
        <w:ind w:firstLine="709"/>
        <w:jc w:val="both"/>
        <w:rPr>
          <w:rFonts w:eastAsia="Calibri"/>
          <w:sz w:val="28"/>
          <w:szCs w:val="28"/>
          <w:lang w:val="ru-RU"/>
        </w:rPr>
      </w:pPr>
      <w:r>
        <w:rPr>
          <w:rFonts w:eastAsia="Calibri"/>
          <w:sz w:val="28"/>
          <w:szCs w:val="28"/>
          <w:lang w:val="ru-RU"/>
        </w:rPr>
        <w:t>Границы земельных участков привязаны к координатной геодезической сети в местной системе координат МСК-62 и отображены на прилагаемом чертеже межевания территории. Сведения по образуемым земельным участкам представлены в таблице 3. Номера поворотных точек границ образуемых земельных участков отображены в приложении № 2 М 1:500 «Чертеж межевания территории». Координаты поворотных точек границ земельных участков приведены в таблице 4 «Ведомость координат».</w:t>
      </w:r>
    </w:p>
    <w:p>
      <w:pPr>
        <w:pStyle w:val="Style12"/>
        <w:kinsoku w:val="false"/>
        <w:overflowPunct w:val="false"/>
        <w:spacing w:before="7" w:after="0"/>
        <w:ind w:left="1170" w:hanging="0"/>
        <w:jc w:val="right"/>
        <w:rPr>
          <w:sz w:val="28"/>
        </w:rPr>
      </w:pPr>
      <w:r>
        <w:rPr>
          <w:spacing w:val="-1"/>
          <w:sz w:val="28"/>
        </w:rPr>
        <w:t xml:space="preserve">Таблица </w:t>
      </w:r>
      <w:r>
        <w:rPr>
          <w:sz w:val="28"/>
        </w:rPr>
        <w:t>3</w:t>
      </w:r>
    </w:p>
    <w:tbl>
      <w:tblPr>
        <w:tblW w:w="9932" w:type="dxa"/>
        <w:jc w:val="left"/>
        <w:tblInd w:w="-10" w:type="dxa"/>
        <w:tblBorders>
          <w:top w:val="single" w:sz="4" w:space="0" w:color="000000"/>
          <w:left w:val="single" w:sz="4" w:space="0" w:color="000000"/>
          <w:bottom w:val="single" w:sz="4" w:space="0" w:color="000000"/>
          <w:insideH w:val="single" w:sz="4" w:space="0" w:color="000000"/>
        </w:tblBorders>
        <w:tblCellMar>
          <w:top w:w="0" w:type="dxa"/>
          <w:left w:w="-5" w:type="dxa"/>
          <w:bottom w:w="0" w:type="dxa"/>
          <w:right w:w="0" w:type="dxa"/>
        </w:tblCellMar>
      </w:tblPr>
      <w:tblGrid>
        <w:gridCol w:w="1106"/>
        <w:gridCol w:w="712"/>
        <w:gridCol w:w="1707"/>
        <w:gridCol w:w="854"/>
        <w:gridCol w:w="998"/>
        <w:gridCol w:w="995"/>
        <w:gridCol w:w="1140"/>
        <w:gridCol w:w="2420"/>
      </w:tblGrid>
      <w:tr>
        <w:trPr>
          <w:trHeight w:val="2746" w:hRule="exact"/>
        </w:trPr>
        <w:tc>
          <w:tcPr>
            <w:tcW w:w="1106" w:type="dxa"/>
            <w:tcBorders>
              <w:top w:val="single" w:sz="4" w:space="0" w:color="000000"/>
              <w:left w:val="single" w:sz="4" w:space="0" w:color="000000"/>
              <w:bottom w:val="single" w:sz="4" w:space="0" w:color="000000"/>
              <w:insideH w:val="single" w:sz="4" w:space="0" w:color="000000"/>
            </w:tcBorders>
            <w:shd w:fill="auto" w:val="clear"/>
            <w:tcMar>
              <w:left w:w="-5" w:type="dxa"/>
            </w:tcMar>
            <w:textDirection w:val="btLr"/>
          </w:tcPr>
          <w:p>
            <w:pPr>
              <w:pStyle w:val="TableParagraph"/>
              <w:kinsoku w:val="false"/>
              <w:overflowPunct w:val="false"/>
              <w:snapToGrid w:val="false"/>
              <w:spacing w:before="9" w:after="0"/>
              <w:rPr>
                <w:sz w:val="22"/>
                <w:szCs w:val="22"/>
              </w:rPr>
            </w:pPr>
            <w:r>
              <w:rPr>
                <w:sz w:val="22"/>
                <w:szCs w:val="22"/>
              </w:rPr>
            </w:r>
          </w:p>
          <w:p>
            <w:pPr>
              <w:pStyle w:val="TableParagraph"/>
              <w:kinsoku w:val="false"/>
              <w:overflowPunct w:val="false"/>
              <w:spacing w:lineRule="auto" w:line="244"/>
              <w:ind w:left="414" w:right="232" w:hanging="255"/>
              <w:rPr/>
            </w:pPr>
            <w:r>
              <w:rPr>
                <w:spacing w:val="-1"/>
              </w:rPr>
              <w:t>Номер</w:t>
            </w:r>
            <w:r>
              <w:rPr/>
              <w:t xml:space="preserve"> </w:t>
            </w:r>
            <w:r>
              <w:rPr>
                <w:spacing w:val="-1"/>
              </w:rPr>
              <w:t>образуемого</w:t>
            </w:r>
            <w:r>
              <w:rPr/>
              <w:t xml:space="preserve"> з/у</w:t>
            </w:r>
            <w:r>
              <w:rPr>
                <w:spacing w:val="21"/>
              </w:rPr>
              <w:t xml:space="preserve"> </w:t>
            </w:r>
            <w:r>
              <w:rPr>
                <w:spacing w:val="-1"/>
              </w:rPr>
              <w:t>(условный</w:t>
            </w:r>
            <w:r>
              <w:rPr/>
              <w:t xml:space="preserve"> </w:t>
            </w:r>
            <w:r>
              <w:rPr>
                <w:spacing w:val="-1"/>
              </w:rPr>
              <w:t>номер)</w:t>
            </w:r>
          </w:p>
        </w:tc>
        <w:tc>
          <w:tcPr>
            <w:tcW w:w="712" w:type="dxa"/>
            <w:tcBorders>
              <w:top w:val="single" w:sz="4" w:space="0" w:color="000000"/>
              <w:left w:val="single" w:sz="4" w:space="0" w:color="000000"/>
              <w:bottom w:val="single" w:sz="4" w:space="0" w:color="000000"/>
              <w:insideH w:val="single" w:sz="4" w:space="0" w:color="000000"/>
            </w:tcBorders>
            <w:shd w:fill="auto" w:val="clear"/>
            <w:tcMar>
              <w:left w:w="-5" w:type="dxa"/>
            </w:tcMar>
            <w:textDirection w:val="btLr"/>
          </w:tcPr>
          <w:p>
            <w:pPr>
              <w:pStyle w:val="TableParagraph"/>
              <w:kinsoku w:val="false"/>
              <w:overflowPunct w:val="false"/>
              <w:spacing w:before="207" w:after="0"/>
              <w:ind w:left="865" w:hanging="0"/>
              <w:rPr/>
            </w:pPr>
            <w:r>
              <w:rPr>
                <w:spacing w:val="-1"/>
              </w:rPr>
              <w:t>Части</w:t>
            </w:r>
            <w:r>
              <w:rPr/>
              <w:t xml:space="preserve"> з/у</w:t>
            </w:r>
          </w:p>
        </w:tc>
        <w:tc>
          <w:tcPr>
            <w:tcW w:w="1707" w:type="dxa"/>
            <w:tcBorders>
              <w:top w:val="single" w:sz="4" w:space="0" w:color="000000"/>
              <w:left w:val="single" w:sz="4" w:space="0" w:color="000000"/>
              <w:bottom w:val="single" w:sz="4" w:space="0" w:color="000000"/>
              <w:insideH w:val="single" w:sz="4" w:space="0" w:color="000000"/>
            </w:tcBorders>
            <w:shd w:fill="auto" w:val="clear"/>
            <w:tcMar>
              <w:left w:w="-5" w:type="dxa"/>
            </w:tcMar>
            <w:textDirection w:val="btLr"/>
          </w:tcPr>
          <w:p>
            <w:pPr>
              <w:pStyle w:val="TableParagraph"/>
              <w:kinsoku w:val="false"/>
              <w:overflowPunct w:val="false"/>
              <w:snapToGrid w:val="false"/>
              <w:rPr/>
            </w:pPr>
            <w:r>
              <w:rPr/>
            </w:r>
          </w:p>
          <w:p>
            <w:pPr>
              <w:pStyle w:val="TableParagraph"/>
              <w:kinsoku w:val="false"/>
              <w:overflowPunct w:val="false"/>
              <w:spacing w:lineRule="auto" w:line="244" w:before="145" w:after="0"/>
              <w:ind w:left="196" w:right="268" w:hanging="0"/>
              <w:jc w:val="center"/>
              <w:rPr/>
            </w:pPr>
            <w:r>
              <w:rPr/>
              <w:t xml:space="preserve">Вид </w:t>
            </w:r>
            <w:r>
              <w:rPr>
                <w:spacing w:val="-1"/>
              </w:rPr>
              <w:t>разрешенного</w:t>
            </w:r>
            <w:r>
              <w:rPr>
                <w:spacing w:val="-3"/>
              </w:rPr>
              <w:t xml:space="preserve"> </w:t>
            </w:r>
            <w:r>
              <w:rPr/>
              <w:t>ис-</w:t>
            </w:r>
            <w:r>
              <w:rPr>
                <w:spacing w:val="28"/>
              </w:rPr>
              <w:t xml:space="preserve"> </w:t>
            </w:r>
            <w:r>
              <w:rPr>
                <w:spacing w:val="-1"/>
              </w:rPr>
              <w:t>пользования</w:t>
            </w:r>
            <w:r>
              <w:rPr/>
              <w:t xml:space="preserve"> (код</w:t>
            </w:r>
            <w:r>
              <w:rPr>
                <w:spacing w:val="-2"/>
              </w:rPr>
              <w:t xml:space="preserve"> </w:t>
            </w:r>
            <w:r>
              <w:rPr/>
              <w:t>по</w:t>
            </w:r>
            <w:r>
              <w:rPr>
                <w:spacing w:val="27"/>
              </w:rPr>
              <w:t xml:space="preserve"> </w:t>
            </w:r>
            <w:r>
              <w:rPr>
                <w:spacing w:val="-1"/>
              </w:rPr>
              <w:t>классификатору)</w:t>
            </w:r>
          </w:p>
        </w:tc>
        <w:tc>
          <w:tcPr>
            <w:tcW w:w="854" w:type="dxa"/>
            <w:tcBorders>
              <w:top w:val="single" w:sz="4" w:space="0" w:color="000000"/>
              <w:left w:val="single" w:sz="4" w:space="0" w:color="000000"/>
              <w:bottom w:val="single" w:sz="4" w:space="0" w:color="000000"/>
              <w:insideH w:val="single" w:sz="4" w:space="0" w:color="000000"/>
            </w:tcBorders>
            <w:shd w:fill="auto" w:val="clear"/>
            <w:tcMar>
              <w:left w:w="-5" w:type="dxa"/>
            </w:tcMar>
            <w:textDirection w:val="btLr"/>
          </w:tcPr>
          <w:p>
            <w:pPr>
              <w:pStyle w:val="TableParagraph"/>
              <w:kinsoku w:val="false"/>
              <w:overflowPunct w:val="false"/>
              <w:spacing w:lineRule="exact" w:line="284" w:before="134" w:after="0"/>
              <w:ind w:left="1005" w:right="174" w:hanging="680"/>
              <w:rPr/>
            </w:pPr>
            <w:r>
              <w:rPr>
                <w:spacing w:val="-1"/>
              </w:rPr>
              <w:t>Площадь</w:t>
            </w:r>
            <w:r>
              <w:rPr/>
              <w:t xml:space="preserve"> з/у </w:t>
            </w:r>
            <w:r>
              <w:rPr>
                <w:spacing w:val="-1"/>
              </w:rPr>
              <w:t>согласно</w:t>
            </w:r>
            <w:r>
              <w:rPr>
                <w:spacing w:val="21"/>
              </w:rPr>
              <w:t xml:space="preserve"> </w:t>
            </w:r>
            <w:r>
              <w:rPr/>
              <w:t xml:space="preserve">ПМТ, </w:t>
            </w:r>
            <w:r>
              <w:rPr>
                <w:spacing w:val="-1"/>
              </w:rPr>
              <w:t>м</w:t>
            </w:r>
            <w:r>
              <w:rPr>
                <w:spacing w:val="-1"/>
                <w:position w:val="11"/>
                <w:sz w:val="16"/>
                <w:szCs w:val="16"/>
              </w:rPr>
              <w:t>2</w:t>
            </w:r>
          </w:p>
        </w:tc>
        <w:tc>
          <w:tcPr>
            <w:tcW w:w="998" w:type="dxa"/>
            <w:tcBorders>
              <w:top w:val="single" w:sz="4" w:space="0" w:color="000000"/>
              <w:left w:val="single" w:sz="4" w:space="0" w:color="000000"/>
              <w:bottom w:val="single" w:sz="4" w:space="0" w:color="000000"/>
              <w:insideH w:val="single" w:sz="4" w:space="0" w:color="000000"/>
            </w:tcBorders>
            <w:shd w:fill="auto" w:val="clear"/>
            <w:tcMar>
              <w:left w:w="-5" w:type="dxa"/>
            </w:tcMar>
            <w:textDirection w:val="btLr"/>
          </w:tcPr>
          <w:p>
            <w:pPr>
              <w:pStyle w:val="TableParagraph"/>
              <w:kinsoku w:val="false"/>
              <w:overflowPunct w:val="false"/>
              <w:spacing w:lineRule="exact" w:line="284" w:before="206" w:after="0"/>
              <w:ind w:left="551" w:right="293" w:hanging="111"/>
              <w:rPr/>
            </w:pPr>
            <w:r>
              <w:rPr>
                <w:spacing w:val="-1"/>
              </w:rPr>
              <w:t>Площадь</w:t>
            </w:r>
            <w:r>
              <w:rPr/>
              <w:t xml:space="preserve"> </w:t>
            </w:r>
            <w:r>
              <w:rPr>
                <w:spacing w:val="-1"/>
              </w:rPr>
              <w:t>частей</w:t>
            </w:r>
            <w:r>
              <w:rPr/>
              <w:t xml:space="preserve"> з/у</w:t>
            </w:r>
            <w:r>
              <w:rPr>
                <w:spacing w:val="28"/>
              </w:rPr>
              <w:t xml:space="preserve"> </w:t>
            </w:r>
            <w:r>
              <w:rPr>
                <w:spacing w:val="-1"/>
              </w:rPr>
              <w:t>согласно</w:t>
            </w:r>
            <w:r>
              <w:rPr/>
              <w:t xml:space="preserve"> </w:t>
            </w:r>
            <w:r>
              <w:rPr>
                <w:spacing w:val="-1"/>
              </w:rPr>
              <w:t>ПМТ,м</w:t>
            </w:r>
            <w:r>
              <w:rPr>
                <w:spacing w:val="-1"/>
                <w:position w:val="11"/>
                <w:sz w:val="16"/>
                <w:szCs w:val="16"/>
              </w:rPr>
              <w:t>2</w:t>
            </w:r>
          </w:p>
        </w:tc>
        <w:tc>
          <w:tcPr>
            <w:tcW w:w="995" w:type="dxa"/>
            <w:tcBorders>
              <w:top w:val="single" w:sz="4" w:space="0" w:color="000000"/>
              <w:left w:val="single" w:sz="4" w:space="0" w:color="000000"/>
              <w:bottom w:val="single" w:sz="4" w:space="0" w:color="000000"/>
              <w:insideH w:val="single" w:sz="4" w:space="0" w:color="000000"/>
            </w:tcBorders>
            <w:shd w:fill="auto" w:val="clear"/>
            <w:tcMar>
              <w:left w:w="-5" w:type="dxa"/>
            </w:tcMar>
            <w:textDirection w:val="btLr"/>
          </w:tcPr>
          <w:p>
            <w:pPr>
              <w:pStyle w:val="TableParagraph"/>
              <w:kinsoku w:val="false"/>
              <w:overflowPunct w:val="false"/>
              <w:spacing w:lineRule="auto" w:line="244" w:before="65" w:after="0"/>
              <w:ind w:left="-15" w:right="58" w:hanging="0"/>
              <w:jc w:val="center"/>
              <w:rPr/>
            </w:pPr>
            <w:r>
              <w:rPr>
                <w:spacing w:val="-1"/>
              </w:rPr>
              <w:t xml:space="preserve">Номера </w:t>
            </w:r>
            <w:r>
              <w:rPr/>
              <w:t xml:space="preserve">поворотных </w:t>
            </w:r>
            <w:r>
              <w:rPr>
                <w:spacing w:val="-1"/>
              </w:rPr>
              <w:t>точек</w:t>
            </w:r>
            <w:r>
              <w:rPr>
                <w:spacing w:val="27"/>
              </w:rPr>
              <w:t xml:space="preserve"> </w:t>
            </w:r>
            <w:r>
              <w:rPr>
                <w:spacing w:val="-1"/>
              </w:rPr>
              <w:t>раниц</w:t>
            </w:r>
            <w:r>
              <w:rPr/>
              <w:t xml:space="preserve"> </w:t>
            </w:r>
            <w:r>
              <w:rPr>
                <w:spacing w:val="-1"/>
              </w:rPr>
              <w:t>частей</w:t>
            </w:r>
            <w:r>
              <w:rPr/>
              <w:t xml:space="preserve"> </w:t>
            </w:r>
            <w:r>
              <w:rPr>
                <w:spacing w:val="-1"/>
              </w:rPr>
              <w:t>образуемы</w:t>
            </w:r>
            <w:r>
              <w:rPr>
                <w:spacing w:val="25"/>
              </w:rPr>
              <w:t xml:space="preserve"> </w:t>
            </w:r>
            <w:r>
              <w:rPr>
                <w:spacing w:val="-1"/>
              </w:rPr>
              <w:t>земельных</w:t>
            </w:r>
            <w:r>
              <w:rPr/>
              <w:t xml:space="preserve"> </w:t>
            </w:r>
            <w:r>
              <w:rPr>
                <w:spacing w:val="-1"/>
              </w:rPr>
              <w:t>участков</w:t>
            </w:r>
          </w:p>
        </w:tc>
        <w:tc>
          <w:tcPr>
            <w:tcW w:w="1140" w:type="dxa"/>
            <w:tcBorders>
              <w:top w:val="single" w:sz="4" w:space="0" w:color="000000"/>
              <w:left w:val="single" w:sz="4" w:space="0" w:color="000000"/>
              <w:bottom w:val="single" w:sz="4" w:space="0" w:color="000000"/>
              <w:insideH w:val="single" w:sz="4" w:space="0" w:color="000000"/>
            </w:tcBorders>
            <w:shd w:fill="auto" w:val="clear"/>
            <w:tcMar>
              <w:left w:w="-5" w:type="dxa"/>
            </w:tcMar>
            <w:textDirection w:val="btLr"/>
          </w:tcPr>
          <w:p>
            <w:pPr>
              <w:pStyle w:val="TableParagraph"/>
              <w:kinsoku w:val="false"/>
              <w:overflowPunct w:val="false"/>
              <w:spacing w:lineRule="auto" w:line="244" w:before="137" w:after="0"/>
              <w:ind w:left="-15" w:right="58" w:hanging="0"/>
              <w:jc w:val="center"/>
              <w:rPr/>
            </w:pPr>
            <w:r>
              <w:rPr>
                <w:spacing w:val="-1"/>
              </w:rPr>
              <w:t xml:space="preserve">Номера </w:t>
            </w:r>
            <w:r>
              <w:rPr/>
              <w:t xml:space="preserve">поворотных </w:t>
            </w:r>
            <w:r>
              <w:rPr>
                <w:spacing w:val="-1"/>
              </w:rPr>
              <w:t>точек</w:t>
            </w:r>
            <w:r>
              <w:rPr>
                <w:spacing w:val="27"/>
              </w:rPr>
              <w:t xml:space="preserve"> </w:t>
            </w:r>
            <w:r>
              <w:rPr>
                <w:spacing w:val="-1"/>
              </w:rPr>
              <w:t>границ</w:t>
            </w:r>
            <w:r>
              <w:rPr/>
              <w:t xml:space="preserve"> </w:t>
            </w:r>
            <w:r>
              <w:rPr>
                <w:spacing w:val="-1"/>
              </w:rPr>
              <w:t>образуемых</w:t>
            </w:r>
            <w:r>
              <w:rPr/>
              <w:t xml:space="preserve"> </w:t>
            </w:r>
            <w:r>
              <w:rPr>
                <w:spacing w:val="-1"/>
              </w:rPr>
              <w:t>зе-</w:t>
            </w:r>
            <w:r>
              <w:rPr>
                <w:spacing w:val="28"/>
              </w:rPr>
              <w:t xml:space="preserve"> </w:t>
            </w:r>
            <w:r>
              <w:rPr>
                <w:spacing w:val="-1"/>
              </w:rPr>
              <w:t>мельных</w:t>
            </w:r>
            <w:r>
              <w:rPr/>
              <w:t xml:space="preserve"> </w:t>
            </w:r>
            <w:r>
              <w:rPr>
                <w:spacing w:val="-1"/>
              </w:rPr>
              <w:t>участков</w:t>
            </w:r>
          </w:p>
        </w:tc>
        <w:tc>
          <w:tcPr>
            <w:tcW w:w="24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extDirection w:val="btLr"/>
          </w:tcPr>
          <w:p>
            <w:pPr>
              <w:pStyle w:val="TableParagraph"/>
              <w:kinsoku w:val="false"/>
              <w:overflowPunct w:val="false"/>
              <w:snapToGrid w:val="false"/>
              <w:rPr/>
            </w:pPr>
            <w:r>
              <w:rPr/>
            </w:r>
          </w:p>
          <w:p>
            <w:pPr>
              <w:pStyle w:val="TableParagraph"/>
              <w:kinsoku w:val="false"/>
              <w:overflowPunct w:val="false"/>
              <w:rPr/>
            </w:pPr>
            <w:r>
              <w:rPr/>
            </w:r>
          </w:p>
          <w:p>
            <w:pPr>
              <w:pStyle w:val="TableParagraph"/>
              <w:kinsoku w:val="false"/>
              <w:overflowPunct w:val="false"/>
              <w:rPr/>
            </w:pPr>
            <w:r>
              <w:rPr/>
            </w:r>
          </w:p>
          <w:p>
            <w:pPr>
              <w:pStyle w:val="TableParagraph"/>
              <w:kinsoku w:val="false"/>
              <w:overflowPunct w:val="false"/>
              <w:spacing w:before="11" w:after="0"/>
              <w:rPr>
                <w:sz w:val="19"/>
                <w:szCs w:val="19"/>
              </w:rPr>
            </w:pPr>
            <w:r>
              <w:rPr>
                <w:sz w:val="19"/>
                <w:szCs w:val="19"/>
              </w:rPr>
            </w:r>
          </w:p>
          <w:p>
            <w:pPr>
              <w:pStyle w:val="TableParagraph"/>
              <w:kinsoku w:val="false"/>
              <w:overflowPunct w:val="false"/>
              <w:ind w:left="402" w:hanging="0"/>
              <w:rPr/>
            </w:pPr>
            <w:r>
              <w:rPr>
                <w:spacing w:val="-1"/>
              </w:rPr>
              <w:t>Способ</w:t>
            </w:r>
            <w:r>
              <w:rPr/>
              <w:t xml:space="preserve"> </w:t>
            </w:r>
            <w:r>
              <w:rPr>
                <w:spacing w:val="-1"/>
              </w:rPr>
              <w:t>образования</w:t>
            </w:r>
          </w:p>
        </w:tc>
      </w:tr>
      <w:tr>
        <w:trPr>
          <w:trHeight w:val="2181" w:hRule="exact"/>
          <w:cantSplit w:val="true"/>
        </w:trPr>
        <w:tc>
          <w:tcPr>
            <w:tcW w:w="1106" w:type="dxa"/>
            <w:vMerge w:val="restart"/>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pPr>
            <w:r>
              <w:rPr/>
            </w:r>
          </w:p>
          <w:p>
            <w:pPr>
              <w:pStyle w:val="TableParagraph"/>
              <w:kinsoku w:val="false"/>
              <w:overflowPunct w:val="false"/>
              <w:rPr/>
            </w:pPr>
            <w:r>
              <w:rPr/>
            </w:r>
          </w:p>
          <w:p>
            <w:pPr>
              <w:pStyle w:val="TableParagraph"/>
              <w:kinsoku w:val="false"/>
              <w:overflowPunct w:val="false"/>
              <w:rPr/>
            </w:pPr>
            <w:r>
              <w:rPr/>
            </w:r>
          </w:p>
          <w:p>
            <w:pPr>
              <w:pStyle w:val="TableParagraph"/>
              <w:kinsoku w:val="false"/>
              <w:overflowPunct w:val="false"/>
              <w:rPr/>
            </w:pPr>
            <w:r>
              <w:rPr/>
            </w:r>
          </w:p>
          <w:p>
            <w:pPr>
              <w:pStyle w:val="TableParagraph"/>
              <w:kinsoku w:val="false"/>
              <w:overflowPunct w:val="false"/>
              <w:spacing w:before="7" w:after="0"/>
              <w:rPr>
                <w:sz w:val="32"/>
                <w:szCs w:val="32"/>
              </w:rPr>
            </w:pPr>
            <w:r>
              <w:rPr>
                <w:sz w:val="32"/>
                <w:szCs w:val="32"/>
              </w:rPr>
            </w:r>
          </w:p>
          <w:p>
            <w:pPr>
              <w:pStyle w:val="TableParagraph"/>
              <w:kinsoku w:val="false"/>
              <w:overflowPunct w:val="false"/>
              <w:jc w:val="center"/>
              <w:rPr/>
            </w:pPr>
            <w:r>
              <w:rPr/>
              <w:t>1</w:t>
            </w:r>
          </w:p>
        </w:tc>
        <w:tc>
          <w:tcPr>
            <w:tcW w:w="71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pPr>
            <w:r>
              <w:rPr/>
            </w:r>
          </w:p>
          <w:p>
            <w:pPr>
              <w:pStyle w:val="TableParagraph"/>
              <w:kinsoku w:val="false"/>
              <w:overflowPunct w:val="false"/>
              <w:rPr/>
            </w:pPr>
            <w:r>
              <w:rPr/>
            </w:r>
          </w:p>
          <w:p>
            <w:pPr>
              <w:pStyle w:val="TableParagraph"/>
              <w:kinsoku w:val="false"/>
              <w:overflowPunct w:val="false"/>
              <w:spacing w:before="11" w:after="0"/>
              <w:rPr>
                <w:sz w:val="31"/>
                <w:szCs w:val="31"/>
              </w:rPr>
            </w:pPr>
            <w:r>
              <w:rPr>
                <w:sz w:val="31"/>
                <w:szCs w:val="31"/>
              </w:rPr>
            </w:r>
          </w:p>
          <w:p>
            <w:pPr>
              <w:pStyle w:val="TableParagraph"/>
              <w:kinsoku w:val="false"/>
              <w:overflowPunct w:val="false"/>
              <w:ind w:left="195" w:hanging="0"/>
              <w:rPr/>
            </w:pPr>
            <w:r>
              <w:rPr/>
              <w:t>1.1</w:t>
            </w:r>
          </w:p>
        </w:tc>
        <w:tc>
          <w:tcPr>
            <w:tcW w:w="1707"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30"/>
              <w:ind w:left="102" w:hanging="0"/>
              <w:rPr/>
            </w:pPr>
            <w:r>
              <w:rPr>
                <w:spacing w:val="-1"/>
              </w:rPr>
              <w:t>Земли</w:t>
            </w:r>
            <w:r>
              <w:rPr>
                <w:spacing w:val="1"/>
              </w:rPr>
              <w:t xml:space="preserve"> </w:t>
            </w:r>
            <w:r>
              <w:rPr>
                <w:spacing w:val="-1"/>
              </w:rPr>
              <w:t>насе-</w:t>
            </w:r>
          </w:p>
          <w:p>
            <w:pPr>
              <w:pStyle w:val="TableParagraph"/>
              <w:kinsoku w:val="false"/>
              <w:overflowPunct w:val="false"/>
              <w:ind w:left="102" w:right="187" w:hanging="0"/>
              <w:rPr/>
            </w:pPr>
            <w:r>
              <w:rPr>
                <w:spacing w:val="-1"/>
              </w:rPr>
              <w:t>ленных пунк-</w:t>
            </w:r>
            <w:r>
              <w:rPr>
                <w:spacing w:val="27"/>
              </w:rPr>
              <w:t xml:space="preserve"> </w:t>
            </w:r>
            <w:r>
              <w:rPr/>
              <w:t xml:space="preserve">тов. </w:t>
            </w:r>
            <w:r>
              <w:rPr>
                <w:spacing w:val="-1"/>
              </w:rPr>
              <w:t>Земель-</w:t>
            </w:r>
            <w:r>
              <w:rPr>
                <w:spacing w:val="23"/>
              </w:rPr>
              <w:t xml:space="preserve"> </w:t>
            </w:r>
            <w:r>
              <w:rPr/>
              <w:t xml:space="preserve">ные </w:t>
            </w:r>
            <w:r>
              <w:rPr>
                <w:spacing w:val="-1"/>
              </w:rPr>
              <w:t>участки</w:t>
            </w:r>
            <w:r>
              <w:rPr>
                <w:spacing w:val="21"/>
              </w:rPr>
              <w:t xml:space="preserve"> </w:t>
            </w:r>
            <w:r>
              <w:rPr>
                <w:spacing w:val="-1"/>
              </w:rPr>
              <w:t>(территории)</w:t>
            </w:r>
            <w:r>
              <w:rPr>
                <w:spacing w:val="22"/>
              </w:rPr>
              <w:t xml:space="preserve"> </w:t>
            </w:r>
            <w:r>
              <w:rPr>
                <w:spacing w:val="-1"/>
              </w:rPr>
              <w:t>общего</w:t>
            </w:r>
            <w:r>
              <w:rPr/>
              <w:t xml:space="preserve"> поль-</w:t>
            </w:r>
            <w:r>
              <w:rPr>
                <w:spacing w:val="26"/>
              </w:rPr>
              <w:t xml:space="preserve"> </w:t>
            </w:r>
            <w:r>
              <w:rPr>
                <w:spacing w:val="-1"/>
              </w:rPr>
              <w:t>зования</w:t>
            </w:r>
            <w:r>
              <w:rPr/>
              <w:t xml:space="preserve"> (код</w:t>
            </w:r>
            <w:r>
              <w:rPr>
                <w:spacing w:val="25"/>
              </w:rPr>
              <w:t xml:space="preserve"> </w:t>
            </w:r>
            <w:r>
              <w:rPr/>
              <w:t>12.0)</w:t>
            </w:r>
          </w:p>
        </w:tc>
        <w:tc>
          <w:tcPr>
            <w:tcW w:w="854" w:type="dxa"/>
            <w:vMerge w:val="restart"/>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pPr>
            <w:r>
              <w:rPr/>
            </w:r>
          </w:p>
          <w:p>
            <w:pPr>
              <w:pStyle w:val="TableParagraph"/>
              <w:kinsoku w:val="false"/>
              <w:overflowPunct w:val="false"/>
              <w:rPr/>
            </w:pPr>
            <w:r>
              <w:rPr/>
            </w:r>
          </w:p>
          <w:p>
            <w:pPr>
              <w:pStyle w:val="TableParagraph"/>
              <w:kinsoku w:val="false"/>
              <w:overflowPunct w:val="false"/>
              <w:rPr/>
            </w:pPr>
            <w:r>
              <w:rPr/>
            </w:r>
          </w:p>
          <w:p>
            <w:pPr>
              <w:pStyle w:val="TableParagraph"/>
              <w:kinsoku w:val="false"/>
              <w:overflowPunct w:val="false"/>
              <w:rPr/>
            </w:pPr>
            <w:r>
              <w:rPr/>
            </w:r>
          </w:p>
          <w:p>
            <w:pPr>
              <w:pStyle w:val="TableParagraph"/>
              <w:kinsoku w:val="false"/>
              <w:overflowPunct w:val="false"/>
              <w:spacing w:before="7" w:after="0"/>
              <w:rPr>
                <w:sz w:val="32"/>
                <w:szCs w:val="32"/>
              </w:rPr>
            </w:pPr>
            <w:r>
              <w:rPr>
                <w:sz w:val="32"/>
                <w:szCs w:val="32"/>
              </w:rPr>
            </w:r>
          </w:p>
          <w:p>
            <w:pPr>
              <w:pStyle w:val="TableParagraph"/>
              <w:kinsoku w:val="false"/>
              <w:overflowPunct w:val="false"/>
              <w:ind w:left="178" w:hanging="0"/>
              <w:rPr/>
            </w:pPr>
            <w:r>
              <w:rPr/>
              <w:t>1917</w:t>
            </w:r>
          </w:p>
        </w:tc>
        <w:tc>
          <w:tcPr>
            <w:tcW w:w="99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pPr>
            <w:r>
              <w:rPr/>
            </w:r>
          </w:p>
          <w:p>
            <w:pPr>
              <w:pStyle w:val="TableParagraph"/>
              <w:kinsoku w:val="false"/>
              <w:overflowPunct w:val="false"/>
              <w:rPr/>
            </w:pPr>
            <w:r>
              <w:rPr/>
            </w:r>
          </w:p>
          <w:p>
            <w:pPr>
              <w:pStyle w:val="TableParagraph"/>
              <w:kinsoku w:val="false"/>
              <w:overflowPunct w:val="false"/>
              <w:spacing w:before="7" w:after="0"/>
              <w:rPr>
                <w:sz w:val="28"/>
                <w:szCs w:val="28"/>
              </w:rPr>
            </w:pPr>
            <w:r>
              <w:rPr>
                <w:sz w:val="28"/>
                <w:szCs w:val="28"/>
              </w:rPr>
            </w:r>
          </w:p>
          <w:p>
            <w:pPr>
              <w:pStyle w:val="TableParagraph"/>
              <w:kinsoku w:val="false"/>
              <w:overflowPunct w:val="false"/>
              <w:ind w:left="311" w:hanging="0"/>
              <w:rPr/>
            </w:pPr>
            <w:r>
              <w:rPr/>
              <w:t>115</w:t>
            </w:r>
          </w:p>
        </w:tc>
        <w:tc>
          <w:tcPr>
            <w:tcW w:w="995"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pPr>
            <w:r>
              <w:rPr/>
            </w:r>
          </w:p>
          <w:p>
            <w:pPr>
              <w:pStyle w:val="TableParagraph"/>
              <w:kinsoku w:val="false"/>
              <w:overflowPunct w:val="false"/>
              <w:rPr/>
            </w:pPr>
            <w:r>
              <w:rPr/>
            </w:r>
          </w:p>
          <w:p>
            <w:pPr>
              <w:pStyle w:val="TableParagraph"/>
              <w:kinsoku w:val="false"/>
              <w:overflowPunct w:val="false"/>
              <w:spacing w:before="1" w:after="0"/>
              <w:rPr>
                <w:sz w:val="20"/>
                <w:szCs w:val="20"/>
              </w:rPr>
            </w:pPr>
            <w:r>
              <w:rPr>
                <w:sz w:val="20"/>
                <w:szCs w:val="20"/>
              </w:rPr>
            </w:r>
          </w:p>
          <w:p>
            <w:pPr>
              <w:pStyle w:val="TableParagraph"/>
              <w:kinsoku w:val="false"/>
              <w:overflowPunct w:val="false"/>
              <w:ind w:left="296" w:hanging="0"/>
              <w:rPr>
                <w:spacing w:val="-1"/>
              </w:rPr>
            </w:pPr>
            <w:r>
              <w:rPr>
                <w:spacing w:val="-1"/>
              </w:rPr>
              <w:t>1-4;</w:t>
            </w:r>
          </w:p>
          <w:p>
            <w:pPr>
              <w:pStyle w:val="TableParagraph"/>
              <w:kinsoku w:val="false"/>
              <w:overflowPunct w:val="false"/>
              <w:ind w:left="210" w:hanging="0"/>
              <w:rPr>
                <w:spacing w:val="-1"/>
              </w:rPr>
            </w:pPr>
            <w:r>
              <w:rPr>
                <w:spacing w:val="-1"/>
              </w:rPr>
              <w:t>59-63</w:t>
            </w:r>
          </w:p>
        </w:tc>
        <w:tc>
          <w:tcPr>
            <w:tcW w:w="1140" w:type="dxa"/>
            <w:vMerge w:val="restart"/>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pPr>
            <w:r>
              <w:rPr/>
            </w:r>
          </w:p>
          <w:p>
            <w:pPr>
              <w:pStyle w:val="TableParagraph"/>
              <w:kinsoku w:val="false"/>
              <w:overflowPunct w:val="false"/>
              <w:rPr/>
            </w:pPr>
            <w:r>
              <w:rPr/>
            </w:r>
          </w:p>
          <w:p>
            <w:pPr>
              <w:pStyle w:val="TableParagraph"/>
              <w:kinsoku w:val="false"/>
              <w:overflowPunct w:val="false"/>
              <w:rPr/>
            </w:pPr>
            <w:r>
              <w:rPr/>
            </w:r>
          </w:p>
          <w:p>
            <w:pPr>
              <w:pStyle w:val="TableParagraph"/>
              <w:kinsoku w:val="false"/>
              <w:overflowPunct w:val="false"/>
              <w:rPr/>
            </w:pPr>
            <w:r>
              <w:rPr/>
            </w:r>
          </w:p>
          <w:p>
            <w:pPr>
              <w:pStyle w:val="TableParagraph"/>
              <w:kinsoku w:val="false"/>
              <w:overflowPunct w:val="false"/>
              <w:spacing w:before="7" w:after="0"/>
              <w:rPr>
                <w:sz w:val="32"/>
                <w:szCs w:val="32"/>
              </w:rPr>
            </w:pPr>
            <w:r>
              <w:rPr>
                <w:sz w:val="32"/>
                <w:szCs w:val="32"/>
              </w:rPr>
            </w:r>
          </w:p>
          <w:p>
            <w:pPr>
              <w:pStyle w:val="TableParagraph"/>
              <w:kinsoku w:val="false"/>
              <w:overflowPunct w:val="false"/>
              <w:ind w:left="339" w:hanging="0"/>
              <w:rPr>
                <w:spacing w:val="-1"/>
              </w:rPr>
            </w:pPr>
            <w:r>
              <w:rPr>
                <w:spacing w:val="-1"/>
              </w:rPr>
              <w:t>1-63</w:t>
            </w:r>
          </w:p>
        </w:tc>
        <w:tc>
          <w:tcPr>
            <w:tcW w:w="24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lineRule="auto" w:line="237" w:before="93" w:after="0"/>
              <w:ind w:left="121" w:right="124" w:hanging="0"/>
              <w:jc w:val="center"/>
              <w:rPr/>
            </w:pPr>
            <w:r>
              <w:rPr>
                <w:spacing w:val="-1"/>
              </w:rPr>
              <w:t>Образуется</w:t>
            </w:r>
            <w:r>
              <w:rPr>
                <w:spacing w:val="2"/>
              </w:rPr>
              <w:t xml:space="preserve"> </w:t>
            </w:r>
            <w:r>
              <w:rPr/>
              <w:t xml:space="preserve">в </w:t>
            </w:r>
            <w:r>
              <w:rPr>
                <w:spacing w:val="-1"/>
              </w:rPr>
              <w:t>резуль-</w:t>
            </w:r>
            <w:r>
              <w:rPr>
                <w:spacing w:val="20"/>
              </w:rPr>
              <w:t xml:space="preserve"> </w:t>
            </w:r>
            <w:r>
              <w:rPr>
                <w:spacing w:val="-1"/>
              </w:rPr>
              <w:t xml:space="preserve">тате раздела </w:t>
            </w:r>
            <w:r>
              <w:rPr/>
              <w:t>терри-</w:t>
            </w:r>
            <w:r>
              <w:rPr>
                <w:spacing w:val="21"/>
              </w:rPr>
              <w:t xml:space="preserve"> </w:t>
            </w:r>
            <w:r>
              <w:rPr/>
              <w:t>тории</w:t>
            </w:r>
            <w:r>
              <w:rPr>
                <w:spacing w:val="-2"/>
              </w:rPr>
              <w:t xml:space="preserve"> </w:t>
            </w:r>
            <w:r>
              <w:rPr/>
              <w:t>неразграни-</w:t>
            </w:r>
            <w:r>
              <w:rPr>
                <w:spacing w:val="22"/>
              </w:rPr>
              <w:t xml:space="preserve"> </w:t>
            </w:r>
            <w:r>
              <w:rPr>
                <w:spacing w:val="-1"/>
              </w:rPr>
              <w:t>ченной</w:t>
            </w:r>
            <w:r>
              <w:rPr/>
              <w:t xml:space="preserve"> </w:t>
            </w:r>
            <w:r>
              <w:rPr>
                <w:spacing w:val="-1"/>
              </w:rPr>
              <w:t>государ-</w:t>
            </w:r>
            <w:r>
              <w:rPr>
                <w:spacing w:val="28"/>
              </w:rPr>
              <w:t xml:space="preserve"> </w:t>
            </w:r>
            <w:r>
              <w:rPr>
                <w:spacing w:val="-1"/>
              </w:rPr>
              <w:t>ственной</w:t>
            </w:r>
            <w:r>
              <w:rPr/>
              <w:t xml:space="preserve"> </w:t>
            </w:r>
            <w:r>
              <w:rPr>
                <w:spacing w:val="-1"/>
              </w:rPr>
              <w:t>или</w:t>
            </w:r>
            <w:r>
              <w:rPr/>
              <w:t xml:space="preserve"> </w:t>
            </w:r>
            <w:r>
              <w:rPr>
                <w:spacing w:val="-1"/>
              </w:rPr>
              <w:t>муни-</w:t>
            </w:r>
            <w:r>
              <w:rPr>
                <w:spacing w:val="28"/>
              </w:rPr>
              <w:t xml:space="preserve"> </w:t>
            </w:r>
            <w:r>
              <w:rPr>
                <w:spacing w:val="-1"/>
              </w:rPr>
              <w:t>ципальной</w:t>
            </w:r>
            <w:r>
              <w:rPr/>
              <w:t xml:space="preserve"> соб-</w:t>
            </w:r>
            <w:r>
              <w:rPr>
                <w:spacing w:val="25"/>
              </w:rPr>
              <w:t xml:space="preserve"> </w:t>
            </w:r>
            <w:r>
              <w:rPr>
                <w:spacing w:val="-1"/>
              </w:rPr>
              <w:t>ственности</w:t>
            </w:r>
          </w:p>
        </w:tc>
      </w:tr>
      <w:tr>
        <w:trPr>
          <w:trHeight w:val="2224" w:hRule="atLeast"/>
          <w:cantSplit w:val="true"/>
        </w:trPr>
        <w:tc>
          <w:tcPr>
            <w:tcW w:w="1106" w:type="dxa"/>
            <w:vMerge w:val="continue"/>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Normal"/>
              <w:snapToGrid w:val="false"/>
              <w:rPr>
                <w:lang w:val="ru-RU"/>
              </w:rPr>
            </w:pPr>
            <w:r>
              <w:rPr>
                <w:lang w:val="ru-RU"/>
              </w:rPr>
            </w:r>
          </w:p>
        </w:tc>
        <w:tc>
          <w:tcPr>
            <w:tcW w:w="71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spacing w:before="4" w:after="0"/>
              <w:rPr>
                <w:sz w:val="35"/>
                <w:szCs w:val="35"/>
                <w:lang w:val="ru-RU"/>
              </w:rPr>
            </w:pPr>
            <w:r>
              <w:rPr>
                <w:sz w:val="35"/>
                <w:szCs w:val="35"/>
                <w:lang w:val="ru-RU"/>
              </w:rPr>
            </w:r>
          </w:p>
          <w:p>
            <w:pPr>
              <w:pStyle w:val="TableParagraph"/>
              <w:kinsoku w:val="false"/>
              <w:overflowPunct w:val="false"/>
              <w:ind w:left="195" w:hanging="0"/>
              <w:rPr/>
            </w:pPr>
            <w:r>
              <w:rPr/>
              <w:t>1.2</w:t>
            </w:r>
          </w:p>
        </w:tc>
        <w:tc>
          <w:tcPr>
            <w:tcW w:w="1707"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ind w:left="102" w:right="187" w:hanging="0"/>
              <w:rPr/>
            </w:pPr>
            <w:r>
              <w:rPr>
                <w:spacing w:val="-1"/>
              </w:rPr>
              <w:t>Земли</w:t>
            </w:r>
            <w:r>
              <w:rPr>
                <w:spacing w:val="1"/>
              </w:rPr>
              <w:t xml:space="preserve"> </w:t>
            </w:r>
            <w:r>
              <w:rPr>
                <w:spacing w:val="-1"/>
              </w:rPr>
              <w:t>насе-</w:t>
            </w:r>
            <w:r>
              <w:rPr>
                <w:spacing w:val="24"/>
              </w:rPr>
              <w:t xml:space="preserve"> </w:t>
            </w:r>
            <w:r>
              <w:rPr>
                <w:spacing w:val="-1"/>
              </w:rPr>
              <w:t>ленных пунк-</w:t>
            </w:r>
            <w:r>
              <w:rPr>
                <w:spacing w:val="27"/>
              </w:rPr>
              <w:t xml:space="preserve"> </w:t>
            </w:r>
            <w:r>
              <w:rPr/>
              <w:t xml:space="preserve">тов. </w:t>
            </w:r>
            <w:r>
              <w:rPr>
                <w:spacing w:val="-1"/>
              </w:rPr>
              <w:t>Земель-</w:t>
            </w:r>
            <w:r>
              <w:rPr>
                <w:spacing w:val="23"/>
              </w:rPr>
              <w:t xml:space="preserve"> </w:t>
            </w:r>
            <w:r>
              <w:rPr/>
              <w:t xml:space="preserve">ные </w:t>
            </w:r>
            <w:r>
              <w:rPr>
                <w:spacing w:val="-1"/>
              </w:rPr>
              <w:t>участки</w:t>
            </w:r>
          </w:p>
          <w:p>
            <w:pPr>
              <w:pStyle w:val="TableParagraph"/>
              <w:kinsoku w:val="false"/>
              <w:overflowPunct w:val="false"/>
              <w:ind w:left="102" w:right="213" w:hanging="0"/>
              <w:rPr/>
            </w:pPr>
            <w:r>
              <w:rPr>
                <w:spacing w:val="-1"/>
              </w:rPr>
              <w:t>(территории)</w:t>
            </w:r>
            <w:r>
              <w:rPr>
                <w:spacing w:val="22"/>
              </w:rPr>
              <w:t xml:space="preserve"> </w:t>
            </w:r>
            <w:r>
              <w:rPr>
                <w:spacing w:val="-1"/>
              </w:rPr>
              <w:t>общего</w:t>
            </w:r>
            <w:r>
              <w:rPr/>
              <w:t xml:space="preserve"> поль-</w:t>
            </w:r>
            <w:r>
              <w:rPr>
                <w:spacing w:val="26"/>
              </w:rPr>
              <w:t xml:space="preserve"> </w:t>
            </w:r>
            <w:r>
              <w:rPr>
                <w:spacing w:val="-1"/>
              </w:rPr>
              <w:t>зования</w:t>
            </w:r>
            <w:r>
              <w:rPr/>
              <w:t xml:space="preserve"> (код</w:t>
            </w:r>
            <w:r>
              <w:rPr>
                <w:spacing w:val="25"/>
              </w:rPr>
              <w:t xml:space="preserve"> </w:t>
            </w:r>
            <w:r>
              <w:rPr/>
              <w:t>12.0)</w:t>
            </w:r>
          </w:p>
        </w:tc>
        <w:tc>
          <w:tcPr>
            <w:tcW w:w="854" w:type="dxa"/>
            <w:vMerge w:val="continue"/>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Normal"/>
              <w:snapToGrid w:val="false"/>
              <w:rPr>
                <w:lang w:val="ru-RU"/>
              </w:rPr>
            </w:pPr>
            <w:r>
              <w:rPr>
                <w:lang w:val="ru-RU"/>
              </w:rPr>
            </w:r>
          </w:p>
        </w:tc>
        <w:tc>
          <w:tcPr>
            <w:tcW w:w="99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spacing w:before="9" w:after="0"/>
              <w:rPr>
                <w:sz w:val="31"/>
                <w:szCs w:val="31"/>
                <w:lang w:val="ru-RU"/>
              </w:rPr>
            </w:pPr>
            <w:r>
              <w:rPr>
                <w:sz w:val="31"/>
                <w:szCs w:val="31"/>
                <w:lang w:val="ru-RU"/>
              </w:rPr>
            </w:r>
          </w:p>
          <w:p>
            <w:pPr>
              <w:pStyle w:val="TableParagraph"/>
              <w:kinsoku w:val="false"/>
              <w:overflowPunct w:val="false"/>
              <w:ind w:left="251" w:hanging="0"/>
              <w:rPr/>
            </w:pPr>
            <w:r>
              <w:rPr/>
              <w:t>1492</w:t>
            </w:r>
          </w:p>
        </w:tc>
        <w:tc>
          <w:tcPr>
            <w:tcW w:w="995"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spacing w:before="4" w:after="0"/>
              <w:rPr>
                <w:sz w:val="35"/>
                <w:szCs w:val="35"/>
              </w:rPr>
            </w:pPr>
            <w:r>
              <w:rPr>
                <w:sz w:val="35"/>
                <w:szCs w:val="35"/>
              </w:rPr>
            </w:r>
          </w:p>
          <w:p>
            <w:pPr>
              <w:pStyle w:val="TableParagraph"/>
              <w:kinsoku w:val="false"/>
              <w:overflowPunct w:val="false"/>
              <w:ind w:left="270" w:hanging="0"/>
              <w:rPr>
                <w:spacing w:val="-1"/>
              </w:rPr>
            </w:pPr>
            <w:r>
              <w:rPr>
                <w:spacing w:val="-1"/>
              </w:rPr>
              <w:t>4-46</w:t>
            </w:r>
          </w:p>
        </w:tc>
        <w:tc>
          <w:tcPr>
            <w:tcW w:w="1140" w:type="dxa"/>
            <w:vMerge w:val="continue"/>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Normal"/>
              <w:snapToGrid w:val="false"/>
              <w:rPr/>
            </w:pPr>
            <w:r>
              <w:rPr/>
            </w:r>
          </w:p>
        </w:tc>
        <w:tc>
          <w:tcPr>
            <w:tcW w:w="24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ind w:left="121" w:right="124" w:hanging="0"/>
              <w:jc w:val="center"/>
              <w:rPr/>
            </w:pPr>
            <w:r>
              <w:rPr>
                <w:spacing w:val="-1"/>
              </w:rPr>
              <w:t>Образуется</w:t>
            </w:r>
            <w:r>
              <w:rPr>
                <w:spacing w:val="2"/>
              </w:rPr>
              <w:t xml:space="preserve"> </w:t>
            </w:r>
            <w:r>
              <w:rPr/>
              <w:t xml:space="preserve">в </w:t>
            </w:r>
            <w:r>
              <w:rPr>
                <w:spacing w:val="-1"/>
              </w:rPr>
              <w:t>резуль-</w:t>
            </w:r>
            <w:r>
              <w:rPr>
                <w:spacing w:val="20"/>
              </w:rPr>
              <w:t xml:space="preserve"> </w:t>
            </w:r>
            <w:r>
              <w:rPr>
                <w:spacing w:val="-1"/>
              </w:rPr>
              <w:t xml:space="preserve">тате раздела </w:t>
            </w:r>
            <w:r>
              <w:rPr/>
              <w:t>терри-</w:t>
            </w:r>
            <w:r>
              <w:rPr>
                <w:spacing w:val="21"/>
              </w:rPr>
              <w:t xml:space="preserve"> </w:t>
            </w:r>
            <w:r>
              <w:rPr/>
              <w:t>тории</w:t>
            </w:r>
            <w:r>
              <w:rPr>
                <w:spacing w:val="-2"/>
              </w:rPr>
              <w:t xml:space="preserve"> </w:t>
            </w:r>
            <w:r>
              <w:rPr/>
              <w:t>неразграни-</w:t>
            </w:r>
            <w:r>
              <w:rPr>
                <w:spacing w:val="22"/>
              </w:rPr>
              <w:t xml:space="preserve"> </w:t>
            </w:r>
            <w:r>
              <w:rPr>
                <w:spacing w:val="-1"/>
              </w:rPr>
              <w:t>ченной</w:t>
            </w:r>
            <w:r>
              <w:rPr/>
              <w:t xml:space="preserve"> </w:t>
            </w:r>
            <w:r>
              <w:rPr>
                <w:spacing w:val="-1"/>
              </w:rPr>
              <w:t>государ-</w:t>
            </w:r>
          </w:p>
          <w:p>
            <w:pPr>
              <w:pStyle w:val="TableParagraph"/>
              <w:kinsoku w:val="false"/>
              <w:overflowPunct w:val="false"/>
              <w:ind w:left="174" w:right="179" w:hanging="0"/>
              <w:jc w:val="center"/>
              <w:rPr/>
            </w:pPr>
            <w:r>
              <w:rPr>
                <w:spacing w:val="-1"/>
              </w:rPr>
              <w:t>ственной</w:t>
            </w:r>
            <w:r>
              <w:rPr/>
              <w:t xml:space="preserve"> </w:t>
            </w:r>
            <w:r>
              <w:rPr>
                <w:spacing w:val="-1"/>
              </w:rPr>
              <w:t>или</w:t>
            </w:r>
            <w:r>
              <w:rPr/>
              <w:t xml:space="preserve"> </w:t>
            </w:r>
            <w:r>
              <w:rPr>
                <w:spacing w:val="-1"/>
              </w:rPr>
              <w:t>муни-</w:t>
            </w:r>
            <w:r>
              <w:rPr>
                <w:spacing w:val="28"/>
              </w:rPr>
              <w:t xml:space="preserve"> </w:t>
            </w:r>
            <w:r>
              <w:rPr>
                <w:spacing w:val="-1"/>
              </w:rPr>
              <w:t>ципальной</w:t>
            </w:r>
            <w:r>
              <w:rPr/>
              <w:t xml:space="preserve"> соб-</w:t>
            </w:r>
            <w:r>
              <w:rPr>
                <w:spacing w:val="25"/>
              </w:rPr>
              <w:t xml:space="preserve"> </w:t>
            </w:r>
            <w:r>
              <w:rPr>
                <w:spacing w:val="-1"/>
              </w:rPr>
              <w:t>ственности</w:t>
            </w:r>
          </w:p>
        </w:tc>
      </w:tr>
      <w:tr>
        <w:trPr>
          <w:trHeight w:val="2218" w:hRule="exact"/>
        </w:trPr>
        <w:tc>
          <w:tcPr>
            <w:tcW w:w="1106"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Normal"/>
              <w:snapToGrid w:val="false"/>
              <w:rPr>
                <w:lang w:val="ru-RU"/>
              </w:rPr>
            </w:pPr>
            <w:r>
              <w:rPr>
                <w:lang w:val="ru-RU"/>
              </w:rPr>
            </w:r>
          </w:p>
        </w:tc>
        <w:tc>
          <w:tcPr>
            <w:tcW w:w="71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lang w:val="ru-RU"/>
              </w:rPr>
            </w:pPr>
            <w:r>
              <w:rPr>
                <w:lang w:val="ru-RU"/>
              </w:rPr>
            </w:r>
          </w:p>
          <w:p>
            <w:pPr>
              <w:pStyle w:val="TableParagraph"/>
              <w:kinsoku w:val="false"/>
              <w:overflowPunct w:val="false"/>
              <w:rPr/>
            </w:pPr>
            <w:r>
              <w:rPr/>
            </w:r>
          </w:p>
          <w:p>
            <w:pPr>
              <w:pStyle w:val="TableParagraph"/>
              <w:kinsoku w:val="false"/>
              <w:overflowPunct w:val="false"/>
              <w:spacing w:before="4" w:after="0"/>
              <w:rPr>
                <w:sz w:val="35"/>
                <w:szCs w:val="35"/>
              </w:rPr>
            </w:pPr>
            <w:r>
              <w:rPr>
                <w:sz w:val="35"/>
                <w:szCs w:val="35"/>
              </w:rPr>
            </w:r>
          </w:p>
          <w:p>
            <w:pPr>
              <w:pStyle w:val="TableParagraph"/>
              <w:kinsoku w:val="false"/>
              <w:overflowPunct w:val="false"/>
              <w:ind w:left="195" w:hanging="0"/>
              <w:rPr/>
            </w:pPr>
            <w:r>
              <w:rPr/>
              <w:t>1.3</w:t>
            </w:r>
          </w:p>
        </w:tc>
        <w:tc>
          <w:tcPr>
            <w:tcW w:w="1707"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ind w:left="102" w:right="187" w:hanging="0"/>
              <w:rPr/>
            </w:pPr>
            <w:r>
              <w:rPr>
                <w:spacing w:val="-1"/>
              </w:rPr>
              <w:t>Земли</w:t>
            </w:r>
            <w:r>
              <w:rPr>
                <w:spacing w:val="1"/>
              </w:rPr>
              <w:t xml:space="preserve"> </w:t>
            </w:r>
            <w:r>
              <w:rPr>
                <w:spacing w:val="-1"/>
              </w:rPr>
              <w:t>насе-</w:t>
            </w:r>
            <w:r>
              <w:rPr>
                <w:spacing w:val="24"/>
              </w:rPr>
              <w:t xml:space="preserve"> </w:t>
            </w:r>
            <w:r>
              <w:rPr>
                <w:spacing w:val="-1"/>
              </w:rPr>
              <w:t>ленных пунк-</w:t>
            </w:r>
            <w:r>
              <w:rPr>
                <w:spacing w:val="27"/>
              </w:rPr>
              <w:t xml:space="preserve"> </w:t>
            </w:r>
            <w:r>
              <w:rPr/>
              <w:t xml:space="preserve">тов. </w:t>
            </w:r>
            <w:r>
              <w:rPr>
                <w:spacing w:val="-1"/>
              </w:rPr>
              <w:t>Земель-</w:t>
            </w:r>
            <w:r>
              <w:rPr>
                <w:spacing w:val="23"/>
              </w:rPr>
              <w:t xml:space="preserve"> </w:t>
            </w:r>
            <w:r>
              <w:rPr/>
              <w:t xml:space="preserve">ные </w:t>
            </w:r>
            <w:r>
              <w:rPr>
                <w:spacing w:val="-1"/>
              </w:rPr>
              <w:t>участки</w:t>
            </w:r>
            <w:r>
              <w:rPr>
                <w:spacing w:val="21"/>
              </w:rPr>
              <w:t xml:space="preserve"> </w:t>
            </w:r>
            <w:r>
              <w:rPr>
                <w:spacing w:val="-1"/>
              </w:rPr>
              <w:t>(территории)</w:t>
            </w:r>
            <w:r>
              <w:rPr>
                <w:spacing w:val="22"/>
              </w:rPr>
              <w:t xml:space="preserve"> </w:t>
            </w:r>
            <w:r>
              <w:rPr>
                <w:spacing w:val="-1"/>
              </w:rPr>
              <w:t>общего</w:t>
            </w:r>
            <w:r>
              <w:rPr/>
              <w:t xml:space="preserve"> поль-</w:t>
            </w:r>
            <w:r>
              <w:rPr>
                <w:spacing w:val="26"/>
              </w:rPr>
              <w:t xml:space="preserve"> </w:t>
            </w:r>
            <w:r>
              <w:rPr>
                <w:spacing w:val="-1"/>
              </w:rPr>
              <w:t>зования</w:t>
            </w:r>
            <w:r>
              <w:rPr/>
              <w:t xml:space="preserve"> (код</w:t>
            </w:r>
            <w:r>
              <w:rPr>
                <w:spacing w:val="25"/>
              </w:rPr>
              <w:t xml:space="preserve"> </w:t>
            </w:r>
            <w:r>
              <w:rPr/>
              <w:t>12.0)</w:t>
            </w:r>
          </w:p>
        </w:tc>
        <w:tc>
          <w:tcPr>
            <w:tcW w:w="85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Normal"/>
              <w:snapToGrid w:val="false"/>
              <w:rPr>
                <w:lang w:val="ru-RU"/>
              </w:rPr>
            </w:pPr>
            <w:r>
              <w:rPr>
                <w:lang w:val="ru-RU"/>
              </w:rPr>
            </w:r>
          </w:p>
        </w:tc>
        <w:tc>
          <w:tcPr>
            <w:tcW w:w="99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lang w:val="ru-RU"/>
              </w:rPr>
            </w:pPr>
            <w:r>
              <w:rPr>
                <w:lang w:val="ru-RU"/>
              </w:rPr>
            </w:r>
          </w:p>
          <w:p>
            <w:pPr>
              <w:pStyle w:val="TableParagraph"/>
              <w:kinsoku w:val="false"/>
              <w:overflowPunct w:val="false"/>
              <w:rPr/>
            </w:pPr>
            <w:r>
              <w:rPr/>
            </w:r>
          </w:p>
          <w:p>
            <w:pPr>
              <w:pStyle w:val="TableParagraph"/>
              <w:kinsoku w:val="false"/>
              <w:overflowPunct w:val="false"/>
              <w:spacing w:before="11" w:after="0"/>
              <w:rPr>
                <w:sz w:val="31"/>
                <w:szCs w:val="31"/>
              </w:rPr>
            </w:pPr>
            <w:r>
              <w:rPr>
                <w:sz w:val="31"/>
                <w:szCs w:val="31"/>
              </w:rPr>
            </w:r>
          </w:p>
          <w:p>
            <w:pPr>
              <w:pStyle w:val="TableParagraph"/>
              <w:kinsoku w:val="false"/>
              <w:overflowPunct w:val="false"/>
              <w:ind w:left="311" w:hanging="0"/>
              <w:rPr/>
            </w:pPr>
            <w:r>
              <w:rPr/>
              <w:t>310</w:t>
            </w:r>
          </w:p>
        </w:tc>
        <w:tc>
          <w:tcPr>
            <w:tcW w:w="995"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pPr>
            <w:r>
              <w:rPr/>
            </w:r>
          </w:p>
          <w:p>
            <w:pPr>
              <w:pStyle w:val="TableParagraph"/>
              <w:kinsoku w:val="false"/>
              <w:overflowPunct w:val="false"/>
              <w:rPr/>
            </w:pPr>
            <w:r>
              <w:rPr/>
            </w:r>
          </w:p>
          <w:p>
            <w:pPr>
              <w:pStyle w:val="TableParagraph"/>
              <w:kinsoku w:val="false"/>
              <w:overflowPunct w:val="false"/>
              <w:spacing w:before="4" w:after="0"/>
              <w:rPr>
                <w:sz w:val="35"/>
                <w:szCs w:val="35"/>
              </w:rPr>
            </w:pPr>
            <w:r>
              <w:rPr>
                <w:sz w:val="35"/>
                <w:szCs w:val="35"/>
              </w:rPr>
            </w:r>
          </w:p>
          <w:p>
            <w:pPr>
              <w:pStyle w:val="TableParagraph"/>
              <w:kinsoku w:val="false"/>
              <w:overflowPunct w:val="false"/>
              <w:ind w:left="210" w:hanging="0"/>
              <w:rPr>
                <w:spacing w:val="-1"/>
              </w:rPr>
            </w:pPr>
            <w:r>
              <w:rPr>
                <w:spacing w:val="-1"/>
              </w:rPr>
              <w:t>46-63</w:t>
            </w:r>
          </w:p>
        </w:tc>
        <w:tc>
          <w:tcPr>
            <w:tcW w:w="114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Normal"/>
              <w:snapToGrid w:val="false"/>
              <w:rPr/>
            </w:pPr>
            <w:r>
              <w:rPr/>
            </w:r>
          </w:p>
        </w:tc>
        <w:tc>
          <w:tcPr>
            <w:tcW w:w="24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30" w:after="0"/>
              <w:ind w:left="121" w:right="124" w:hanging="0"/>
              <w:jc w:val="center"/>
              <w:rPr/>
            </w:pPr>
            <w:r>
              <w:rPr>
                <w:spacing w:val="-1"/>
              </w:rPr>
              <w:t>Образуется</w:t>
            </w:r>
            <w:r>
              <w:rPr>
                <w:spacing w:val="2"/>
              </w:rPr>
              <w:t xml:space="preserve"> </w:t>
            </w:r>
            <w:r>
              <w:rPr/>
              <w:t xml:space="preserve">в </w:t>
            </w:r>
            <w:r>
              <w:rPr>
                <w:spacing w:val="-1"/>
              </w:rPr>
              <w:t>резуль-</w:t>
            </w:r>
            <w:r>
              <w:rPr>
                <w:spacing w:val="20"/>
              </w:rPr>
              <w:t xml:space="preserve"> </w:t>
            </w:r>
            <w:r>
              <w:rPr>
                <w:spacing w:val="-1"/>
              </w:rPr>
              <w:t xml:space="preserve">тате раздела </w:t>
            </w:r>
            <w:r>
              <w:rPr/>
              <w:t>терри-</w:t>
            </w:r>
            <w:r>
              <w:rPr>
                <w:spacing w:val="21"/>
              </w:rPr>
              <w:t xml:space="preserve"> </w:t>
            </w:r>
            <w:r>
              <w:rPr/>
              <w:t>тории</w:t>
            </w:r>
            <w:r>
              <w:rPr>
                <w:spacing w:val="-2"/>
              </w:rPr>
              <w:t xml:space="preserve"> </w:t>
            </w:r>
            <w:r>
              <w:rPr/>
              <w:t>неразграни-</w:t>
            </w:r>
            <w:r>
              <w:rPr>
                <w:spacing w:val="22"/>
              </w:rPr>
              <w:t xml:space="preserve"> </w:t>
            </w:r>
            <w:r>
              <w:rPr>
                <w:spacing w:val="-1"/>
              </w:rPr>
              <w:t>ченной</w:t>
            </w:r>
            <w:r>
              <w:rPr/>
              <w:t xml:space="preserve"> </w:t>
            </w:r>
            <w:r>
              <w:rPr>
                <w:spacing w:val="-1"/>
              </w:rPr>
              <w:t>государ-</w:t>
            </w:r>
            <w:r>
              <w:rPr>
                <w:spacing w:val="28"/>
              </w:rPr>
              <w:t xml:space="preserve"> </w:t>
            </w:r>
            <w:r>
              <w:rPr>
                <w:spacing w:val="-1"/>
              </w:rPr>
              <w:t>ственной</w:t>
            </w:r>
            <w:r>
              <w:rPr/>
              <w:t xml:space="preserve"> </w:t>
            </w:r>
            <w:r>
              <w:rPr>
                <w:spacing w:val="-1"/>
              </w:rPr>
              <w:t>или</w:t>
            </w:r>
            <w:r>
              <w:rPr/>
              <w:t xml:space="preserve"> </w:t>
            </w:r>
            <w:r>
              <w:rPr>
                <w:spacing w:val="-1"/>
              </w:rPr>
              <w:t>муни-</w:t>
            </w:r>
            <w:r>
              <w:rPr>
                <w:spacing w:val="28"/>
              </w:rPr>
              <w:t xml:space="preserve"> </w:t>
            </w:r>
            <w:r>
              <w:rPr>
                <w:spacing w:val="-1"/>
              </w:rPr>
              <w:t>ципальной</w:t>
            </w:r>
            <w:r>
              <w:rPr/>
              <w:t xml:space="preserve"> соб-</w:t>
            </w:r>
            <w:r>
              <w:rPr>
                <w:spacing w:val="25"/>
              </w:rPr>
              <w:t xml:space="preserve"> </w:t>
            </w:r>
            <w:r>
              <w:rPr>
                <w:spacing w:val="-1"/>
              </w:rPr>
              <w:t>ственности</w:t>
            </w:r>
          </w:p>
        </w:tc>
      </w:tr>
    </w:tbl>
    <w:p>
      <w:pPr>
        <w:pStyle w:val="Style12"/>
        <w:kinsoku w:val="false"/>
        <w:overflowPunct w:val="false"/>
        <w:spacing w:before="7" w:after="0"/>
        <w:ind w:left="1170" w:hanging="0"/>
        <w:jc w:val="center"/>
        <w:rPr>
          <w:sz w:val="28"/>
        </w:rPr>
      </w:pPr>
      <w:r>
        <w:rPr>
          <w:sz w:val="28"/>
        </w:rPr>
      </w:r>
    </w:p>
    <w:p>
      <w:pPr>
        <w:pStyle w:val="Normal"/>
        <w:ind w:firstLine="709"/>
        <w:jc w:val="both"/>
        <w:rPr>
          <w:rFonts w:eastAsia="Calibri"/>
          <w:sz w:val="28"/>
          <w:szCs w:val="28"/>
          <w:lang w:val="ru-RU"/>
        </w:rPr>
      </w:pPr>
      <w:r>
        <w:rPr>
          <w:rFonts w:eastAsia="Calibri"/>
          <w:sz w:val="28"/>
          <w:szCs w:val="28"/>
          <w:lang w:val="ru-RU"/>
        </w:rPr>
        <w:t>Настоящая документация (после её утверждения) является основанием для последующего принятия решений (в случае необходимости) об изменении земельно-имущественных отношений, в т.ч. решений об изъятии земельных участков и иных объектов недвижимости (или их частей) для государственных и муниципальных нужд (в т.ч. для размещения объектов местного значения транспортной инфраструктуры).</w:t>
      </w:r>
    </w:p>
    <w:p>
      <w:pPr>
        <w:pStyle w:val="Normal"/>
        <w:ind w:firstLine="709"/>
        <w:jc w:val="both"/>
        <w:rPr>
          <w:rFonts w:eastAsia="Calibri"/>
          <w:sz w:val="28"/>
          <w:szCs w:val="28"/>
          <w:lang w:val="ru-RU"/>
        </w:rPr>
      </w:pPr>
      <w:r>
        <w:rPr>
          <w:rFonts w:eastAsia="Calibri"/>
          <w:sz w:val="28"/>
          <w:szCs w:val="28"/>
          <w:lang w:val="ru-RU"/>
        </w:rPr>
      </w:r>
    </w:p>
    <w:p>
      <w:pPr>
        <w:pStyle w:val="Normal"/>
        <w:numPr>
          <w:ilvl w:val="1"/>
          <w:numId w:val="2"/>
        </w:numPr>
        <w:jc w:val="center"/>
        <w:rPr>
          <w:rFonts w:eastAsia="Calibri"/>
          <w:sz w:val="28"/>
          <w:szCs w:val="28"/>
          <w:lang w:val="ru-RU"/>
        </w:rPr>
      </w:pPr>
      <w:r>
        <w:rPr>
          <w:rFonts w:eastAsia="Calibri"/>
          <w:sz w:val="28"/>
          <w:szCs w:val="28"/>
          <w:lang w:val="ru-RU"/>
        </w:rPr>
        <w:t>Ограничения использования территории</w:t>
      </w:r>
    </w:p>
    <w:p>
      <w:pPr>
        <w:pStyle w:val="Normal"/>
        <w:ind w:left="360" w:hanging="0"/>
        <w:jc w:val="center"/>
        <w:rPr>
          <w:rFonts w:eastAsia="Calibri"/>
          <w:sz w:val="28"/>
          <w:szCs w:val="28"/>
          <w:lang w:val="ru-RU"/>
        </w:rPr>
      </w:pPr>
      <w:r>
        <w:rPr>
          <w:rFonts w:eastAsia="Calibri"/>
          <w:sz w:val="28"/>
          <w:szCs w:val="28"/>
          <w:lang w:val="ru-RU"/>
        </w:rPr>
      </w:r>
    </w:p>
    <w:p>
      <w:pPr>
        <w:pStyle w:val="Normal"/>
        <w:ind w:firstLine="709"/>
        <w:jc w:val="both"/>
        <w:rPr>
          <w:rFonts w:eastAsia="Calibri"/>
          <w:sz w:val="28"/>
          <w:szCs w:val="28"/>
          <w:lang w:val="ru-RU"/>
        </w:rPr>
      </w:pPr>
      <w:r>
        <w:rPr>
          <w:rFonts w:eastAsia="Calibri"/>
          <w:sz w:val="28"/>
          <w:szCs w:val="28"/>
          <w:lang w:val="ru-RU"/>
        </w:rPr>
        <w:t>В соответствии со статьей 1 ГрК РФ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pPr>
        <w:pStyle w:val="Normal"/>
        <w:ind w:firstLine="709"/>
        <w:jc w:val="both"/>
        <w:rPr>
          <w:rFonts w:eastAsia="Calibri"/>
          <w:sz w:val="28"/>
          <w:szCs w:val="28"/>
          <w:lang w:val="ru-RU"/>
        </w:rPr>
      </w:pPr>
      <w:r>
        <w:rPr>
          <w:rFonts w:eastAsia="Calibri"/>
          <w:sz w:val="28"/>
          <w:szCs w:val="28"/>
          <w:lang w:val="ru-RU"/>
        </w:rPr>
      </w:r>
    </w:p>
    <w:p>
      <w:pPr>
        <w:pStyle w:val="Normal"/>
        <w:ind w:firstLine="709"/>
        <w:jc w:val="center"/>
        <w:rPr/>
      </w:pPr>
      <w:r>
        <w:rPr>
          <w:rFonts w:eastAsia="Calibri"/>
          <w:sz w:val="28"/>
          <w:szCs w:val="28"/>
          <w:lang w:val="ru-RU"/>
        </w:rPr>
        <w:t>2.4.1. Существующие ограничения</w:t>
      </w:r>
    </w:p>
    <w:p>
      <w:pPr>
        <w:pStyle w:val="Normal"/>
        <w:ind w:firstLine="709"/>
        <w:jc w:val="center"/>
        <w:rPr>
          <w:rFonts w:eastAsia="Calibri"/>
          <w:sz w:val="28"/>
          <w:szCs w:val="28"/>
          <w:lang w:val="ru-RU"/>
        </w:rPr>
      </w:pPr>
      <w:r>
        <w:rPr>
          <w:rFonts w:eastAsia="Calibri"/>
          <w:sz w:val="28"/>
          <w:szCs w:val="28"/>
          <w:lang w:val="ru-RU"/>
        </w:rPr>
      </w:r>
    </w:p>
    <w:p>
      <w:pPr>
        <w:pStyle w:val="Normal"/>
        <w:ind w:firstLine="709"/>
        <w:jc w:val="both"/>
        <w:rPr>
          <w:rFonts w:eastAsia="Calibri"/>
          <w:sz w:val="28"/>
          <w:szCs w:val="28"/>
          <w:lang w:val="ru-RU"/>
        </w:rPr>
      </w:pPr>
      <w:r>
        <w:rPr>
          <w:rFonts w:eastAsia="Calibri"/>
          <w:sz w:val="28"/>
          <w:szCs w:val="28"/>
          <w:lang w:val="ru-RU"/>
        </w:rPr>
        <w:t>В результате анализа существующего положения проектируемой территории выявлены существующие ограничения по экологическим факторам и планировочные ограничения (далее – эколого-планировочные ограничения) на развитие и освоение данной территории.</w:t>
      </w:r>
    </w:p>
    <w:p>
      <w:pPr>
        <w:pStyle w:val="Normal"/>
        <w:ind w:firstLine="709"/>
        <w:jc w:val="both"/>
        <w:rPr>
          <w:rFonts w:eastAsia="Calibri"/>
          <w:sz w:val="28"/>
          <w:szCs w:val="28"/>
          <w:lang w:val="ru-RU"/>
        </w:rPr>
      </w:pPr>
      <w:r>
        <w:rPr>
          <w:rFonts w:eastAsia="Calibri"/>
          <w:sz w:val="28"/>
          <w:szCs w:val="28"/>
          <w:lang w:val="ru-RU"/>
        </w:rPr>
        <w:t>Существующими эколого-планировочными ограничениями, лимитирующими проектные предложения по планировке проектируемой территории, являются нижеуказанные зоны с особыми условиями использования территорий.</w:t>
      </w:r>
    </w:p>
    <w:p>
      <w:pPr>
        <w:pStyle w:val="Normal"/>
        <w:ind w:firstLine="709"/>
        <w:jc w:val="both"/>
        <w:rPr>
          <w:rFonts w:eastAsia="Calibri"/>
          <w:sz w:val="28"/>
          <w:szCs w:val="28"/>
          <w:lang w:val="ru-RU"/>
        </w:rPr>
      </w:pPr>
      <w:r>
        <w:rPr>
          <w:rFonts w:eastAsia="Calibri"/>
          <w:sz w:val="28"/>
          <w:szCs w:val="28"/>
          <w:lang w:val="ru-RU"/>
        </w:rPr>
        <w:t>В соответствии с правилами землепользования и застройки муниципального образования – Мурминское сельское поселение Рязанского муниципального района Рязанской области, утвержденными решением Думы муниципального образования – Рязанский муниципальный район Рязанской области от 31 августа 2017 г. №114 «О внесении изменений в решение Рязанской районной думы от 17 апреля 2017 №69 «Об утверждении Правил землепользования и застройки муниципального образования - Мурминское сельского поселения Рязанского муниципального района Рязанской области» (далее – Правила землепользования и застройки) граница зоны для размещения линейного объекта находится в зонах:</w:t>
      </w:r>
    </w:p>
    <w:p>
      <w:pPr>
        <w:pStyle w:val="Normal"/>
        <w:ind w:firstLine="709"/>
        <w:jc w:val="both"/>
        <w:rPr>
          <w:rFonts w:eastAsia="Calibri"/>
          <w:sz w:val="28"/>
          <w:szCs w:val="28"/>
          <w:lang w:val="ru-RU"/>
        </w:rPr>
      </w:pPr>
      <w:r>
        <w:rPr>
          <w:rFonts w:eastAsia="Calibri"/>
          <w:sz w:val="28"/>
          <w:szCs w:val="28"/>
          <w:lang w:val="ru-RU"/>
        </w:rPr>
        <w:t>Ж-1 - зона застройки индивидуальными жилыми домами.</w:t>
      </w:r>
    </w:p>
    <w:p>
      <w:pPr>
        <w:pStyle w:val="Normal"/>
        <w:ind w:firstLine="709"/>
        <w:jc w:val="both"/>
        <w:rPr>
          <w:rFonts w:eastAsia="Calibri"/>
          <w:sz w:val="28"/>
          <w:szCs w:val="28"/>
          <w:lang w:val="ru-RU"/>
        </w:rPr>
      </w:pPr>
      <w:r>
        <w:rPr>
          <w:rFonts w:eastAsia="Calibri"/>
          <w:sz w:val="28"/>
          <w:szCs w:val="28"/>
          <w:lang w:val="ru-RU"/>
        </w:rPr>
        <w:t xml:space="preserve">П-5 – зона производственных предприятий V класса вредности с санитарно-защитной зоной 30м (территория водозаборного узла).  </w:t>
      </w:r>
    </w:p>
    <w:p>
      <w:pPr>
        <w:pStyle w:val="Normal"/>
        <w:ind w:firstLine="709"/>
        <w:jc w:val="both"/>
        <w:rPr>
          <w:rFonts w:eastAsia="Calibri"/>
          <w:sz w:val="28"/>
          <w:szCs w:val="28"/>
          <w:lang w:val="ru-RU"/>
        </w:rPr>
      </w:pPr>
      <w:r>
        <w:rPr>
          <w:rFonts w:eastAsia="Calibri"/>
          <w:sz w:val="28"/>
          <w:szCs w:val="28"/>
          <w:lang w:val="ru-RU"/>
        </w:rPr>
        <w:t>На территории, прилегающей к планируемой территории, располагается водозаборный узел.</w:t>
      </w:r>
    </w:p>
    <w:p>
      <w:pPr>
        <w:pStyle w:val="Normal"/>
        <w:ind w:firstLine="709"/>
        <w:jc w:val="both"/>
        <w:rPr>
          <w:rFonts w:eastAsia="Calibri"/>
          <w:sz w:val="28"/>
          <w:szCs w:val="28"/>
          <w:lang w:val="ru-RU"/>
        </w:rPr>
      </w:pPr>
      <w:r>
        <w:rPr>
          <w:rFonts w:eastAsia="Calibri"/>
          <w:sz w:val="28"/>
          <w:szCs w:val="28"/>
          <w:lang w:val="ru-RU"/>
        </w:rPr>
        <w:t>Согласно санитарных правил и норм «Зоны санитарной охраны источников водоснабжения и водопроводов питьевого назначения. СанПиН 2.1.4.1110-02» – на водозаборном узле предусматривается организация и эксплуатация зон санитарной охраны (ЗСО) источников водоснабжения и водопроводов питьевого назначения.</w:t>
      </w:r>
    </w:p>
    <w:p>
      <w:pPr>
        <w:pStyle w:val="Normal"/>
        <w:ind w:firstLine="709"/>
        <w:jc w:val="both"/>
        <w:rPr>
          <w:rFonts w:eastAsia="Calibri"/>
          <w:sz w:val="28"/>
          <w:szCs w:val="28"/>
          <w:lang w:val="ru-RU"/>
        </w:rPr>
      </w:pPr>
      <w:r>
        <w:rPr>
          <w:rFonts w:eastAsia="Calibri"/>
          <w:sz w:val="28"/>
          <w:szCs w:val="28"/>
          <w:lang w:val="ru-RU"/>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pPr>
        <w:pStyle w:val="Normal"/>
        <w:ind w:firstLine="709"/>
        <w:jc w:val="both"/>
        <w:rPr>
          <w:rFonts w:eastAsia="Calibri"/>
          <w:sz w:val="28"/>
          <w:szCs w:val="28"/>
          <w:lang w:val="ru-RU"/>
        </w:rPr>
      </w:pPr>
      <w:r>
        <w:rPr>
          <w:rFonts w:eastAsia="Calibri"/>
          <w:sz w:val="28"/>
          <w:szCs w:val="28"/>
          <w:lang w:val="ru-RU"/>
        </w:rPr>
        <w:t>Пункт 2.2.1.1 Граница первого пояса устанавливается на расстоянии не менее 30 м от водозабора - при использовании защищенных подземных вод.</w:t>
      </w:r>
    </w:p>
    <w:p>
      <w:pPr>
        <w:pStyle w:val="Normal"/>
        <w:ind w:firstLine="709"/>
        <w:jc w:val="both"/>
        <w:rPr>
          <w:rFonts w:eastAsia="Calibri"/>
          <w:sz w:val="28"/>
          <w:szCs w:val="28"/>
          <w:lang w:val="ru-RU"/>
        </w:rPr>
      </w:pPr>
      <w:r>
        <w:rPr>
          <w:rFonts w:eastAsia="Calibri"/>
          <w:sz w:val="28"/>
          <w:szCs w:val="28"/>
          <w:lang w:val="ru-RU"/>
        </w:rPr>
        <w:t>Пункт 3.2.1.1. Территория первого пояса ЗСО должна быть спланирована для отвода поверхностного стока за ее пределы, озеленена, ограждена и обеспечена охраной.</w:t>
      </w:r>
    </w:p>
    <w:p>
      <w:pPr>
        <w:pStyle w:val="Normal"/>
        <w:ind w:firstLine="709"/>
        <w:jc w:val="both"/>
        <w:rPr>
          <w:rFonts w:eastAsia="Calibri"/>
          <w:sz w:val="28"/>
          <w:szCs w:val="28"/>
          <w:lang w:val="ru-RU"/>
        </w:rPr>
      </w:pPr>
      <w:r>
        <w:rPr>
          <w:rFonts w:eastAsia="Calibri"/>
          <w:sz w:val="28"/>
          <w:szCs w:val="28"/>
          <w:lang w:val="ru-RU"/>
        </w:rPr>
        <w:t>Второй пояс ЗСО существующего водозаборного узла установлен радиусом – 30,9 м. Второй пояс ЗСО предназначен для защиты подземных вод от микробного загрязнения. Основным параметром, определяющим расстояние от границы второго пояса до водозабора, является расчетное время продвижения микробного загрязнения с потоком подземных вод к водозабору, которое для защищенных горизонтов во втором климатическом район принято 200 суток.</w:t>
      </w:r>
    </w:p>
    <w:p>
      <w:pPr>
        <w:pStyle w:val="Normal"/>
        <w:ind w:firstLine="709"/>
        <w:jc w:val="both"/>
        <w:rPr>
          <w:rFonts w:eastAsia="Calibri"/>
          <w:sz w:val="28"/>
          <w:szCs w:val="28"/>
          <w:lang w:val="ru-RU"/>
        </w:rPr>
      </w:pPr>
      <w:r>
        <w:rPr>
          <w:rFonts w:eastAsia="Calibri"/>
          <w:sz w:val="28"/>
          <w:szCs w:val="28"/>
          <w:lang w:val="ru-RU"/>
        </w:rPr>
        <w:t>В пределах границ второго пояса ЗСО запрещается размещение скотомогильников, кладбищ, полей ассенизации, полей фильтрации, земледельческих полей орошения, сооружений подземной фильтрации, навозохранилищ, силосных ям и траншей, животноводческих, птицеводческих предприятий.</w:t>
      </w:r>
    </w:p>
    <w:p>
      <w:pPr>
        <w:pStyle w:val="Normal"/>
        <w:ind w:firstLine="709"/>
        <w:jc w:val="both"/>
        <w:rPr>
          <w:rFonts w:eastAsia="Calibri"/>
          <w:sz w:val="28"/>
          <w:szCs w:val="28"/>
          <w:lang w:val="ru-RU"/>
        </w:rPr>
      </w:pPr>
      <w:r>
        <w:rPr>
          <w:rFonts w:eastAsia="Calibri"/>
          <w:sz w:val="28"/>
          <w:szCs w:val="28"/>
          <w:lang w:val="ru-RU"/>
        </w:rPr>
        <w:t>Третий пояс ЗСО установлен радиусом 218,6 м. Третий пояс ЗСО предназначен для защиты подземных вод от химического загрязнения. Время продвижения потенциального загрязненных вод от границ третьего пояса ЗСО до водозабора равно проектному сроку эксплуатации водозабора – 25 лет, 9125 суток).</w:t>
      </w:r>
    </w:p>
    <w:p>
      <w:pPr>
        <w:pStyle w:val="Normal"/>
        <w:ind w:firstLine="709"/>
        <w:jc w:val="both"/>
        <w:rPr>
          <w:rFonts w:eastAsia="Calibri"/>
          <w:sz w:val="28"/>
          <w:szCs w:val="28"/>
          <w:lang w:val="ru-RU"/>
        </w:rPr>
      </w:pPr>
      <w:r>
        <w:rPr>
          <w:rFonts w:eastAsia="Calibri"/>
          <w:sz w:val="28"/>
          <w:szCs w:val="28"/>
          <w:lang w:val="ru-RU"/>
        </w:rPr>
        <w:t>В пределах третьего пояса ЗСО запрещается размещение накопителей промстоков, шламохралищ, складов ядохимикатов, минеральных удобрений и складов горюче-смазочных материалов.</w:t>
      </w:r>
    </w:p>
    <w:p>
      <w:pPr>
        <w:pStyle w:val="Normal"/>
        <w:ind w:firstLine="709"/>
        <w:jc w:val="center"/>
        <w:rPr>
          <w:rFonts w:eastAsia="Calibri"/>
          <w:sz w:val="28"/>
          <w:szCs w:val="28"/>
          <w:lang w:val="ru-RU"/>
        </w:rPr>
      </w:pPr>
      <w:r>
        <w:rPr>
          <w:rFonts w:eastAsia="Calibri"/>
          <w:sz w:val="28"/>
          <w:szCs w:val="28"/>
          <w:lang w:val="ru-RU"/>
        </w:rPr>
        <w:t>2.4.2. Планируемые ограничения</w:t>
      </w:r>
    </w:p>
    <w:p>
      <w:pPr>
        <w:pStyle w:val="Normal"/>
        <w:ind w:firstLine="709"/>
        <w:jc w:val="center"/>
        <w:rPr>
          <w:rFonts w:eastAsia="Calibri"/>
          <w:sz w:val="28"/>
          <w:szCs w:val="28"/>
          <w:lang w:val="ru-RU"/>
        </w:rPr>
      </w:pPr>
      <w:r>
        <w:rPr>
          <w:rFonts w:eastAsia="Calibri"/>
          <w:sz w:val="28"/>
          <w:szCs w:val="28"/>
          <w:lang w:val="ru-RU"/>
        </w:rPr>
      </w:r>
    </w:p>
    <w:p>
      <w:pPr>
        <w:pStyle w:val="Normal"/>
        <w:ind w:firstLine="709"/>
        <w:jc w:val="both"/>
        <w:rPr/>
      </w:pPr>
      <w:r>
        <w:rPr>
          <w:rFonts w:eastAsia="Calibri"/>
          <w:sz w:val="28"/>
          <w:szCs w:val="28"/>
          <w:lang w:val="ru-RU"/>
        </w:rPr>
        <w:t xml:space="preserve">В связи с планируемым строительством возникают следующие зоны с особыми условиями использования территорий: </w:t>
      </w:r>
    </w:p>
    <w:p>
      <w:pPr>
        <w:pStyle w:val="Normal"/>
        <w:ind w:firstLine="709"/>
        <w:jc w:val="both"/>
        <w:rPr>
          <w:rFonts w:eastAsia="Calibri"/>
          <w:sz w:val="28"/>
          <w:szCs w:val="28"/>
          <w:lang w:val="ru-RU"/>
        </w:rPr>
      </w:pPr>
      <w:r>
        <w:rPr>
          <w:rFonts w:eastAsia="Calibri"/>
          <w:sz w:val="28"/>
          <w:szCs w:val="28"/>
          <w:lang w:val="ru-RU"/>
        </w:rPr>
        <w:t xml:space="preserve">Для размещения линейного объекта вдоль трассы под строительство водопроводной сети предусматривается полоса отвода по 2,5м с каждой стороны. В стесненных условиях населенного пункта полоса отвода земли совпадает с существующими ограждениями земельных участков или границами земельных участков, находящихся на кадастровом учете.  </w:t>
      </w:r>
    </w:p>
    <w:p>
      <w:pPr>
        <w:pStyle w:val="Normal"/>
        <w:ind w:firstLine="709"/>
        <w:jc w:val="both"/>
        <w:rPr>
          <w:rFonts w:eastAsia="Calibri"/>
          <w:sz w:val="28"/>
          <w:szCs w:val="28"/>
          <w:lang w:val="ru-RU"/>
        </w:rPr>
      </w:pPr>
      <w:r>
        <w:rPr>
          <w:rFonts w:eastAsia="Calibri"/>
          <w:sz w:val="28"/>
          <w:szCs w:val="28"/>
          <w:lang w:val="ru-RU"/>
        </w:rPr>
        <w:t>Площадь полосы отвода земли – 1917 м</w:t>
      </w:r>
      <w:r>
        <w:rPr>
          <w:rFonts w:eastAsia="Calibri"/>
          <w:sz w:val="28"/>
          <w:szCs w:val="28"/>
          <w:vertAlign w:val="superscript"/>
          <w:lang w:val="ru-RU"/>
        </w:rPr>
        <w:t>2</w:t>
      </w:r>
      <w:r>
        <w:rPr>
          <w:rFonts w:eastAsia="Calibri"/>
          <w:sz w:val="28"/>
          <w:szCs w:val="28"/>
          <w:lang w:val="ru-RU"/>
        </w:rPr>
        <w:t xml:space="preserve"> (в т.ч. под бессрочное (постоянное) пользование для размещения колодцев - 90,0 м</w:t>
      </w:r>
      <w:r>
        <w:rPr>
          <w:rFonts w:eastAsia="Calibri"/>
          <w:sz w:val="28"/>
          <w:szCs w:val="28"/>
          <w:vertAlign w:val="superscript"/>
          <w:lang w:val="ru-RU"/>
        </w:rPr>
        <w:t>2</w:t>
      </w:r>
      <w:r>
        <w:rPr>
          <w:rFonts w:eastAsia="Calibri"/>
          <w:sz w:val="28"/>
          <w:szCs w:val="28"/>
          <w:lang w:val="ru-RU"/>
        </w:rPr>
        <w:t>).</w:t>
      </w:r>
    </w:p>
    <w:p>
      <w:pPr>
        <w:pStyle w:val="Normal"/>
        <w:ind w:firstLine="709"/>
        <w:jc w:val="both"/>
        <w:rPr>
          <w:rFonts w:eastAsia="Calibri"/>
          <w:sz w:val="28"/>
          <w:szCs w:val="28"/>
          <w:lang w:val="ru-RU"/>
        </w:rPr>
      </w:pPr>
      <w:r>
        <w:rPr>
          <w:rFonts w:eastAsia="Calibri"/>
          <w:sz w:val="28"/>
          <w:szCs w:val="28"/>
          <w:lang w:val="ru-RU"/>
        </w:rPr>
      </w:r>
    </w:p>
    <w:p>
      <w:pPr>
        <w:pStyle w:val="Normal"/>
        <w:ind w:firstLine="709"/>
        <w:jc w:val="center"/>
        <w:rPr/>
      </w:pPr>
      <w:r>
        <w:rPr>
          <w:rFonts w:eastAsia="Calibri"/>
          <w:sz w:val="28"/>
          <w:szCs w:val="28"/>
          <w:lang w:val="ru-RU"/>
        </w:rPr>
        <w:t>2.5. Предложения по установлению публичных сервитутов</w:t>
      </w:r>
    </w:p>
    <w:p>
      <w:pPr>
        <w:pStyle w:val="Normal"/>
        <w:ind w:firstLine="709"/>
        <w:jc w:val="center"/>
        <w:rPr>
          <w:rFonts w:eastAsia="Calibri"/>
          <w:sz w:val="28"/>
          <w:szCs w:val="28"/>
          <w:lang w:val="ru-RU"/>
        </w:rPr>
      </w:pPr>
      <w:r>
        <w:rPr>
          <w:rFonts w:eastAsia="Calibri"/>
          <w:sz w:val="28"/>
          <w:szCs w:val="28"/>
          <w:lang w:val="ru-RU"/>
        </w:rPr>
      </w:r>
    </w:p>
    <w:p>
      <w:pPr>
        <w:pStyle w:val="Normal"/>
        <w:ind w:firstLine="709"/>
        <w:jc w:val="both"/>
        <w:rPr>
          <w:rFonts w:eastAsia="Calibri"/>
          <w:sz w:val="28"/>
          <w:szCs w:val="28"/>
          <w:lang w:val="ru-RU"/>
        </w:rPr>
      </w:pPr>
      <w:r>
        <w:rPr>
          <w:rFonts w:eastAsia="Calibri"/>
          <w:sz w:val="28"/>
          <w:szCs w:val="28"/>
          <w:lang w:val="ru-RU"/>
        </w:rPr>
        <w:t>В соответствии с Федеральным законом от 21.07.1997 г. № 122-ФЗ «О государственной регистрации прав на недвижимое имущество и сделок с ним» «сервитут – право ограниченного пользования чужим объектом недвижимого имущества, например, для прохода, прокладки и эксплуатации необходимых коммуникаций и иных нужд, которые не могут быть обеспечены без установления сервитута. Сервитут как вещное право на здание, сооружение, помещение может существовать вне связи с пользованием земельного участка. Для собственника недвижимого имущества, в отношении прав которого установлен сервитут, последний выступает в качестве обременения».</w:t>
      </w:r>
    </w:p>
    <w:p>
      <w:pPr>
        <w:pStyle w:val="Normal"/>
        <w:ind w:firstLine="709"/>
        <w:jc w:val="both"/>
        <w:rPr/>
      </w:pPr>
      <w:r>
        <w:rPr>
          <w:rFonts w:eastAsia="Calibri"/>
          <w:sz w:val="28"/>
          <w:szCs w:val="28"/>
          <w:lang w:val="ru-RU"/>
        </w:rPr>
        <w:t>Обременение земельного участка сервитутом не лишает собственника участка прав владения, пользования и распоряжения этим земельным участком. Правообладатели частей земельных участков, обремененных публичными сервитутами, освобождаются от уплаты земельного налога, арендной платы применительно к таким частям земельных участков.</w:t>
      </w:r>
    </w:p>
    <w:p>
      <w:pPr>
        <w:pStyle w:val="Normal"/>
        <w:ind w:firstLine="709"/>
        <w:jc w:val="both"/>
        <w:rPr>
          <w:rFonts w:eastAsia="Calibri"/>
          <w:sz w:val="28"/>
          <w:szCs w:val="28"/>
          <w:lang w:val="ru-RU"/>
        </w:rPr>
      </w:pPr>
      <w:r>
        <w:rPr>
          <w:rFonts w:eastAsia="Calibri"/>
          <w:sz w:val="28"/>
          <w:szCs w:val="28"/>
          <w:lang w:val="ru-RU"/>
        </w:rPr>
        <w:t>Проектными предложениями по межеванию территории не предлагается установление публичных сервитутов на участки для прохода и проезда через земельные участки.</w:t>
      </w:r>
    </w:p>
    <w:p>
      <w:pPr>
        <w:pStyle w:val="Normal"/>
        <w:ind w:firstLine="709"/>
        <w:jc w:val="both"/>
        <w:rPr>
          <w:rFonts w:eastAsia="Calibri"/>
          <w:sz w:val="28"/>
          <w:szCs w:val="28"/>
          <w:lang w:val="ru-RU"/>
        </w:rPr>
      </w:pPr>
      <w:r>
        <w:rPr>
          <w:rFonts w:eastAsia="Calibri"/>
          <w:sz w:val="28"/>
          <w:szCs w:val="28"/>
          <w:lang w:val="ru-RU"/>
        </w:rPr>
      </w:r>
    </w:p>
    <w:p>
      <w:pPr>
        <w:pStyle w:val="Normal"/>
        <w:ind w:left="709" w:hanging="0"/>
        <w:jc w:val="center"/>
        <w:rPr/>
      </w:pPr>
      <w:r>
        <w:rPr>
          <w:rFonts w:eastAsia="Calibri"/>
          <w:sz w:val="28"/>
          <w:szCs w:val="28"/>
          <w:lang w:val="ru-RU"/>
        </w:rPr>
        <w:t>2.6 Ведомость координат в МСК-62</w:t>
      </w:r>
    </w:p>
    <w:p>
      <w:pPr>
        <w:pStyle w:val="Normal"/>
        <w:rPr>
          <w:rFonts w:eastAsia="Calibri"/>
          <w:sz w:val="28"/>
          <w:szCs w:val="28"/>
          <w:lang w:val="ru-RU"/>
        </w:rPr>
      </w:pPr>
      <w:r>
        <w:rPr>
          <w:rFonts w:eastAsia="Calibri"/>
          <w:sz w:val="28"/>
          <w:szCs w:val="28"/>
          <w:lang w:val="ru-RU"/>
        </w:rPr>
      </w:r>
    </w:p>
    <w:p>
      <w:pPr>
        <w:pStyle w:val="Normal"/>
        <w:ind w:left="709" w:hanging="0"/>
        <w:jc w:val="right"/>
        <w:rPr>
          <w:rFonts w:eastAsia="Calibri"/>
          <w:sz w:val="28"/>
          <w:szCs w:val="28"/>
          <w:lang w:val="ru-RU"/>
        </w:rPr>
      </w:pPr>
      <w:r>
        <w:rPr>
          <w:rFonts w:eastAsia="Calibri"/>
          <w:sz w:val="28"/>
          <w:szCs w:val="28"/>
          <w:lang w:val="ru-RU"/>
        </w:rPr>
        <w:t xml:space="preserve"> </w:t>
      </w:r>
      <w:r>
        <w:rPr>
          <w:rFonts w:eastAsia="Calibri"/>
          <w:sz w:val="28"/>
          <w:szCs w:val="28"/>
          <w:lang w:val="ru-RU"/>
        </w:rPr>
        <w:t>Таблица 4</w:t>
      </w:r>
    </w:p>
    <w:tbl>
      <w:tblPr>
        <w:tblW w:w="9229" w:type="dxa"/>
        <w:jc w:val="center"/>
        <w:tblInd w:w="0" w:type="dxa"/>
        <w:tblBorders>
          <w:top w:val="single" w:sz="4" w:space="0" w:color="000000"/>
          <w:left w:val="single" w:sz="4" w:space="0" w:color="000000"/>
        </w:tblBorders>
        <w:tblCellMar>
          <w:top w:w="0" w:type="dxa"/>
          <w:left w:w="-5" w:type="dxa"/>
          <w:bottom w:w="0" w:type="dxa"/>
          <w:right w:w="0" w:type="dxa"/>
        </w:tblCellMar>
      </w:tblPr>
      <w:tblGrid>
        <w:gridCol w:w="1243"/>
        <w:gridCol w:w="1702"/>
        <w:gridCol w:w="1658"/>
        <w:gridCol w:w="865"/>
        <w:gridCol w:w="346"/>
        <w:gridCol w:w="1644"/>
        <w:gridCol w:w="12"/>
        <w:gridCol w:w="744"/>
        <w:gridCol w:w="1010"/>
        <w:gridCol w:w="5"/>
      </w:tblGrid>
      <w:tr>
        <w:trPr>
          <w:trHeight w:val="838" w:hRule="exact"/>
          <w:cantSplit w:val="true"/>
        </w:trPr>
        <w:tc>
          <w:tcPr>
            <w:tcW w:w="1243" w:type="dxa"/>
            <w:tcBorders>
              <w:top w:val="single" w:sz="4" w:space="0" w:color="000000"/>
              <w:left w:val="single" w:sz="4" w:space="0" w:color="000000"/>
            </w:tcBorders>
            <w:shd w:fill="auto" w:val="clear"/>
            <w:tcMar>
              <w:left w:w="-5" w:type="dxa"/>
            </w:tcMar>
          </w:tcPr>
          <w:p>
            <w:pPr>
              <w:pStyle w:val="TableParagraph"/>
              <w:kinsoku w:val="false"/>
              <w:overflowPunct w:val="false"/>
              <w:snapToGrid w:val="false"/>
              <w:spacing w:before="8" w:after="0"/>
              <w:rPr/>
            </w:pPr>
            <w:r>
              <w:rPr/>
            </w:r>
          </w:p>
          <w:p>
            <w:pPr>
              <w:pStyle w:val="TableParagraph"/>
              <w:kinsoku w:val="false"/>
              <w:overflowPunct w:val="false"/>
              <w:ind w:left="128" w:right="126" w:firstLine="151"/>
              <w:rPr/>
            </w:pPr>
            <w:r>
              <w:rPr>
                <w:spacing w:val="-1"/>
              </w:rPr>
              <w:t>Номер</w:t>
            </w:r>
            <w:r>
              <w:rPr>
                <w:spacing w:val="22"/>
              </w:rPr>
              <w:t xml:space="preserve"> </w:t>
            </w:r>
            <w:r>
              <w:rPr>
                <w:spacing w:val="-1"/>
              </w:rPr>
              <w:t>точки</w:t>
            </w:r>
            <w:r>
              <w:rPr/>
              <w:t xml:space="preserve"> </w:t>
            </w:r>
            <w:r>
              <w:rPr>
                <w:spacing w:val="-1"/>
              </w:rPr>
              <w:t>п/п</w:t>
            </w:r>
          </w:p>
        </w:tc>
        <w:tc>
          <w:tcPr>
            <w:tcW w:w="3360"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TableParagraph"/>
              <w:kinsoku w:val="false"/>
              <w:overflowPunct w:val="false"/>
              <w:spacing w:before="8" w:after="0"/>
              <w:jc w:val="center"/>
              <w:rPr/>
            </w:pPr>
            <w:r>
              <w:rPr/>
              <w:t>Система координат</w:t>
            </w:r>
          </w:p>
          <w:p>
            <w:pPr>
              <w:pStyle w:val="TableParagraph"/>
              <w:kinsoku w:val="false"/>
              <w:overflowPunct w:val="false"/>
              <w:spacing w:before="8" w:after="0"/>
              <w:jc w:val="center"/>
              <w:rPr/>
            </w:pPr>
            <w:r>
              <w:rPr/>
              <w:t>МСК - 62</w:t>
            </w:r>
          </w:p>
        </w:tc>
        <w:tc>
          <w:tcPr>
            <w:tcW w:w="1211" w:type="dxa"/>
            <w:gridSpan w:val="2"/>
            <w:vMerge w:val="restart"/>
            <w:tcBorders>
              <w:top w:val="single" w:sz="4" w:space="0" w:color="000000"/>
              <w:left w:val="single" w:sz="4" w:space="0" w:color="000000"/>
            </w:tcBorders>
            <w:shd w:fill="auto" w:val="clear"/>
            <w:tcMar>
              <w:left w:w="-5" w:type="dxa"/>
            </w:tcMar>
            <w:vAlign w:val="center"/>
          </w:tcPr>
          <w:p>
            <w:pPr>
              <w:pStyle w:val="TableParagraph"/>
              <w:tabs>
                <w:tab w:val="left" w:pos="5471" w:leader="none"/>
              </w:tabs>
              <w:kinsoku w:val="false"/>
              <w:overflowPunct w:val="false"/>
              <w:snapToGrid w:val="false"/>
              <w:spacing w:lineRule="exact" w:line="274"/>
              <w:ind w:left="3157" w:hanging="0"/>
              <w:jc w:val="center"/>
              <w:rPr>
                <w:b/>
                <w:b/>
                <w:bCs/>
                <w:i/>
                <w:i/>
                <w:iCs/>
              </w:rPr>
            </w:pPr>
            <w:r>
              <w:rPr>
                <w:b/>
                <w:bCs/>
                <w:i/>
                <w:iCs/>
              </w:rPr>
            </w:r>
          </w:p>
          <w:p>
            <w:pPr>
              <w:pStyle w:val="TableParagraph"/>
              <w:kinsoku w:val="false"/>
              <w:overflowPunct w:val="false"/>
              <w:spacing w:before="8" w:after="0"/>
              <w:jc w:val="center"/>
              <w:rPr/>
            </w:pPr>
            <w:r>
              <w:rPr>
                <w:spacing w:val="-1"/>
              </w:rPr>
              <w:t>Номер</w:t>
            </w:r>
            <w:r>
              <w:rPr>
                <w:spacing w:val="22"/>
              </w:rPr>
              <w:t xml:space="preserve"> </w:t>
            </w:r>
            <w:r>
              <w:rPr>
                <w:spacing w:val="-1"/>
              </w:rPr>
              <w:t>точки</w:t>
            </w:r>
            <w:r>
              <w:rPr/>
              <w:t xml:space="preserve"> </w:t>
            </w:r>
            <w:r>
              <w:rPr>
                <w:spacing w:val="-1"/>
              </w:rPr>
              <w:t>п/п</w:t>
            </w:r>
          </w:p>
          <w:p>
            <w:pPr>
              <w:pStyle w:val="TableParagraph"/>
              <w:tabs>
                <w:tab w:val="left" w:pos="5471" w:leader="none"/>
              </w:tabs>
              <w:kinsoku w:val="false"/>
              <w:overflowPunct w:val="false"/>
              <w:spacing w:lineRule="exact" w:line="274"/>
              <w:ind w:left="3157" w:hanging="0"/>
              <w:jc w:val="center"/>
              <w:rPr>
                <w:b/>
                <w:b/>
                <w:bCs/>
                <w:i/>
                <w:i/>
                <w:iCs/>
                <w:spacing w:val="-1"/>
              </w:rPr>
            </w:pPr>
            <w:r>
              <w:rPr>
                <w:spacing w:val="-1"/>
              </w:rPr>
              <w:t>Номер</w:t>
            </w:r>
            <w:r>
              <w:rPr>
                <w:spacing w:val="22"/>
              </w:rPr>
              <w:t xml:space="preserve"> </w:t>
            </w:r>
            <w:r>
              <w:rPr>
                <w:spacing w:val="-1"/>
              </w:rPr>
              <w:t>точки</w:t>
            </w:r>
            <w:r>
              <w:rPr/>
              <w:t xml:space="preserve"> </w:t>
            </w:r>
            <w:r>
              <w:rPr>
                <w:spacing w:val="-1"/>
              </w:rPr>
              <w:t>п/п</w:t>
            </w:r>
          </w:p>
          <w:p>
            <w:pPr>
              <w:pStyle w:val="TableParagraph"/>
              <w:kinsoku w:val="false"/>
              <w:overflowPunct w:val="false"/>
              <w:spacing w:lineRule="exact" w:line="208"/>
              <w:ind w:left="1138" w:hanging="0"/>
              <w:jc w:val="center"/>
              <w:rPr>
                <w:b/>
                <w:b/>
                <w:bCs/>
                <w:i/>
                <w:i/>
                <w:iCs/>
                <w:spacing w:val="-1"/>
              </w:rPr>
            </w:pPr>
            <w:r>
              <w:rPr>
                <w:b/>
                <w:bCs/>
                <w:i/>
                <w:iCs/>
                <w:spacing w:val="-1"/>
              </w:rPr>
            </w:r>
          </w:p>
        </w:tc>
        <w:tc>
          <w:tcPr>
            <w:tcW w:w="3415" w:type="dxa"/>
            <w:gridSpan w:val="4"/>
            <w:tcBorders>
              <w:top w:val="single" w:sz="4" w:space="0" w:color="000000"/>
              <w:left w:val="single" w:sz="4" w:space="0" w:color="000000"/>
              <w:bottom w:val="single" w:sz="4" w:space="0" w:color="000000"/>
              <w:right w:val="single" w:sz="6" w:space="0" w:color="000000"/>
              <w:insideH w:val="single" w:sz="4" w:space="0" w:color="000000"/>
              <w:insideV w:val="single" w:sz="6" w:space="0" w:color="000000"/>
            </w:tcBorders>
            <w:shd w:fill="auto" w:val="clear"/>
            <w:tcMar>
              <w:left w:w="-5" w:type="dxa"/>
            </w:tcMar>
            <w:vAlign w:val="center"/>
          </w:tcPr>
          <w:p>
            <w:pPr>
              <w:pStyle w:val="TableParagraph"/>
              <w:kinsoku w:val="false"/>
              <w:overflowPunct w:val="false"/>
              <w:spacing w:before="8" w:after="0"/>
              <w:jc w:val="center"/>
              <w:rPr/>
            </w:pPr>
            <w:r>
              <w:rPr/>
              <w:t>Система координат</w:t>
            </w:r>
          </w:p>
          <w:p>
            <w:pPr>
              <w:pStyle w:val="TableParagraph"/>
              <w:tabs>
                <w:tab w:val="left" w:pos="5471" w:leader="none"/>
              </w:tabs>
              <w:kinsoku w:val="false"/>
              <w:overflowPunct w:val="false"/>
              <w:spacing w:lineRule="exact" w:line="274"/>
              <w:jc w:val="center"/>
              <w:rPr/>
            </w:pPr>
            <w:r>
              <w:rPr/>
              <w:t>МСК - 62</w:t>
            </w:r>
          </w:p>
        </w:tc>
      </w:tr>
      <w:tr>
        <w:trPr>
          <w:trHeight w:val="310" w:hRule="exact"/>
          <w:cantSplit w:val="true"/>
        </w:trPr>
        <w:tc>
          <w:tcPr>
            <w:tcW w:w="1243" w:type="dxa"/>
            <w:tcBorders>
              <w:left w:val="single" w:sz="4" w:space="0" w:color="000000"/>
              <w:bottom w:val="single" w:sz="4" w:space="0" w:color="000000"/>
              <w:insideH w:val="single" w:sz="4" w:space="0" w:color="000000"/>
            </w:tcBorders>
            <w:shd w:fill="auto" w:val="clear"/>
            <w:tcMar>
              <w:left w:w="-5" w:type="dxa"/>
            </w:tcMar>
          </w:tcPr>
          <w:p>
            <w:pPr>
              <w:pStyle w:val="Normal"/>
              <w:snapToGrid w:val="false"/>
              <w:rPr>
                <w:lang w:val="ru-RU"/>
              </w:rPr>
            </w:pPr>
            <w:r>
              <w:rPr>
                <w:lang w:val="ru-RU"/>
              </w:rPr>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X</w:t>
            </w:r>
          </w:p>
        </w:tc>
        <w:tc>
          <w:tcPr>
            <w:tcW w:w="1658" w:type="dxa"/>
            <w:tcBorders>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8" w:after="0"/>
              <w:ind w:left="757" w:hanging="0"/>
              <w:rPr/>
            </w:pPr>
            <w:r>
              <w:rPr/>
              <w:t>Y</w:t>
            </w:r>
          </w:p>
        </w:tc>
        <w:tc>
          <w:tcPr>
            <w:tcW w:w="1211" w:type="dxa"/>
            <w:gridSpan w:val="2"/>
            <w:vMerge w:val="continue"/>
            <w:tcBorders>
              <w:left w:val="single" w:sz="4" w:space="0" w:color="000000"/>
              <w:bottom w:val="single" w:sz="4" w:space="0" w:color="000000"/>
              <w:insideH w:val="single" w:sz="4" w:space="0" w:color="000000"/>
            </w:tcBorders>
            <w:shd w:fill="auto" w:val="clear"/>
            <w:tcMar>
              <w:left w:w="-5" w:type="dxa"/>
            </w:tcMar>
          </w:tcPr>
          <w:p>
            <w:pPr>
              <w:pStyle w:val="TableParagraph"/>
              <w:snapToGrid w:val="false"/>
              <w:rPr/>
            </w:pPr>
            <w:r>
              <w:rPr/>
            </w:r>
          </w:p>
        </w:tc>
        <w:tc>
          <w:tcPr>
            <w:tcW w:w="1656"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ind w:left="728" w:hanging="0"/>
              <w:rPr/>
            </w:pPr>
            <w:r>
              <w:rPr/>
              <w:t>X</w:t>
            </w:r>
          </w:p>
        </w:tc>
        <w:tc>
          <w:tcPr>
            <w:tcW w:w="7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spacing w:before="3" w:after="0"/>
              <w:rPr/>
            </w:pPr>
            <w:r>
              <w:rPr/>
            </w:r>
          </w:p>
        </w:tc>
        <w:tc>
          <w:tcPr>
            <w:tcW w:w="1010"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TableParagraph"/>
              <w:kinsoku w:val="false"/>
              <w:overflowPunct w:val="false"/>
              <w:spacing w:lineRule="exact" w:line="267"/>
              <w:ind w:left="118" w:hanging="0"/>
              <w:rPr/>
            </w:pPr>
            <w:r>
              <w:rPr/>
              <w:t>Y</w:t>
            </w:r>
          </w:p>
        </w:tc>
      </w:tr>
      <w:tr>
        <w:trPr>
          <w:trHeight w:val="310" w:hRule="exact"/>
        </w:trPr>
        <w:tc>
          <w:tcPr>
            <w:tcW w:w="12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1</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1351666,64</w:t>
            </w:r>
          </w:p>
        </w:tc>
        <w:tc>
          <w:tcPr>
            <w:tcW w:w="165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before="5" w:after="0"/>
              <w:ind w:left="334" w:right="-3" w:hanging="0"/>
              <w:rPr/>
            </w:pPr>
            <w:r>
              <w:rPr/>
              <w:t>441850,68</w:t>
            </w:r>
          </w:p>
        </w:tc>
        <w:tc>
          <w:tcPr>
            <w:tcW w:w="1211"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TableParagraph"/>
              <w:tabs>
                <w:tab w:val="left" w:pos="2396" w:leader="none"/>
              </w:tabs>
              <w:kinsoku w:val="false"/>
              <w:overflowPunct w:val="false"/>
              <w:spacing w:before="5" w:after="0"/>
              <w:ind w:left="1066" w:right="-3" w:hanging="1066"/>
              <w:jc w:val="center"/>
              <w:rPr>
                <w:position w:val="1"/>
              </w:rPr>
            </w:pPr>
            <w:r>
              <w:rPr>
                <w:position w:val="1"/>
              </w:rPr>
              <w:t>33</w:t>
            </w:r>
          </w:p>
          <w:p>
            <w:pPr>
              <w:pStyle w:val="TableParagraph"/>
              <w:kinsoku w:val="false"/>
              <w:overflowPunct w:val="false"/>
              <w:spacing w:before="3" w:after="0"/>
              <w:ind w:left="2" w:hanging="1066"/>
              <w:jc w:val="center"/>
              <w:rPr/>
            </w:pPr>
            <w:r>
              <w:rPr/>
              <w:t>3</w:t>
            </w:r>
          </w:p>
        </w:tc>
        <w:tc>
          <w:tcPr>
            <w:tcW w:w="1656"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1945" w:leader="none"/>
              </w:tabs>
              <w:kinsoku w:val="false"/>
              <w:overflowPunct w:val="false"/>
              <w:spacing w:before="15" w:after="0"/>
              <w:ind w:left="243" w:hanging="0"/>
              <w:rPr/>
            </w:pPr>
            <w:r>
              <w:rPr/>
              <w:t>1351705,34</w:t>
            </w:r>
          </w:p>
        </w:tc>
        <w:tc>
          <w:tcPr>
            <w:tcW w:w="1754"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tabs>
                <w:tab w:val="left" w:pos="1945" w:leader="none"/>
              </w:tabs>
              <w:kinsoku w:val="false"/>
              <w:overflowPunct w:val="false"/>
              <w:spacing w:before="15" w:after="0"/>
              <w:ind w:left="-27" w:hanging="0"/>
              <w:jc w:val="center"/>
              <w:rPr/>
            </w:pPr>
            <w:r>
              <w:rPr/>
              <w:t>442162,09</w:t>
            </w:r>
          </w:p>
        </w:tc>
      </w:tr>
      <w:tr>
        <w:trPr>
          <w:trHeight w:val="310" w:hRule="exact"/>
        </w:trPr>
        <w:tc>
          <w:tcPr>
            <w:tcW w:w="12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2</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1351670,08</w:t>
            </w:r>
          </w:p>
        </w:tc>
        <w:tc>
          <w:tcPr>
            <w:tcW w:w="165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before="5" w:after="0"/>
              <w:ind w:left="334" w:right="-3" w:hanging="0"/>
              <w:rPr/>
            </w:pPr>
            <w:r>
              <w:rPr/>
              <w:t>441847,06</w:t>
            </w:r>
          </w:p>
        </w:tc>
        <w:tc>
          <w:tcPr>
            <w:tcW w:w="1211"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TableParagraph"/>
              <w:tabs>
                <w:tab w:val="left" w:pos="2396" w:leader="none"/>
              </w:tabs>
              <w:kinsoku w:val="false"/>
              <w:overflowPunct w:val="false"/>
              <w:spacing w:before="5" w:after="0"/>
              <w:ind w:left="6" w:right="-3" w:hanging="0"/>
              <w:jc w:val="center"/>
              <w:rPr/>
            </w:pPr>
            <w:r>
              <w:rPr/>
              <w:t>34</w:t>
            </w:r>
          </w:p>
          <w:p>
            <w:pPr>
              <w:pStyle w:val="TableParagraph"/>
              <w:kinsoku w:val="false"/>
              <w:overflowPunct w:val="false"/>
              <w:spacing w:before="3" w:after="0"/>
              <w:ind w:left="2" w:hanging="0"/>
              <w:jc w:val="center"/>
              <w:rPr/>
            </w:pPr>
            <w:r>
              <w:rPr/>
              <w:t>4</w:t>
            </w:r>
          </w:p>
        </w:tc>
        <w:tc>
          <w:tcPr>
            <w:tcW w:w="1656"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1945" w:leader="none"/>
              </w:tabs>
              <w:kinsoku w:val="false"/>
              <w:overflowPunct w:val="false"/>
              <w:spacing w:before="15" w:after="0"/>
              <w:ind w:left="243" w:hanging="0"/>
              <w:rPr/>
            </w:pPr>
            <w:r>
              <w:rPr/>
              <w:t>1351706,46</w:t>
            </w:r>
          </w:p>
        </w:tc>
        <w:tc>
          <w:tcPr>
            <w:tcW w:w="1754"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tabs>
                <w:tab w:val="left" w:pos="1945" w:leader="none"/>
              </w:tabs>
              <w:kinsoku w:val="false"/>
              <w:overflowPunct w:val="false"/>
              <w:spacing w:before="15" w:after="0"/>
              <w:ind w:left="-27" w:hanging="0"/>
              <w:jc w:val="center"/>
              <w:rPr/>
            </w:pPr>
            <w:r>
              <w:rPr/>
              <w:t>442167,05</w:t>
            </w:r>
          </w:p>
        </w:tc>
      </w:tr>
      <w:tr>
        <w:trPr>
          <w:trHeight w:val="310" w:hRule="exact"/>
        </w:trPr>
        <w:tc>
          <w:tcPr>
            <w:tcW w:w="12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3</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335" w:hanging="0"/>
              <w:rPr/>
            </w:pPr>
            <w:r>
              <w:rPr/>
              <w:t>1351654,9</w:t>
            </w:r>
          </w:p>
        </w:tc>
        <w:tc>
          <w:tcPr>
            <w:tcW w:w="165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before="5" w:after="0"/>
              <w:ind w:left="334" w:right="-3" w:hanging="0"/>
              <w:rPr/>
            </w:pPr>
            <w:r>
              <w:rPr/>
              <w:t>441832,61</w:t>
            </w:r>
          </w:p>
        </w:tc>
        <w:tc>
          <w:tcPr>
            <w:tcW w:w="1211"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TableParagraph"/>
              <w:tabs>
                <w:tab w:val="left" w:pos="2396" w:leader="none"/>
              </w:tabs>
              <w:kinsoku w:val="false"/>
              <w:overflowPunct w:val="false"/>
              <w:spacing w:before="5" w:after="0"/>
              <w:ind w:right="-3" w:hanging="0"/>
              <w:jc w:val="center"/>
              <w:rPr>
                <w:position w:val="1"/>
              </w:rPr>
            </w:pPr>
            <w:r>
              <w:rPr>
                <w:position w:val="1"/>
              </w:rPr>
              <w:t>35</w:t>
            </w:r>
          </w:p>
          <w:p>
            <w:pPr>
              <w:pStyle w:val="TableParagraph"/>
              <w:kinsoku w:val="false"/>
              <w:overflowPunct w:val="false"/>
              <w:spacing w:before="3" w:after="0"/>
              <w:ind w:left="2" w:hanging="0"/>
              <w:jc w:val="center"/>
              <w:rPr/>
            </w:pPr>
            <w:r>
              <w:rPr/>
              <w:t>5</w:t>
            </w:r>
          </w:p>
        </w:tc>
        <w:tc>
          <w:tcPr>
            <w:tcW w:w="1656"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1945" w:leader="none"/>
              </w:tabs>
              <w:kinsoku w:val="false"/>
              <w:overflowPunct w:val="false"/>
              <w:spacing w:before="15" w:after="0"/>
              <w:ind w:left="243" w:hanging="0"/>
              <w:rPr/>
            </w:pPr>
            <w:r>
              <w:rPr/>
              <w:t>1351704,95</w:t>
            </w:r>
          </w:p>
        </w:tc>
        <w:tc>
          <w:tcPr>
            <w:tcW w:w="1754"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tabs>
                <w:tab w:val="left" w:pos="1945" w:leader="none"/>
              </w:tabs>
              <w:kinsoku w:val="false"/>
              <w:overflowPunct w:val="false"/>
              <w:spacing w:before="15" w:after="0"/>
              <w:ind w:left="-27" w:hanging="0"/>
              <w:jc w:val="center"/>
              <w:rPr/>
            </w:pPr>
            <w:r>
              <w:rPr/>
              <w:t>442167,61</w:t>
            </w:r>
          </w:p>
        </w:tc>
      </w:tr>
      <w:tr>
        <w:trPr>
          <w:trHeight w:val="312" w:hRule="exact"/>
        </w:trPr>
        <w:tc>
          <w:tcPr>
            <w:tcW w:w="12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5" w:after="0"/>
              <w:jc w:val="center"/>
              <w:rPr/>
            </w:pPr>
            <w:r>
              <w:rPr/>
              <w:t>4</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335" w:hanging="0"/>
              <w:rPr/>
            </w:pPr>
            <w:r>
              <w:rPr/>
              <w:t>1351654,1</w:t>
            </w:r>
          </w:p>
        </w:tc>
        <w:tc>
          <w:tcPr>
            <w:tcW w:w="165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before="7" w:after="0"/>
              <w:ind w:left="334" w:right="-3" w:hanging="0"/>
              <w:rPr/>
            </w:pPr>
            <w:r>
              <w:rPr/>
              <w:t>441831,85</w:t>
            </w:r>
          </w:p>
        </w:tc>
        <w:tc>
          <w:tcPr>
            <w:tcW w:w="1211"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TableParagraph"/>
              <w:tabs>
                <w:tab w:val="left" w:pos="2396" w:leader="none"/>
              </w:tabs>
              <w:kinsoku w:val="false"/>
              <w:overflowPunct w:val="false"/>
              <w:spacing w:before="7" w:after="0"/>
              <w:ind w:right="-3" w:hanging="0"/>
              <w:jc w:val="center"/>
              <w:rPr>
                <w:position w:val="1"/>
              </w:rPr>
            </w:pPr>
            <w:r>
              <w:rPr>
                <w:position w:val="1"/>
              </w:rPr>
              <w:t>36</w:t>
            </w:r>
          </w:p>
          <w:p>
            <w:pPr>
              <w:pStyle w:val="TableParagraph"/>
              <w:kinsoku w:val="false"/>
              <w:overflowPunct w:val="false"/>
              <w:spacing w:before="5" w:after="0"/>
              <w:ind w:left="2" w:hanging="0"/>
              <w:jc w:val="center"/>
              <w:rPr/>
            </w:pPr>
            <w:r>
              <w:rPr/>
              <w:t>6</w:t>
            </w:r>
          </w:p>
        </w:tc>
        <w:tc>
          <w:tcPr>
            <w:tcW w:w="1656"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1945" w:leader="none"/>
              </w:tabs>
              <w:kinsoku w:val="false"/>
              <w:overflowPunct w:val="false"/>
              <w:spacing w:before="17" w:after="0"/>
              <w:ind w:left="243" w:hanging="0"/>
              <w:rPr/>
            </w:pPr>
            <w:r>
              <w:rPr/>
              <w:t>1351706,13</w:t>
            </w:r>
          </w:p>
        </w:tc>
        <w:tc>
          <w:tcPr>
            <w:tcW w:w="1754"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tabs>
                <w:tab w:val="left" w:pos="1945" w:leader="none"/>
              </w:tabs>
              <w:kinsoku w:val="false"/>
              <w:overflowPunct w:val="false"/>
              <w:spacing w:before="17" w:after="0"/>
              <w:ind w:left="-27" w:hanging="0"/>
              <w:jc w:val="center"/>
              <w:rPr/>
            </w:pPr>
            <w:r>
              <w:rPr/>
              <w:t>442170,98</w:t>
            </w:r>
          </w:p>
        </w:tc>
      </w:tr>
      <w:tr>
        <w:trPr>
          <w:trHeight w:val="310" w:hRule="exact"/>
        </w:trPr>
        <w:tc>
          <w:tcPr>
            <w:tcW w:w="12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5</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1351636,45</w:t>
            </w:r>
          </w:p>
        </w:tc>
        <w:tc>
          <w:tcPr>
            <w:tcW w:w="165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before="5" w:after="0"/>
              <w:ind w:left="334" w:right="-3" w:hanging="0"/>
              <w:rPr/>
            </w:pPr>
            <w:r>
              <w:rPr/>
              <w:t>441848,46</w:t>
            </w:r>
          </w:p>
        </w:tc>
        <w:tc>
          <w:tcPr>
            <w:tcW w:w="1211"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TableParagraph"/>
              <w:tabs>
                <w:tab w:val="left" w:pos="2396" w:leader="none"/>
              </w:tabs>
              <w:kinsoku w:val="false"/>
              <w:overflowPunct w:val="false"/>
              <w:spacing w:before="5" w:after="0"/>
              <w:ind w:right="-3" w:hanging="0"/>
              <w:jc w:val="center"/>
              <w:rPr>
                <w:position w:val="1"/>
              </w:rPr>
            </w:pPr>
            <w:r>
              <w:rPr>
                <w:position w:val="1"/>
              </w:rPr>
              <w:t>37</w:t>
            </w:r>
          </w:p>
          <w:p>
            <w:pPr>
              <w:pStyle w:val="TableParagraph"/>
              <w:kinsoku w:val="false"/>
              <w:overflowPunct w:val="false"/>
              <w:spacing w:before="3" w:after="0"/>
              <w:ind w:left="2" w:hanging="0"/>
              <w:jc w:val="center"/>
              <w:rPr/>
            </w:pPr>
            <w:r>
              <w:rPr/>
              <w:t>7</w:t>
            </w:r>
          </w:p>
        </w:tc>
        <w:tc>
          <w:tcPr>
            <w:tcW w:w="1656"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1945" w:leader="none"/>
              </w:tabs>
              <w:kinsoku w:val="false"/>
              <w:overflowPunct w:val="false"/>
              <w:spacing w:before="15" w:after="0"/>
              <w:ind w:left="243" w:hanging="0"/>
              <w:rPr/>
            </w:pPr>
            <w:r>
              <w:rPr/>
              <w:t>1351710,78</w:t>
            </w:r>
          </w:p>
        </w:tc>
        <w:tc>
          <w:tcPr>
            <w:tcW w:w="1754"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tabs>
                <w:tab w:val="left" w:pos="1945" w:leader="none"/>
              </w:tabs>
              <w:kinsoku w:val="false"/>
              <w:overflowPunct w:val="false"/>
              <w:spacing w:before="15" w:after="0"/>
              <w:ind w:left="-27" w:hanging="0"/>
              <w:jc w:val="center"/>
              <w:rPr/>
            </w:pPr>
            <w:r>
              <w:rPr/>
              <w:t>442169,15</w:t>
            </w:r>
          </w:p>
        </w:tc>
      </w:tr>
      <w:tr>
        <w:trPr>
          <w:trHeight w:val="310" w:hRule="exact"/>
        </w:trPr>
        <w:tc>
          <w:tcPr>
            <w:tcW w:w="12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6</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1351604,94</w:t>
            </w:r>
          </w:p>
        </w:tc>
        <w:tc>
          <w:tcPr>
            <w:tcW w:w="165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before="5" w:after="0"/>
              <w:ind w:left="334" w:right="-3" w:hanging="0"/>
              <w:rPr/>
            </w:pPr>
            <w:r>
              <w:rPr/>
              <w:t>441872,05</w:t>
            </w:r>
          </w:p>
        </w:tc>
        <w:tc>
          <w:tcPr>
            <w:tcW w:w="1211"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TableParagraph"/>
              <w:tabs>
                <w:tab w:val="left" w:pos="2396" w:leader="none"/>
              </w:tabs>
              <w:kinsoku w:val="false"/>
              <w:overflowPunct w:val="false"/>
              <w:spacing w:before="5" w:after="0"/>
              <w:ind w:right="-3" w:hanging="0"/>
              <w:jc w:val="center"/>
              <w:rPr>
                <w:position w:val="1"/>
              </w:rPr>
            </w:pPr>
            <w:r>
              <w:rPr>
                <w:position w:val="1"/>
              </w:rPr>
              <w:t>38</w:t>
            </w:r>
          </w:p>
          <w:p>
            <w:pPr>
              <w:pStyle w:val="TableParagraph"/>
              <w:kinsoku w:val="false"/>
              <w:overflowPunct w:val="false"/>
              <w:spacing w:before="3" w:after="0"/>
              <w:ind w:left="2" w:hanging="0"/>
              <w:jc w:val="center"/>
              <w:rPr/>
            </w:pPr>
            <w:r>
              <w:rPr/>
              <w:t>8</w:t>
            </w:r>
          </w:p>
        </w:tc>
        <w:tc>
          <w:tcPr>
            <w:tcW w:w="1656"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1945" w:leader="none"/>
              </w:tabs>
              <w:kinsoku w:val="false"/>
              <w:overflowPunct w:val="false"/>
              <w:spacing w:before="15" w:after="0"/>
              <w:ind w:left="243" w:hanging="0"/>
              <w:rPr/>
            </w:pPr>
            <w:r>
              <w:rPr/>
              <w:t>1351708,87</w:t>
            </w:r>
          </w:p>
        </w:tc>
        <w:tc>
          <w:tcPr>
            <w:tcW w:w="1754"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tabs>
                <w:tab w:val="left" w:pos="1945" w:leader="none"/>
              </w:tabs>
              <w:kinsoku w:val="false"/>
              <w:overflowPunct w:val="false"/>
              <w:spacing w:before="15" w:after="0"/>
              <w:ind w:left="-27" w:hanging="0"/>
              <w:jc w:val="center"/>
              <w:rPr/>
            </w:pPr>
            <w:r>
              <w:rPr/>
              <w:t>442163,68</w:t>
            </w:r>
          </w:p>
        </w:tc>
      </w:tr>
      <w:tr>
        <w:trPr>
          <w:trHeight w:val="310" w:hRule="exact"/>
        </w:trPr>
        <w:tc>
          <w:tcPr>
            <w:tcW w:w="12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7</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1351593,99</w:t>
            </w:r>
          </w:p>
        </w:tc>
        <w:tc>
          <w:tcPr>
            <w:tcW w:w="165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before="5" w:after="0"/>
              <w:ind w:left="334" w:right="-3" w:hanging="0"/>
              <w:rPr/>
            </w:pPr>
            <w:r>
              <w:rPr/>
              <w:t>441883,26</w:t>
            </w:r>
          </w:p>
        </w:tc>
        <w:tc>
          <w:tcPr>
            <w:tcW w:w="1211"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vAlign w:val="center"/>
          </w:tcPr>
          <w:p>
            <w:pPr>
              <w:pStyle w:val="TableParagraph"/>
              <w:tabs>
                <w:tab w:val="left" w:pos="2396" w:leader="none"/>
              </w:tabs>
              <w:kinsoku w:val="false"/>
              <w:overflowPunct w:val="false"/>
              <w:spacing w:before="5" w:after="0"/>
              <w:ind w:left="6" w:right="-3" w:hanging="6"/>
              <w:jc w:val="center"/>
              <w:rPr>
                <w:position w:val="1"/>
              </w:rPr>
            </w:pPr>
            <w:r>
              <w:rPr>
                <w:position w:val="1"/>
              </w:rPr>
              <w:t>39</w:t>
            </w:r>
          </w:p>
          <w:p>
            <w:pPr>
              <w:pStyle w:val="TableParagraph"/>
              <w:kinsoku w:val="false"/>
              <w:overflowPunct w:val="false"/>
              <w:spacing w:before="3" w:after="0"/>
              <w:ind w:left="6" w:hanging="6"/>
              <w:jc w:val="center"/>
              <w:rPr/>
            </w:pPr>
            <w:r>
              <w:rPr/>
              <w:t>9</w:t>
            </w:r>
          </w:p>
        </w:tc>
        <w:tc>
          <w:tcPr>
            <w:tcW w:w="16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005" w:leader="none"/>
              </w:tabs>
              <w:kinsoku w:val="false"/>
              <w:overflowPunct w:val="false"/>
              <w:spacing w:before="15" w:after="0"/>
              <w:ind w:left="243" w:hanging="0"/>
              <w:rPr/>
            </w:pPr>
            <w:r>
              <w:rPr/>
              <w:t>1351710,16</w:t>
            </w:r>
          </w:p>
        </w:tc>
        <w:tc>
          <w:tcPr>
            <w:tcW w:w="1766"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tabs>
                <w:tab w:val="left" w:pos="2005" w:leader="none"/>
              </w:tabs>
              <w:kinsoku w:val="false"/>
              <w:overflowPunct w:val="false"/>
              <w:spacing w:before="15" w:after="0"/>
              <w:ind w:left="-15" w:hanging="0"/>
              <w:jc w:val="center"/>
              <w:rPr/>
            </w:pPr>
            <w:r>
              <w:rPr/>
              <w:t>442120,7</w:t>
            </w:r>
          </w:p>
        </w:tc>
      </w:tr>
      <w:tr>
        <w:trPr>
          <w:trHeight w:val="310" w:hRule="exact"/>
        </w:trPr>
        <w:tc>
          <w:tcPr>
            <w:tcW w:w="12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8</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1351590,63</w:t>
            </w:r>
          </w:p>
        </w:tc>
        <w:tc>
          <w:tcPr>
            <w:tcW w:w="165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before="5" w:after="0"/>
              <w:ind w:left="334" w:right="-3" w:hanging="0"/>
              <w:rPr/>
            </w:pPr>
            <w:r>
              <w:rPr/>
              <w:t>441886,68</w:t>
            </w:r>
          </w:p>
        </w:tc>
        <w:tc>
          <w:tcPr>
            <w:tcW w:w="1211"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before="5" w:after="0"/>
              <w:ind w:left="6" w:right="-3" w:hanging="0"/>
              <w:jc w:val="center"/>
              <w:rPr>
                <w:position w:val="1"/>
              </w:rPr>
            </w:pPr>
            <w:r>
              <w:rPr>
                <w:position w:val="1"/>
              </w:rPr>
              <w:t>40</w:t>
            </w:r>
          </w:p>
          <w:p>
            <w:pPr>
              <w:pStyle w:val="TableParagraph"/>
              <w:kinsoku w:val="false"/>
              <w:overflowPunct w:val="false"/>
              <w:spacing w:before="3" w:after="0"/>
              <w:ind w:left="2" w:hanging="0"/>
              <w:jc w:val="center"/>
              <w:rPr/>
            </w:pPr>
            <w:r>
              <w:rPr/>
              <w:t>0</w:t>
            </w:r>
          </w:p>
        </w:tc>
        <w:tc>
          <w:tcPr>
            <w:tcW w:w="16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1945" w:leader="none"/>
              </w:tabs>
              <w:kinsoku w:val="false"/>
              <w:overflowPunct w:val="false"/>
              <w:spacing w:before="15" w:after="0"/>
              <w:ind w:left="243" w:hanging="0"/>
              <w:rPr/>
            </w:pPr>
            <w:r>
              <w:rPr/>
              <w:t>1351698,71</w:t>
            </w:r>
          </w:p>
        </w:tc>
        <w:tc>
          <w:tcPr>
            <w:tcW w:w="1766"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tabs>
                <w:tab w:val="left" w:pos="1945" w:leader="none"/>
              </w:tabs>
              <w:kinsoku w:val="false"/>
              <w:overflowPunct w:val="false"/>
              <w:spacing w:before="15" w:after="0"/>
              <w:jc w:val="center"/>
              <w:rPr/>
            </w:pPr>
            <w:r>
              <w:rPr/>
              <w:t>442083,14</w:t>
            </w:r>
          </w:p>
        </w:tc>
      </w:tr>
      <w:tr>
        <w:trPr>
          <w:trHeight w:val="310" w:hRule="exact"/>
        </w:trPr>
        <w:tc>
          <w:tcPr>
            <w:tcW w:w="12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9</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1351580,19</w:t>
            </w:r>
          </w:p>
        </w:tc>
        <w:tc>
          <w:tcPr>
            <w:tcW w:w="165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before="5" w:after="0"/>
              <w:ind w:left="334" w:right="-3" w:hanging="0"/>
              <w:rPr/>
            </w:pPr>
            <w:r>
              <w:rPr/>
              <w:t>441894,11</w:t>
            </w:r>
          </w:p>
        </w:tc>
        <w:tc>
          <w:tcPr>
            <w:tcW w:w="1211"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before="5" w:after="0"/>
              <w:ind w:left="6" w:right="-3" w:hanging="0"/>
              <w:jc w:val="center"/>
              <w:rPr>
                <w:position w:val="1"/>
              </w:rPr>
            </w:pPr>
            <w:r>
              <w:rPr>
                <w:position w:val="1"/>
              </w:rPr>
              <w:t>41</w:t>
            </w:r>
          </w:p>
          <w:p>
            <w:pPr>
              <w:pStyle w:val="TableParagraph"/>
              <w:kinsoku w:val="false"/>
              <w:overflowPunct w:val="false"/>
              <w:spacing w:before="3" w:after="0"/>
              <w:ind w:left="2" w:hanging="0"/>
              <w:jc w:val="center"/>
              <w:rPr/>
            </w:pPr>
            <w:r>
              <w:rPr/>
              <w:t>1</w:t>
            </w:r>
          </w:p>
        </w:tc>
        <w:tc>
          <w:tcPr>
            <w:tcW w:w="16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1945" w:leader="none"/>
              </w:tabs>
              <w:kinsoku w:val="false"/>
              <w:overflowPunct w:val="false"/>
              <w:spacing w:before="15" w:after="0"/>
              <w:ind w:left="243" w:hanging="0"/>
              <w:rPr/>
            </w:pPr>
            <w:r>
              <w:rPr/>
              <w:t>1351684,91</w:t>
            </w:r>
          </w:p>
        </w:tc>
        <w:tc>
          <w:tcPr>
            <w:tcW w:w="1766"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tabs>
                <w:tab w:val="left" w:pos="1945" w:leader="none"/>
              </w:tabs>
              <w:kinsoku w:val="false"/>
              <w:overflowPunct w:val="false"/>
              <w:spacing w:before="15" w:after="0"/>
              <w:ind w:left="-15" w:hanging="0"/>
              <w:jc w:val="center"/>
              <w:rPr/>
            </w:pPr>
            <w:r>
              <w:rPr/>
              <w:t>442058,94</w:t>
            </w:r>
          </w:p>
        </w:tc>
      </w:tr>
      <w:tr>
        <w:trPr>
          <w:trHeight w:val="313" w:hRule="exact"/>
        </w:trPr>
        <w:tc>
          <w:tcPr>
            <w:tcW w:w="12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5" w:after="0"/>
              <w:jc w:val="center"/>
              <w:rPr/>
            </w:pPr>
            <w:r>
              <w:rPr/>
              <w:t>10</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8" w:after="0"/>
              <w:ind w:left="275" w:hanging="0"/>
              <w:rPr/>
            </w:pPr>
            <w:r>
              <w:rPr/>
              <w:t>1351581,34</w:t>
            </w:r>
          </w:p>
        </w:tc>
        <w:tc>
          <w:tcPr>
            <w:tcW w:w="165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before="8" w:after="0"/>
              <w:ind w:left="334" w:right="-3" w:hanging="0"/>
              <w:rPr/>
            </w:pPr>
            <w:r>
              <w:rPr/>
              <w:t>441896,18</w:t>
            </w:r>
          </w:p>
        </w:tc>
        <w:tc>
          <w:tcPr>
            <w:tcW w:w="1211"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before="8" w:after="0"/>
              <w:ind w:left="6" w:right="-3" w:hanging="0"/>
              <w:jc w:val="center"/>
              <w:rPr>
                <w:position w:val="1"/>
              </w:rPr>
            </w:pPr>
            <w:r>
              <w:rPr>
                <w:position w:val="1"/>
              </w:rPr>
              <w:t>42</w:t>
            </w:r>
          </w:p>
          <w:p>
            <w:pPr>
              <w:pStyle w:val="TableParagraph"/>
              <w:kinsoku w:val="false"/>
              <w:overflowPunct w:val="false"/>
              <w:spacing w:before="5" w:after="0"/>
              <w:ind w:left="2" w:hanging="0"/>
              <w:jc w:val="center"/>
              <w:rPr/>
            </w:pPr>
            <w:r>
              <w:rPr/>
              <w:t>2</w:t>
            </w:r>
          </w:p>
        </w:tc>
        <w:tc>
          <w:tcPr>
            <w:tcW w:w="16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1945" w:leader="none"/>
              </w:tabs>
              <w:kinsoku w:val="false"/>
              <w:overflowPunct w:val="false"/>
              <w:spacing w:before="18" w:after="0"/>
              <w:ind w:left="243" w:hanging="0"/>
              <w:rPr/>
            </w:pPr>
            <w:r>
              <w:rPr/>
              <w:t>1351665,25</w:t>
            </w:r>
          </w:p>
        </w:tc>
        <w:tc>
          <w:tcPr>
            <w:tcW w:w="1766"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tabs>
                <w:tab w:val="left" w:pos="1945" w:leader="none"/>
              </w:tabs>
              <w:kinsoku w:val="false"/>
              <w:overflowPunct w:val="false"/>
              <w:spacing w:before="18" w:after="0"/>
              <w:ind w:left="-15" w:hanging="0"/>
              <w:jc w:val="center"/>
              <w:rPr/>
            </w:pPr>
            <w:r>
              <w:rPr/>
              <w:t>442020,01</w:t>
            </w:r>
          </w:p>
        </w:tc>
      </w:tr>
      <w:tr>
        <w:trPr>
          <w:trHeight w:val="310" w:hRule="exact"/>
        </w:trPr>
        <w:tc>
          <w:tcPr>
            <w:tcW w:w="12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11</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1351582,29</w:t>
            </w:r>
          </w:p>
        </w:tc>
        <w:tc>
          <w:tcPr>
            <w:tcW w:w="165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before="5" w:after="0"/>
              <w:ind w:left="334" w:right="-3" w:hanging="0"/>
              <w:rPr/>
            </w:pPr>
            <w:r>
              <w:rPr/>
              <w:t>441895,61</w:t>
            </w:r>
          </w:p>
        </w:tc>
        <w:tc>
          <w:tcPr>
            <w:tcW w:w="1211"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before="5" w:after="0"/>
              <w:ind w:right="-3" w:hanging="0"/>
              <w:jc w:val="center"/>
              <w:rPr>
                <w:position w:val="1"/>
              </w:rPr>
            </w:pPr>
            <w:r>
              <w:rPr>
                <w:position w:val="1"/>
              </w:rPr>
              <w:t>43</w:t>
            </w:r>
          </w:p>
          <w:p>
            <w:pPr>
              <w:pStyle w:val="TableParagraph"/>
              <w:kinsoku w:val="false"/>
              <w:overflowPunct w:val="false"/>
              <w:spacing w:before="3" w:after="0"/>
              <w:ind w:left="2" w:hanging="0"/>
              <w:jc w:val="center"/>
              <w:rPr/>
            </w:pPr>
            <w:r>
              <w:rPr/>
              <w:t>3</w:t>
            </w:r>
          </w:p>
        </w:tc>
        <w:tc>
          <w:tcPr>
            <w:tcW w:w="16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005" w:leader="none"/>
              </w:tabs>
              <w:kinsoku w:val="false"/>
              <w:overflowPunct w:val="false"/>
              <w:spacing w:before="15" w:after="0"/>
              <w:ind w:left="243" w:hanging="0"/>
              <w:rPr/>
            </w:pPr>
            <w:r>
              <w:rPr/>
              <w:t>1351665,59</w:t>
            </w:r>
          </w:p>
        </w:tc>
        <w:tc>
          <w:tcPr>
            <w:tcW w:w="1766"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tabs>
                <w:tab w:val="left" w:pos="2005" w:leader="none"/>
              </w:tabs>
              <w:kinsoku w:val="false"/>
              <w:overflowPunct w:val="false"/>
              <w:spacing w:before="15" w:after="0"/>
              <w:jc w:val="center"/>
              <w:rPr/>
            </w:pPr>
            <w:r>
              <w:rPr/>
              <w:t>442013,8</w:t>
            </w:r>
          </w:p>
        </w:tc>
      </w:tr>
      <w:tr>
        <w:trPr>
          <w:trHeight w:val="310" w:hRule="exact"/>
        </w:trPr>
        <w:tc>
          <w:tcPr>
            <w:tcW w:w="12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12</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1351583,26</w:t>
            </w:r>
          </w:p>
        </w:tc>
        <w:tc>
          <w:tcPr>
            <w:tcW w:w="165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before="5" w:after="0"/>
              <w:ind w:left="394" w:right="-3" w:hanging="0"/>
              <w:rPr/>
            </w:pPr>
            <w:r>
              <w:rPr/>
              <w:t>441897,4</w:t>
            </w:r>
          </w:p>
        </w:tc>
        <w:tc>
          <w:tcPr>
            <w:tcW w:w="1211"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before="5" w:after="0"/>
              <w:ind w:right="-3" w:hanging="0"/>
              <w:jc w:val="center"/>
              <w:rPr>
                <w:position w:val="1"/>
              </w:rPr>
            </w:pPr>
            <w:r>
              <w:rPr>
                <w:position w:val="1"/>
              </w:rPr>
              <w:t>44</w:t>
            </w:r>
          </w:p>
          <w:p>
            <w:pPr>
              <w:pStyle w:val="TableParagraph"/>
              <w:kinsoku w:val="false"/>
              <w:overflowPunct w:val="false"/>
              <w:spacing w:before="3" w:after="0"/>
              <w:ind w:left="2" w:hanging="0"/>
              <w:jc w:val="center"/>
              <w:rPr/>
            </w:pPr>
            <w:r>
              <w:rPr/>
              <w:t>4</w:t>
            </w:r>
          </w:p>
        </w:tc>
        <w:tc>
          <w:tcPr>
            <w:tcW w:w="16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1945" w:leader="none"/>
              </w:tabs>
              <w:kinsoku w:val="false"/>
              <w:overflowPunct w:val="false"/>
              <w:spacing w:before="15" w:after="0"/>
              <w:ind w:left="243" w:hanging="0"/>
              <w:rPr/>
            </w:pPr>
            <w:r>
              <w:rPr/>
              <w:t>1351644,98</w:t>
            </w:r>
          </w:p>
        </w:tc>
        <w:tc>
          <w:tcPr>
            <w:tcW w:w="1766"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tabs>
                <w:tab w:val="left" w:pos="1945" w:leader="none"/>
              </w:tabs>
              <w:kinsoku w:val="false"/>
              <w:overflowPunct w:val="false"/>
              <w:spacing w:before="15" w:after="0"/>
              <w:jc w:val="center"/>
              <w:rPr/>
            </w:pPr>
            <w:r>
              <w:rPr/>
              <w:t>441964,61</w:t>
            </w:r>
          </w:p>
        </w:tc>
      </w:tr>
      <w:tr>
        <w:trPr>
          <w:trHeight w:val="310" w:hRule="exact"/>
        </w:trPr>
        <w:tc>
          <w:tcPr>
            <w:tcW w:w="12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13</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1351582,12</w:t>
            </w:r>
          </w:p>
        </w:tc>
        <w:tc>
          <w:tcPr>
            <w:tcW w:w="165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before="5" w:after="0"/>
              <w:ind w:left="394" w:right="-3" w:hanging="0"/>
              <w:rPr/>
            </w:pPr>
            <w:r>
              <w:rPr/>
              <w:t>441898,1</w:t>
            </w:r>
          </w:p>
        </w:tc>
        <w:tc>
          <w:tcPr>
            <w:tcW w:w="1211"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before="5" w:after="0"/>
              <w:ind w:right="-3" w:hanging="0"/>
              <w:jc w:val="center"/>
              <w:rPr>
                <w:position w:val="1"/>
              </w:rPr>
            </w:pPr>
            <w:r>
              <w:rPr>
                <w:position w:val="1"/>
              </w:rPr>
              <w:t>45</w:t>
            </w:r>
          </w:p>
          <w:p>
            <w:pPr>
              <w:pStyle w:val="TableParagraph"/>
              <w:kinsoku w:val="false"/>
              <w:overflowPunct w:val="false"/>
              <w:spacing w:before="3" w:after="0"/>
              <w:ind w:left="2" w:hanging="0"/>
              <w:jc w:val="center"/>
              <w:rPr/>
            </w:pPr>
            <w:r>
              <w:rPr/>
              <w:t>5</w:t>
            </w:r>
          </w:p>
        </w:tc>
        <w:tc>
          <w:tcPr>
            <w:tcW w:w="16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1945" w:leader="none"/>
              </w:tabs>
              <w:kinsoku w:val="false"/>
              <w:overflowPunct w:val="false"/>
              <w:spacing w:before="15" w:after="0"/>
              <w:ind w:left="243" w:hanging="0"/>
              <w:rPr/>
            </w:pPr>
            <w:r>
              <w:rPr/>
              <w:t>1351613,44</w:t>
            </w:r>
          </w:p>
        </w:tc>
        <w:tc>
          <w:tcPr>
            <w:tcW w:w="1766"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tabs>
                <w:tab w:val="left" w:pos="1945" w:leader="none"/>
              </w:tabs>
              <w:kinsoku w:val="false"/>
              <w:overflowPunct w:val="false"/>
              <w:spacing w:before="15" w:after="0"/>
              <w:ind w:left="-15" w:hanging="0"/>
              <w:jc w:val="center"/>
              <w:rPr/>
            </w:pPr>
            <w:r>
              <w:rPr/>
              <w:t>441926,69</w:t>
            </w:r>
          </w:p>
        </w:tc>
      </w:tr>
      <w:tr>
        <w:trPr>
          <w:trHeight w:val="310" w:hRule="exact"/>
        </w:trPr>
        <w:tc>
          <w:tcPr>
            <w:tcW w:w="12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14</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1351592,91</w:t>
            </w:r>
          </w:p>
        </w:tc>
        <w:tc>
          <w:tcPr>
            <w:tcW w:w="165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before="5" w:after="0"/>
              <w:ind w:left="334" w:right="-3" w:hanging="0"/>
              <w:rPr/>
            </w:pPr>
            <w:r>
              <w:rPr/>
              <w:t>441916,58</w:t>
            </w:r>
          </w:p>
        </w:tc>
        <w:tc>
          <w:tcPr>
            <w:tcW w:w="1211"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before="5" w:after="0"/>
              <w:ind w:right="-3" w:hanging="0"/>
              <w:jc w:val="center"/>
              <w:rPr>
                <w:position w:val="1"/>
              </w:rPr>
            </w:pPr>
            <w:r>
              <w:rPr>
                <w:position w:val="1"/>
              </w:rPr>
              <w:t>46</w:t>
            </w:r>
          </w:p>
          <w:p>
            <w:pPr>
              <w:pStyle w:val="TableParagraph"/>
              <w:kinsoku w:val="false"/>
              <w:overflowPunct w:val="false"/>
              <w:spacing w:before="3" w:after="0"/>
              <w:ind w:left="2" w:hanging="0"/>
              <w:jc w:val="center"/>
              <w:rPr/>
            </w:pPr>
            <w:r>
              <w:rPr/>
              <w:t>6</w:t>
            </w:r>
          </w:p>
        </w:tc>
        <w:tc>
          <w:tcPr>
            <w:tcW w:w="16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1945" w:leader="none"/>
              </w:tabs>
              <w:kinsoku w:val="false"/>
              <w:overflowPunct w:val="false"/>
              <w:spacing w:before="15" w:after="0"/>
              <w:ind w:left="243" w:hanging="0"/>
              <w:rPr/>
            </w:pPr>
            <w:r>
              <w:rPr/>
              <w:t>1351606,98</w:t>
            </w:r>
          </w:p>
        </w:tc>
        <w:tc>
          <w:tcPr>
            <w:tcW w:w="1766"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tabs>
                <w:tab w:val="left" w:pos="1945" w:leader="none"/>
              </w:tabs>
              <w:kinsoku w:val="false"/>
              <w:overflowPunct w:val="false"/>
              <w:spacing w:before="15" w:after="0"/>
              <w:ind w:left="-15" w:hanging="0"/>
              <w:jc w:val="center"/>
              <w:rPr/>
            </w:pPr>
            <w:r>
              <w:rPr/>
              <w:t>441931,15</w:t>
            </w:r>
          </w:p>
        </w:tc>
      </w:tr>
      <w:tr>
        <w:trPr>
          <w:trHeight w:val="310" w:hRule="exact"/>
        </w:trPr>
        <w:tc>
          <w:tcPr>
            <w:tcW w:w="12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15</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1351593,79</w:t>
            </w:r>
          </w:p>
        </w:tc>
        <w:tc>
          <w:tcPr>
            <w:tcW w:w="165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before="5" w:after="0"/>
              <w:ind w:left="334" w:right="-3" w:hanging="0"/>
              <w:rPr/>
            </w:pPr>
            <w:r>
              <w:rPr/>
              <w:t>441916,09</w:t>
            </w:r>
          </w:p>
        </w:tc>
        <w:tc>
          <w:tcPr>
            <w:tcW w:w="1211"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before="5" w:after="0"/>
              <w:ind w:right="-3" w:hanging="0"/>
              <w:jc w:val="center"/>
              <w:rPr>
                <w:position w:val="1"/>
              </w:rPr>
            </w:pPr>
            <w:r>
              <w:rPr>
                <w:position w:val="1"/>
              </w:rPr>
              <w:t>47</w:t>
            </w:r>
          </w:p>
          <w:p>
            <w:pPr>
              <w:pStyle w:val="TableParagraph"/>
              <w:kinsoku w:val="false"/>
              <w:overflowPunct w:val="false"/>
              <w:spacing w:before="3" w:after="0"/>
              <w:ind w:left="2" w:hanging="0"/>
              <w:jc w:val="center"/>
              <w:rPr/>
            </w:pPr>
            <w:r>
              <w:rPr/>
              <w:t>7</w:t>
            </w:r>
          </w:p>
        </w:tc>
        <w:tc>
          <w:tcPr>
            <w:tcW w:w="16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1945" w:leader="none"/>
              </w:tabs>
              <w:kinsoku w:val="false"/>
              <w:overflowPunct w:val="false"/>
              <w:spacing w:before="15" w:after="0"/>
              <w:ind w:left="243" w:hanging="0"/>
              <w:rPr/>
            </w:pPr>
            <w:r>
              <w:rPr/>
              <w:t>1351586,58</w:t>
            </w:r>
          </w:p>
        </w:tc>
        <w:tc>
          <w:tcPr>
            <w:tcW w:w="1766"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tabs>
                <w:tab w:val="left" w:pos="1945" w:leader="none"/>
              </w:tabs>
              <w:kinsoku w:val="false"/>
              <w:overflowPunct w:val="false"/>
              <w:spacing w:before="15" w:after="0"/>
              <w:ind w:left="-15" w:hanging="0"/>
              <w:jc w:val="center"/>
              <w:rPr/>
            </w:pPr>
            <w:r>
              <w:rPr/>
              <w:t>441895,51</w:t>
            </w:r>
          </w:p>
        </w:tc>
      </w:tr>
      <w:tr>
        <w:trPr>
          <w:trHeight w:val="312" w:hRule="exact"/>
        </w:trPr>
        <w:tc>
          <w:tcPr>
            <w:tcW w:w="12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5" w:after="0"/>
              <w:jc w:val="center"/>
              <w:rPr/>
            </w:pPr>
            <w:r>
              <w:rPr/>
              <w:t>16</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275" w:hanging="0"/>
              <w:rPr/>
            </w:pPr>
            <w:r>
              <w:rPr/>
              <w:t>1351594,83</w:t>
            </w:r>
          </w:p>
        </w:tc>
        <w:tc>
          <w:tcPr>
            <w:tcW w:w="165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before="7" w:after="0"/>
              <w:ind w:left="334" w:right="-3" w:hanging="0"/>
              <w:rPr/>
            </w:pPr>
            <w:r>
              <w:rPr/>
              <w:t>441917,82</w:t>
            </w:r>
          </w:p>
        </w:tc>
        <w:tc>
          <w:tcPr>
            <w:tcW w:w="1211"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before="7" w:after="0"/>
              <w:ind w:right="-3" w:hanging="0"/>
              <w:jc w:val="center"/>
              <w:rPr>
                <w:position w:val="1"/>
              </w:rPr>
            </w:pPr>
            <w:r>
              <w:rPr>
                <w:position w:val="1"/>
              </w:rPr>
              <w:t>48</w:t>
            </w:r>
          </w:p>
          <w:p>
            <w:pPr>
              <w:pStyle w:val="TableParagraph"/>
              <w:kinsoku w:val="false"/>
              <w:overflowPunct w:val="false"/>
              <w:spacing w:before="5" w:after="0"/>
              <w:ind w:left="2" w:hanging="0"/>
              <w:jc w:val="center"/>
              <w:rPr/>
            </w:pPr>
            <w:r>
              <w:rPr/>
              <w:t>8</w:t>
            </w:r>
          </w:p>
        </w:tc>
        <w:tc>
          <w:tcPr>
            <w:tcW w:w="16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005" w:leader="none"/>
              </w:tabs>
              <w:kinsoku w:val="false"/>
              <w:overflowPunct w:val="false"/>
              <w:spacing w:before="17" w:after="0"/>
              <w:ind w:left="303" w:hanging="0"/>
              <w:rPr/>
            </w:pPr>
            <w:r>
              <w:rPr/>
              <w:t>1351593,6</w:t>
            </w:r>
          </w:p>
        </w:tc>
        <w:tc>
          <w:tcPr>
            <w:tcW w:w="1766"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tabs>
                <w:tab w:val="left" w:pos="2005" w:leader="none"/>
              </w:tabs>
              <w:kinsoku w:val="false"/>
              <w:overflowPunct w:val="false"/>
              <w:spacing w:before="17" w:after="0"/>
              <w:ind w:left="-15" w:hanging="0"/>
              <w:jc w:val="center"/>
              <w:rPr/>
            </w:pPr>
            <w:r>
              <w:rPr/>
              <w:t>441890,7</w:t>
            </w:r>
          </w:p>
        </w:tc>
      </w:tr>
      <w:tr>
        <w:trPr>
          <w:trHeight w:val="310" w:hRule="exact"/>
        </w:trPr>
        <w:tc>
          <w:tcPr>
            <w:tcW w:w="12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17</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1351593,95</w:t>
            </w:r>
          </w:p>
        </w:tc>
        <w:tc>
          <w:tcPr>
            <w:tcW w:w="165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before="5" w:after="0"/>
              <w:ind w:left="334" w:right="-3" w:hanging="0"/>
              <w:rPr/>
            </w:pPr>
            <w:r>
              <w:rPr/>
              <w:t>441918,29</w:t>
            </w:r>
          </w:p>
        </w:tc>
        <w:tc>
          <w:tcPr>
            <w:tcW w:w="1211"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before="5" w:after="0"/>
              <w:ind w:right="-3" w:hanging="0"/>
              <w:jc w:val="center"/>
              <w:rPr>
                <w:position w:val="1"/>
              </w:rPr>
            </w:pPr>
            <w:r>
              <w:rPr>
                <w:position w:val="1"/>
              </w:rPr>
              <w:t>49</w:t>
            </w:r>
          </w:p>
          <w:p>
            <w:pPr>
              <w:pStyle w:val="TableParagraph"/>
              <w:kinsoku w:val="false"/>
              <w:overflowPunct w:val="false"/>
              <w:spacing w:before="3" w:after="0"/>
              <w:ind w:left="2" w:hanging="0"/>
              <w:jc w:val="center"/>
              <w:rPr/>
            </w:pPr>
            <w:r>
              <w:rPr/>
              <w:t>9</w:t>
            </w:r>
          </w:p>
        </w:tc>
        <w:tc>
          <w:tcPr>
            <w:tcW w:w="16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005" w:leader="none"/>
              </w:tabs>
              <w:kinsoku w:val="false"/>
              <w:overflowPunct w:val="false"/>
              <w:spacing w:before="15" w:after="0"/>
              <w:ind w:left="243" w:hanging="0"/>
              <w:rPr/>
            </w:pPr>
            <w:r>
              <w:rPr/>
              <w:t>1351596,43</w:t>
            </w:r>
          </w:p>
        </w:tc>
        <w:tc>
          <w:tcPr>
            <w:tcW w:w="1766"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tabs>
                <w:tab w:val="left" w:pos="2005" w:leader="none"/>
              </w:tabs>
              <w:kinsoku w:val="false"/>
              <w:overflowPunct w:val="false"/>
              <w:spacing w:before="15" w:after="0"/>
              <w:ind w:left="-15" w:hanging="0"/>
              <w:jc w:val="center"/>
              <w:rPr/>
            </w:pPr>
            <w:r>
              <w:rPr/>
              <w:t>441887,9</w:t>
            </w:r>
          </w:p>
        </w:tc>
      </w:tr>
      <w:tr>
        <w:trPr>
          <w:trHeight w:val="310" w:hRule="exact"/>
        </w:trPr>
        <w:tc>
          <w:tcPr>
            <w:tcW w:w="12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18</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1351605,35</w:t>
            </w:r>
          </w:p>
        </w:tc>
        <w:tc>
          <w:tcPr>
            <w:tcW w:w="165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before="5" w:after="0"/>
              <w:ind w:left="334" w:right="-3" w:hanging="0"/>
              <w:rPr/>
            </w:pPr>
            <w:r>
              <w:rPr/>
              <w:t>441938,35</w:t>
            </w:r>
          </w:p>
        </w:tc>
        <w:tc>
          <w:tcPr>
            <w:tcW w:w="1211"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before="5" w:after="0"/>
              <w:ind w:right="-3" w:hanging="0"/>
              <w:jc w:val="center"/>
              <w:rPr>
                <w:position w:val="1"/>
              </w:rPr>
            </w:pPr>
            <w:r>
              <w:rPr>
                <w:position w:val="1"/>
              </w:rPr>
              <w:t>50</w:t>
            </w:r>
          </w:p>
          <w:p>
            <w:pPr>
              <w:pStyle w:val="TableParagraph"/>
              <w:kinsoku w:val="false"/>
              <w:overflowPunct w:val="false"/>
              <w:spacing w:before="3" w:after="0"/>
              <w:ind w:left="2" w:hanging="0"/>
              <w:jc w:val="center"/>
              <w:rPr/>
            </w:pPr>
            <w:r>
              <w:rPr/>
              <w:t>0</w:t>
            </w:r>
          </w:p>
        </w:tc>
        <w:tc>
          <w:tcPr>
            <w:tcW w:w="16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1945" w:leader="none"/>
              </w:tabs>
              <w:kinsoku w:val="false"/>
              <w:overflowPunct w:val="false"/>
              <w:spacing w:before="15" w:after="0"/>
              <w:ind w:left="243" w:hanging="0"/>
              <w:rPr/>
            </w:pPr>
            <w:r>
              <w:rPr/>
              <w:t>1351606,27</w:t>
            </w:r>
          </w:p>
        </w:tc>
        <w:tc>
          <w:tcPr>
            <w:tcW w:w="1766"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tabs>
                <w:tab w:val="left" w:pos="1945" w:leader="none"/>
              </w:tabs>
              <w:kinsoku w:val="false"/>
              <w:overflowPunct w:val="false"/>
              <w:spacing w:before="15" w:after="0"/>
              <w:ind w:left="-15" w:hanging="0"/>
              <w:jc w:val="center"/>
              <w:rPr/>
            </w:pPr>
            <w:r>
              <w:rPr/>
              <w:t>441877,82</w:t>
            </w:r>
          </w:p>
        </w:tc>
      </w:tr>
      <w:tr>
        <w:trPr>
          <w:trHeight w:val="310" w:hRule="exact"/>
        </w:trPr>
        <w:tc>
          <w:tcPr>
            <w:tcW w:w="12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19</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1351612,52</w:t>
            </w:r>
          </w:p>
        </w:tc>
        <w:tc>
          <w:tcPr>
            <w:tcW w:w="165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lineRule="exact" w:line="291"/>
              <w:ind w:left="334" w:right="-3" w:hanging="0"/>
              <w:rPr/>
            </w:pPr>
            <w:r>
              <w:rPr/>
              <w:t>441933,41</w:t>
            </w:r>
          </w:p>
        </w:tc>
        <w:tc>
          <w:tcPr>
            <w:tcW w:w="1211"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lineRule="exact" w:line="291"/>
              <w:ind w:right="-3" w:hanging="0"/>
              <w:jc w:val="center"/>
              <w:rPr>
                <w:position w:val="2"/>
              </w:rPr>
            </w:pPr>
            <w:r>
              <w:rPr>
                <w:position w:val="2"/>
              </w:rPr>
              <w:t>51</w:t>
            </w:r>
          </w:p>
          <w:p>
            <w:pPr>
              <w:pStyle w:val="TableParagraph"/>
              <w:kinsoku w:val="false"/>
              <w:overflowPunct w:val="false"/>
              <w:spacing w:lineRule="exact" w:line="267"/>
              <w:ind w:left="2" w:hanging="0"/>
              <w:jc w:val="center"/>
              <w:rPr/>
            </w:pPr>
            <w:r>
              <w:rPr/>
              <w:t>1</w:t>
            </w:r>
          </w:p>
        </w:tc>
        <w:tc>
          <w:tcPr>
            <w:tcW w:w="16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1945" w:leader="none"/>
              </w:tabs>
              <w:kinsoku w:val="false"/>
              <w:overflowPunct w:val="false"/>
              <w:spacing w:before="15" w:after="0"/>
              <w:ind w:left="243" w:hanging="0"/>
              <w:rPr/>
            </w:pPr>
            <w:r>
              <w:rPr/>
              <w:t>1351606,58</w:t>
            </w:r>
          </w:p>
        </w:tc>
        <w:tc>
          <w:tcPr>
            <w:tcW w:w="1766"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tabs>
                <w:tab w:val="left" w:pos="1945" w:leader="none"/>
              </w:tabs>
              <w:kinsoku w:val="false"/>
              <w:overflowPunct w:val="false"/>
              <w:spacing w:before="15" w:after="0"/>
              <w:jc w:val="center"/>
              <w:rPr/>
            </w:pPr>
            <w:r>
              <w:rPr/>
              <w:t>441876,01</w:t>
            </w:r>
          </w:p>
        </w:tc>
      </w:tr>
      <w:tr>
        <w:trPr>
          <w:trHeight w:val="310" w:hRule="exact"/>
        </w:trPr>
        <w:tc>
          <w:tcPr>
            <w:tcW w:w="12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20</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1351640,65</w:t>
            </w:r>
          </w:p>
        </w:tc>
        <w:tc>
          <w:tcPr>
            <w:tcW w:w="165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lineRule="exact" w:line="291"/>
              <w:ind w:left="334" w:right="-3" w:hanging="0"/>
              <w:rPr/>
            </w:pPr>
            <w:r>
              <w:rPr/>
              <w:t>441967,23</w:t>
            </w:r>
          </w:p>
        </w:tc>
        <w:tc>
          <w:tcPr>
            <w:tcW w:w="1211"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lineRule="exact" w:line="291"/>
              <w:ind w:right="-3" w:hanging="0"/>
              <w:jc w:val="center"/>
              <w:rPr>
                <w:position w:val="2"/>
              </w:rPr>
            </w:pPr>
            <w:r>
              <w:rPr>
                <w:position w:val="2"/>
              </w:rPr>
              <w:t>52</w:t>
            </w:r>
          </w:p>
          <w:p>
            <w:pPr>
              <w:pStyle w:val="TableParagraph"/>
              <w:kinsoku w:val="false"/>
              <w:overflowPunct w:val="false"/>
              <w:spacing w:lineRule="exact" w:line="267"/>
              <w:ind w:left="2" w:hanging="0"/>
              <w:jc w:val="center"/>
              <w:rPr/>
            </w:pPr>
            <w:r>
              <w:rPr/>
              <w:t>2</w:t>
            </w:r>
          </w:p>
        </w:tc>
        <w:tc>
          <w:tcPr>
            <w:tcW w:w="16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1945" w:leader="none"/>
              </w:tabs>
              <w:kinsoku w:val="false"/>
              <w:overflowPunct w:val="false"/>
              <w:spacing w:before="15" w:after="0"/>
              <w:ind w:left="243" w:hanging="0"/>
              <w:rPr/>
            </w:pPr>
            <w:r>
              <w:rPr/>
              <w:t>1351607,12</w:t>
            </w:r>
          </w:p>
        </w:tc>
        <w:tc>
          <w:tcPr>
            <w:tcW w:w="1766"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tabs>
                <w:tab w:val="left" w:pos="1945" w:leader="none"/>
              </w:tabs>
              <w:kinsoku w:val="false"/>
              <w:overflowPunct w:val="false"/>
              <w:spacing w:before="15" w:after="0"/>
              <w:jc w:val="center"/>
              <w:rPr/>
            </w:pPr>
            <w:r>
              <w:rPr/>
              <w:t>441874,79</w:t>
            </w:r>
          </w:p>
        </w:tc>
      </w:tr>
      <w:tr>
        <w:trPr>
          <w:trHeight w:val="310" w:hRule="exact"/>
        </w:trPr>
        <w:tc>
          <w:tcPr>
            <w:tcW w:w="12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21</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1351660,53</w:t>
            </w:r>
          </w:p>
        </w:tc>
        <w:tc>
          <w:tcPr>
            <w:tcW w:w="165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lineRule="exact" w:line="291"/>
              <w:ind w:left="334" w:right="-3" w:hanging="0"/>
              <w:rPr/>
            </w:pPr>
            <w:r>
              <w:rPr/>
              <w:t>442014,68</w:t>
            </w:r>
          </w:p>
        </w:tc>
        <w:tc>
          <w:tcPr>
            <w:tcW w:w="1211"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lineRule="exact" w:line="291"/>
              <w:ind w:right="-3" w:hanging="0"/>
              <w:jc w:val="center"/>
              <w:rPr>
                <w:position w:val="2"/>
              </w:rPr>
            </w:pPr>
            <w:r>
              <w:rPr>
                <w:position w:val="2"/>
              </w:rPr>
              <w:t>53</w:t>
            </w:r>
          </w:p>
          <w:p>
            <w:pPr>
              <w:pStyle w:val="TableParagraph"/>
              <w:kinsoku w:val="false"/>
              <w:overflowPunct w:val="false"/>
              <w:spacing w:lineRule="exact" w:line="267"/>
              <w:ind w:left="2" w:hanging="0"/>
              <w:jc w:val="center"/>
              <w:rPr/>
            </w:pPr>
            <w:r>
              <w:rPr/>
              <w:t>3</w:t>
            </w:r>
          </w:p>
        </w:tc>
        <w:tc>
          <w:tcPr>
            <w:tcW w:w="16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1945" w:leader="none"/>
              </w:tabs>
              <w:kinsoku w:val="false"/>
              <w:overflowPunct w:val="false"/>
              <w:spacing w:before="15" w:after="0"/>
              <w:ind w:left="243" w:hanging="0"/>
              <w:rPr/>
            </w:pPr>
            <w:r>
              <w:rPr/>
              <w:t>1351627,79</w:t>
            </w:r>
          </w:p>
        </w:tc>
        <w:tc>
          <w:tcPr>
            <w:tcW w:w="1766"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tabs>
                <w:tab w:val="left" w:pos="1945" w:leader="none"/>
              </w:tabs>
              <w:kinsoku w:val="false"/>
              <w:overflowPunct w:val="false"/>
              <w:spacing w:before="15" w:after="0"/>
              <w:jc w:val="center"/>
              <w:rPr/>
            </w:pPr>
            <w:r>
              <w:rPr/>
              <w:t>441859,33</w:t>
            </w:r>
          </w:p>
        </w:tc>
      </w:tr>
      <w:tr>
        <w:trPr>
          <w:trHeight w:val="312" w:hRule="exact"/>
        </w:trPr>
        <w:tc>
          <w:tcPr>
            <w:tcW w:w="12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5" w:after="0"/>
              <w:jc w:val="center"/>
              <w:rPr/>
            </w:pPr>
            <w:r>
              <w:rPr/>
              <w:t>22</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275" w:hanging="0"/>
              <w:rPr/>
            </w:pPr>
            <w:r>
              <w:rPr/>
              <w:t>1351660,37</w:t>
            </w:r>
          </w:p>
        </w:tc>
        <w:tc>
          <w:tcPr>
            <w:tcW w:w="165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lineRule="exact" w:line="294"/>
              <w:ind w:left="334" w:right="-3" w:hanging="0"/>
              <w:rPr/>
            </w:pPr>
            <w:r>
              <w:rPr/>
              <w:t>442020,08</w:t>
            </w:r>
          </w:p>
        </w:tc>
        <w:tc>
          <w:tcPr>
            <w:tcW w:w="1211"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lineRule="exact" w:line="294"/>
              <w:ind w:left="6" w:right="-3" w:hanging="0"/>
              <w:jc w:val="center"/>
              <w:rPr>
                <w:position w:val="2"/>
              </w:rPr>
            </w:pPr>
            <w:r>
              <w:rPr>
                <w:position w:val="2"/>
              </w:rPr>
              <w:t>54</w:t>
            </w:r>
          </w:p>
          <w:p>
            <w:pPr>
              <w:pStyle w:val="TableParagraph"/>
              <w:kinsoku w:val="false"/>
              <w:overflowPunct w:val="false"/>
              <w:spacing w:lineRule="exact" w:line="269"/>
              <w:ind w:left="2" w:hanging="0"/>
              <w:jc w:val="center"/>
              <w:rPr/>
            </w:pPr>
            <w:r>
              <w:rPr/>
              <w:t>4</w:t>
            </w:r>
          </w:p>
        </w:tc>
        <w:tc>
          <w:tcPr>
            <w:tcW w:w="16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1945" w:leader="none"/>
              </w:tabs>
              <w:kinsoku w:val="false"/>
              <w:overflowPunct w:val="false"/>
              <w:spacing w:before="17" w:after="0"/>
              <w:ind w:left="243" w:hanging="0"/>
              <w:rPr/>
            </w:pPr>
            <w:r>
              <w:rPr/>
              <w:t>1351629,11</w:t>
            </w:r>
          </w:p>
        </w:tc>
        <w:tc>
          <w:tcPr>
            <w:tcW w:w="1766"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tabs>
                <w:tab w:val="left" w:pos="1945" w:leader="none"/>
              </w:tabs>
              <w:kinsoku w:val="false"/>
              <w:overflowPunct w:val="false"/>
              <w:spacing w:before="17" w:after="0"/>
              <w:jc w:val="center"/>
              <w:rPr/>
            </w:pPr>
            <w:r>
              <w:rPr/>
              <w:t>441860,22</w:t>
            </w:r>
          </w:p>
        </w:tc>
      </w:tr>
      <w:tr>
        <w:trPr>
          <w:trHeight w:val="341" w:hRule="exact"/>
        </w:trPr>
        <w:tc>
          <w:tcPr>
            <w:tcW w:w="12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9" w:after="0"/>
              <w:jc w:val="center"/>
              <w:rPr/>
            </w:pPr>
            <w:r>
              <w:rPr/>
              <w:t>23</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46" w:after="0"/>
              <w:ind w:left="275" w:hanging="0"/>
              <w:rPr/>
            </w:pPr>
            <w:r>
              <w:rPr/>
              <w:t>1351660,88</w:t>
            </w:r>
          </w:p>
        </w:tc>
        <w:tc>
          <w:tcPr>
            <w:tcW w:w="165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lineRule="exact" w:line="322"/>
              <w:ind w:left="334" w:right="-3" w:hanging="0"/>
              <w:rPr/>
            </w:pPr>
            <w:r>
              <w:rPr/>
              <w:t>442021,17</w:t>
            </w:r>
          </w:p>
        </w:tc>
        <w:tc>
          <w:tcPr>
            <w:tcW w:w="1211"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lineRule="exact" w:line="322"/>
              <w:ind w:left="6" w:right="-3" w:hanging="0"/>
              <w:jc w:val="center"/>
              <w:rPr>
                <w:position w:val="6"/>
              </w:rPr>
            </w:pPr>
            <w:r>
              <w:rPr>
                <w:position w:val="6"/>
              </w:rPr>
              <w:t>55</w:t>
            </w:r>
          </w:p>
          <w:p>
            <w:pPr>
              <w:pStyle w:val="TableParagraph"/>
              <w:kinsoku w:val="false"/>
              <w:overflowPunct w:val="false"/>
              <w:spacing w:lineRule="exact" w:line="267"/>
              <w:ind w:left="2" w:hanging="0"/>
              <w:jc w:val="center"/>
              <w:rPr/>
            </w:pPr>
            <w:r>
              <w:rPr/>
              <w:t>5</w:t>
            </w:r>
          </w:p>
        </w:tc>
        <w:tc>
          <w:tcPr>
            <w:tcW w:w="16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1945" w:leader="none"/>
              </w:tabs>
              <w:kinsoku w:val="false"/>
              <w:overflowPunct w:val="false"/>
              <w:spacing w:before="46" w:after="0"/>
              <w:ind w:left="243" w:hanging="0"/>
              <w:rPr/>
            </w:pPr>
            <w:r>
              <w:rPr/>
              <w:t>1351639,52</w:t>
            </w:r>
          </w:p>
        </w:tc>
        <w:tc>
          <w:tcPr>
            <w:tcW w:w="1766"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tabs>
                <w:tab w:val="left" w:pos="1945" w:leader="none"/>
              </w:tabs>
              <w:kinsoku w:val="false"/>
              <w:overflowPunct w:val="false"/>
              <w:spacing w:before="46" w:after="0"/>
              <w:jc w:val="center"/>
              <w:rPr/>
            </w:pPr>
            <w:r>
              <w:rPr/>
              <w:t>441852,27</w:t>
            </w:r>
          </w:p>
        </w:tc>
      </w:tr>
      <w:tr>
        <w:trPr>
          <w:trHeight w:val="312" w:hRule="exact"/>
        </w:trPr>
        <w:tc>
          <w:tcPr>
            <w:tcW w:w="12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5" w:after="0"/>
              <w:jc w:val="center"/>
              <w:rPr/>
            </w:pPr>
            <w:r>
              <w:rPr/>
              <w:t>24</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275" w:hanging="0"/>
              <w:rPr/>
            </w:pPr>
            <w:r>
              <w:rPr/>
              <w:t>1351660,38</w:t>
            </w:r>
          </w:p>
        </w:tc>
        <w:tc>
          <w:tcPr>
            <w:tcW w:w="165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lineRule="exact" w:line="293"/>
              <w:ind w:left="334" w:right="-3" w:hanging="0"/>
              <w:rPr/>
            </w:pPr>
            <w:r>
              <w:rPr/>
              <w:t>442021,45</w:t>
            </w:r>
          </w:p>
        </w:tc>
        <w:tc>
          <w:tcPr>
            <w:tcW w:w="1211"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lineRule="exact" w:line="293"/>
              <w:ind w:right="-3" w:hanging="0"/>
              <w:jc w:val="center"/>
              <w:rPr>
                <w:position w:val="2"/>
              </w:rPr>
            </w:pPr>
            <w:r>
              <w:rPr>
                <w:position w:val="2"/>
              </w:rPr>
              <w:t>56</w:t>
            </w:r>
          </w:p>
          <w:p>
            <w:pPr>
              <w:pStyle w:val="TableParagraph"/>
              <w:kinsoku w:val="false"/>
              <w:overflowPunct w:val="false"/>
              <w:spacing w:lineRule="exact" w:line="269"/>
              <w:ind w:left="2" w:hanging="0"/>
              <w:jc w:val="center"/>
              <w:rPr/>
            </w:pPr>
            <w:r>
              <w:rPr/>
              <w:t>6</w:t>
            </w:r>
          </w:p>
        </w:tc>
        <w:tc>
          <w:tcPr>
            <w:tcW w:w="16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005" w:leader="none"/>
              </w:tabs>
              <w:kinsoku w:val="false"/>
              <w:overflowPunct w:val="false"/>
              <w:spacing w:before="17" w:after="0"/>
              <w:ind w:left="243" w:hanging="0"/>
              <w:rPr/>
            </w:pPr>
            <w:r>
              <w:rPr/>
              <w:t>1351638,68</w:t>
            </w:r>
          </w:p>
        </w:tc>
        <w:tc>
          <w:tcPr>
            <w:tcW w:w="1766"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tabs>
                <w:tab w:val="left" w:pos="2005" w:leader="none"/>
              </w:tabs>
              <w:kinsoku w:val="false"/>
              <w:overflowPunct w:val="false"/>
              <w:spacing w:before="17" w:after="0"/>
              <w:jc w:val="center"/>
              <w:rPr/>
            </w:pPr>
            <w:r>
              <w:rPr/>
              <w:t>441851,2</w:t>
            </w:r>
          </w:p>
        </w:tc>
      </w:tr>
      <w:tr>
        <w:trPr>
          <w:trHeight w:val="310" w:hRule="exact"/>
        </w:trPr>
        <w:tc>
          <w:tcPr>
            <w:tcW w:w="12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25</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1351663,74</w:t>
            </w:r>
          </w:p>
        </w:tc>
        <w:tc>
          <w:tcPr>
            <w:tcW w:w="165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lineRule="exact" w:line="291"/>
              <w:ind w:left="394" w:right="-3" w:hanging="0"/>
              <w:rPr/>
            </w:pPr>
            <w:r>
              <w:rPr/>
              <w:t>442028,1</w:t>
            </w:r>
          </w:p>
        </w:tc>
        <w:tc>
          <w:tcPr>
            <w:tcW w:w="1211"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lineRule="exact" w:line="291"/>
              <w:ind w:right="-3" w:hanging="0"/>
              <w:jc w:val="center"/>
              <w:rPr>
                <w:position w:val="2"/>
              </w:rPr>
            </w:pPr>
            <w:r>
              <w:rPr>
                <w:position w:val="2"/>
              </w:rPr>
              <w:t>57</w:t>
            </w:r>
          </w:p>
          <w:p>
            <w:pPr>
              <w:pStyle w:val="TableParagraph"/>
              <w:kinsoku w:val="false"/>
              <w:overflowPunct w:val="false"/>
              <w:spacing w:lineRule="exact" w:line="267"/>
              <w:ind w:left="2" w:hanging="0"/>
              <w:jc w:val="center"/>
              <w:rPr/>
            </w:pPr>
            <w:r>
              <w:rPr/>
              <w:t>7</w:t>
            </w:r>
          </w:p>
        </w:tc>
        <w:tc>
          <w:tcPr>
            <w:tcW w:w="16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1945" w:leader="none"/>
              </w:tabs>
              <w:kinsoku w:val="false"/>
              <w:overflowPunct w:val="false"/>
              <w:spacing w:before="15" w:after="0"/>
              <w:ind w:left="243" w:hanging="0"/>
              <w:rPr/>
            </w:pPr>
            <w:r>
              <w:rPr/>
              <w:t>1351649,73</w:t>
            </w:r>
          </w:p>
        </w:tc>
        <w:tc>
          <w:tcPr>
            <w:tcW w:w="1766"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tabs>
                <w:tab w:val="left" w:pos="1945" w:leader="none"/>
              </w:tabs>
              <w:kinsoku w:val="false"/>
              <w:overflowPunct w:val="false"/>
              <w:spacing w:before="15" w:after="0"/>
              <w:jc w:val="center"/>
              <w:rPr/>
            </w:pPr>
            <w:r>
              <w:rPr/>
              <w:t>441841,18</w:t>
            </w:r>
          </w:p>
        </w:tc>
      </w:tr>
      <w:tr>
        <w:trPr>
          <w:trHeight w:val="310" w:hRule="exact"/>
        </w:trPr>
        <w:tc>
          <w:tcPr>
            <w:tcW w:w="12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26</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1351664,24</w:t>
            </w:r>
          </w:p>
        </w:tc>
        <w:tc>
          <w:tcPr>
            <w:tcW w:w="165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lineRule="exact" w:line="291"/>
              <w:ind w:left="334" w:right="-3" w:hanging="0"/>
              <w:rPr/>
            </w:pPr>
            <w:r>
              <w:rPr/>
              <w:t>442027,79</w:t>
            </w:r>
          </w:p>
        </w:tc>
        <w:tc>
          <w:tcPr>
            <w:tcW w:w="1211"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lineRule="exact" w:line="291"/>
              <w:ind w:right="-3" w:hanging="0"/>
              <w:jc w:val="center"/>
              <w:rPr>
                <w:position w:val="2"/>
              </w:rPr>
            </w:pPr>
            <w:r>
              <w:rPr>
                <w:position w:val="2"/>
              </w:rPr>
              <w:t>58</w:t>
            </w:r>
          </w:p>
          <w:p>
            <w:pPr>
              <w:pStyle w:val="TableParagraph"/>
              <w:kinsoku w:val="false"/>
              <w:overflowPunct w:val="false"/>
              <w:spacing w:lineRule="exact" w:line="267"/>
              <w:ind w:left="2" w:hanging="0"/>
              <w:jc w:val="center"/>
              <w:rPr/>
            </w:pPr>
            <w:r>
              <w:rPr/>
              <w:t>8</w:t>
            </w:r>
          </w:p>
        </w:tc>
        <w:tc>
          <w:tcPr>
            <w:tcW w:w="16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1945" w:leader="none"/>
              </w:tabs>
              <w:kinsoku w:val="false"/>
              <w:overflowPunct w:val="false"/>
              <w:spacing w:before="15" w:after="0"/>
              <w:ind w:left="243" w:hanging="0"/>
              <w:rPr/>
            </w:pPr>
            <w:r>
              <w:rPr/>
              <w:t>1351650,62</w:t>
            </w:r>
          </w:p>
        </w:tc>
        <w:tc>
          <w:tcPr>
            <w:tcW w:w="1766"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tabs>
                <w:tab w:val="left" w:pos="1945" w:leader="none"/>
              </w:tabs>
              <w:kinsoku w:val="false"/>
              <w:overflowPunct w:val="false"/>
              <w:spacing w:before="15" w:after="0"/>
              <w:jc w:val="center"/>
              <w:rPr/>
            </w:pPr>
            <w:r>
              <w:rPr/>
              <w:t>441841,99</w:t>
            </w:r>
          </w:p>
        </w:tc>
      </w:tr>
      <w:tr>
        <w:trPr>
          <w:trHeight w:val="310" w:hRule="exact"/>
        </w:trPr>
        <w:tc>
          <w:tcPr>
            <w:tcW w:w="12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27</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1351677,74</w:t>
            </w:r>
          </w:p>
        </w:tc>
        <w:tc>
          <w:tcPr>
            <w:tcW w:w="165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lineRule="exact" w:line="291"/>
              <w:ind w:left="334" w:right="-3" w:hanging="0"/>
              <w:rPr/>
            </w:pPr>
            <w:r>
              <w:rPr/>
              <w:t>442053,49</w:t>
            </w:r>
          </w:p>
        </w:tc>
        <w:tc>
          <w:tcPr>
            <w:tcW w:w="1211"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lineRule="exact" w:line="291"/>
              <w:ind w:right="-3" w:hanging="0"/>
              <w:jc w:val="center"/>
              <w:rPr>
                <w:position w:val="2"/>
              </w:rPr>
            </w:pPr>
            <w:r>
              <w:rPr>
                <w:position w:val="2"/>
              </w:rPr>
              <w:t>59</w:t>
            </w:r>
          </w:p>
          <w:p>
            <w:pPr>
              <w:pStyle w:val="TableParagraph"/>
              <w:kinsoku w:val="false"/>
              <w:overflowPunct w:val="false"/>
              <w:spacing w:lineRule="exact" w:line="267"/>
              <w:ind w:left="2" w:hanging="0"/>
              <w:jc w:val="center"/>
              <w:rPr/>
            </w:pPr>
            <w:r>
              <w:rPr/>
              <w:t>9</w:t>
            </w:r>
          </w:p>
        </w:tc>
        <w:tc>
          <w:tcPr>
            <w:tcW w:w="16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1945" w:leader="none"/>
              </w:tabs>
              <w:kinsoku w:val="false"/>
              <w:overflowPunct w:val="false"/>
              <w:spacing w:before="15" w:after="0"/>
              <w:ind w:left="243" w:hanging="0"/>
              <w:rPr/>
            </w:pPr>
            <w:r>
              <w:rPr/>
              <w:t>1351654,08</w:t>
            </w:r>
          </w:p>
        </w:tc>
        <w:tc>
          <w:tcPr>
            <w:tcW w:w="1766"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tabs>
                <w:tab w:val="left" w:pos="1945" w:leader="none"/>
              </w:tabs>
              <w:kinsoku w:val="false"/>
              <w:overflowPunct w:val="false"/>
              <w:spacing w:before="15" w:after="0"/>
              <w:ind w:left="-15" w:hanging="0"/>
              <w:jc w:val="center"/>
              <w:rPr/>
            </w:pPr>
            <w:r>
              <w:rPr/>
              <w:t>441838,73</w:t>
            </w:r>
          </w:p>
        </w:tc>
      </w:tr>
      <w:tr>
        <w:trPr>
          <w:trHeight w:val="310" w:hRule="exact"/>
        </w:trPr>
        <w:tc>
          <w:tcPr>
            <w:tcW w:w="12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28</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1351690,36</w:t>
            </w:r>
          </w:p>
        </w:tc>
        <w:tc>
          <w:tcPr>
            <w:tcW w:w="165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lineRule="exact" w:line="291"/>
              <w:ind w:left="334" w:right="-3" w:hanging="0"/>
              <w:rPr/>
            </w:pPr>
            <w:r>
              <w:rPr/>
              <w:t>442077,46</w:t>
            </w:r>
          </w:p>
        </w:tc>
        <w:tc>
          <w:tcPr>
            <w:tcW w:w="1211"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lineRule="exact" w:line="291"/>
              <w:ind w:right="-3" w:hanging="0"/>
              <w:jc w:val="center"/>
              <w:rPr>
                <w:position w:val="2"/>
              </w:rPr>
            </w:pPr>
            <w:r>
              <w:rPr>
                <w:position w:val="2"/>
              </w:rPr>
              <w:t>60</w:t>
            </w:r>
          </w:p>
          <w:p>
            <w:pPr>
              <w:pStyle w:val="TableParagraph"/>
              <w:kinsoku w:val="false"/>
              <w:overflowPunct w:val="false"/>
              <w:spacing w:lineRule="exact" w:line="267"/>
              <w:ind w:left="2" w:hanging="0"/>
              <w:jc w:val="center"/>
              <w:rPr/>
            </w:pPr>
            <w:r>
              <w:rPr/>
              <w:t>0</w:t>
            </w:r>
          </w:p>
        </w:tc>
        <w:tc>
          <w:tcPr>
            <w:tcW w:w="16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1945" w:leader="none"/>
              </w:tabs>
              <w:kinsoku w:val="false"/>
              <w:overflowPunct w:val="false"/>
              <w:spacing w:before="15" w:after="0"/>
              <w:ind w:left="243" w:hanging="0"/>
              <w:rPr/>
            </w:pPr>
            <w:r>
              <w:rPr/>
              <w:t>1351641,86</w:t>
            </w:r>
          </w:p>
        </w:tc>
        <w:tc>
          <w:tcPr>
            <w:tcW w:w="1766"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tabs>
                <w:tab w:val="left" w:pos="1945" w:leader="none"/>
              </w:tabs>
              <w:kinsoku w:val="false"/>
              <w:overflowPunct w:val="false"/>
              <w:spacing w:before="15" w:after="0"/>
              <w:ind w:left="-15" w:hanging="0"/>
              <w:jc w:val="center"/>
              <w:rPr/>
            </w:pPr>
            <w:r>
              <w:rPr/>
              <w:t>441845,08</w:t>
            </w:r>
          </w:p>
        </w:tc>
      </w:tr>
      <w:tr>
        <w:trPr>
          <w:trHeight w:val="310" w:hRule="exact"/>
        </w:trPr>
        <w:tc>
          <w:tcPr>
            <w:tcW w:w="12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29</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1351689,89</w:t>
            </w:r>
          </w:p>
        </w:tc>
        <w:tc>
          <w:tcPr>
            <w:tcW w:w="165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lineRule="exact" w:line="291"/>
              <w:ind w:left="334" w:right="-3" w:hanging="0"/>
              <w:rPr/>
            </w:pPr>
            <w:r>
              <w:rPr/>
              <w:t>442077,77</w:t>
            </w:r>
          </w:p>
        </w:tc>
        <w:tc>
          <w:tcPr>
            <w:tcW w:w="1211"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lineRule="exact" w:line="291"/>
              <w:ind w:right="-3" w:hanging="0"/>
              <w:jc w:val="center"/>
              <w:rPr>
                <w:position w:val="2"/>
              </w:rPr>
            </w:pPr>
            <w:r>
              <w:rPr>
                <w:position w:val="2"/>
              </w:rPr>
              <w:t>61</w:t>
            </w:r>
          </w:p>
          <w:p>
            <w:pPr>
              <w:pStyle w:val="TableParagraph"/>
              <w:kinsoku w:val="false"/>
              <w:overflowPunct w:val="false"/>
              <w:spacing w:lineRule="exact" w:line="267"/>
              <w:ind w:left="2" w:hanging="0"/>
              <w:jc w:val="center"/>
              <w:rPr/>
            </w:pPr>
            <w:r>
              <w:rPr/>
              <w:t>1</w:t>
            </w:r>
          </w:p>
        </w:tc>
        <w:tc>
          <w:tcPr>
            <w:tcW w:w="16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1945" w:leader="none"/>
              </w:tabs>
              <w:kinsoku w:val="false"/>
              <w:overflowPunct w:val="false"/>
              <w:spacing w:before="15" w:after="0"/>
              <w:ind w:left="243" w:hanging="0"/>
              <w:rPr/>
            </w:pPr>
            <w:r>
              <w:rPr/>
              <w:t>1351614,74</w:t>
            </w:r>
          </w:p>
        </w:tc>
        <w:tc>
          <w:tcPr>
            <w:tcW w:w="1766"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tabs>
                <w:tab w:val="left" w:pos="1945" w:leader="none"/>
              </w:tabs>
              <w:kinsoku w:val="false"/>
              <w:overflowPunct w:val="false"/>
              <w:spacing w:before="15" w:after="0"/>
              <w:ind w:left="-15" w:hanging="0"/>
              <w:jc w:val="center"/>
              <w:rPr/>
            </w:pPr>
            <w:r>
              <w:rPr/>
              <w:t>441866,77</w:t>
            </w:r>
          </w:p>
        </w:tc>
      </w:tr>
      <w:tr>
        <w:trPr>
          <w:trHeight w:val="312" w:hRule="exact"/>
        </w:trPr>
        <w:tc>
          <w:tcPr>
            <w:tcW w:w="12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5" w:after="0"/>
              <w:jc w:val="center"/>
              <w:rPr/>
            </w:pPr>
            <w:r>
              <w:rPr/>
              <w:t>30</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275" w:hanging="0"/>
              <w:rPr/>
            </w:pPr>
            <w:r>
              <w:rPr/>
              <w:t>1351694,09</w:t>
            </w:r>
          </w:p>
        </w:tc>
        <w:tc>
          <w:tcPr>
            <w:tcW w:w="165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lineRule="exact" w:line="293"/>
              <w:ind w:left="334" w:right="-3" w:hanging="0"/>
              <w:rPr/>
            </w:pPr>
            <w:r>
              <w:rPr/>
              <w:t>442085,13</w:t>
            </w:r>
          </w:p>
        </w:tc>
        <w:tc>
          <w:tcPr>
            <w:tcW w:w="1211"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lineRule="exact" w:line="293"/>
              <w:ind w:right="-3" w:hanging="0"/>
              <w:jc w:val="center"/>
              <w:rPr>
                <w:position w:val="2"/>
              </w:rPr>
            </w:pPr>
            <w:r>
              <w:rPr>
                <w:position w:val="2"/>
              </w:rPr>
              <w:t>62</w:t>
            </w:r>
          </w:p>
          <w:p>
            <w:pPr>
              <w:pStyle w:val="TableParagraph"/>
              <w:kinsoku w:val="false"/>
              <w:overflowPunct w:val="false"/>
              <w:spacing w:lineRule="exact" w:line="269"/>
              <w:ind w:left="2" w:hanging="0"/>
              <w:jc w:val="center"/>
              <w:rPr/>
            </w:pPr>
            <w:r>
              <w:rPr/>
              <w:t>2</w:t>
            </w:r>
          </w:p>
        </w:tc>
        <w:tc>
          <w:tcPr>
            <w:tcW w:w="16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1945" w:leader="none"/>
              </w:tabs>
              <w:kinsoku w:val="false"/>
              <w:overflowPunct w:val="false"/>
              <w:spacing w:before="17" w:after="0"/>
              <w:ind w:left="243" w:hanging="0"/>
              <w:rPr/>
            </w:pPr>
            <w:r>
              <w:rPr/>
              <w:t>1351598,77</w:t>
            </w:r>
          </w:p>
        </w:tc>
        <w:tc>
          <w:tcPr>
            <w:tcW w:w="1766"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tabs>
                <w:tab w:val="left" w:pos="1945" w:leader="none"/>
              </w:tabs>
              <w:kinsoku w:val="false"/>
              <w:overflowPunct w:val="false"/>
              <w:spacing w:before="17" w:after="0"/>
              <w:ind w:left="-15" w:hanging="0"/>
              <w:jc w:val="center"/>
              <w:rPr/>
            </w:pPr>
            <w:r>
              <w:rPr/>
              <w:t>441880,03</w:t>
            </w:r>
          </w:p>
        </w:tc>
      </w:tr>
      <w:tr>
        <w:trPr>
          <w:trHeight w:val="310" w:hRule="exact"/>
        </w:trPr>
        <w:tc>
          <w:tcPr>
            <w:tcW w:w="12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31</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1351695,44</w:t>
            </w:r>
          </w:p>
        </w:tc>
        <w:tc>
          <w:tcPr>
            <w:tcW w:w="165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lineRule="exact" w:line="291"/>
              <w:ind w:left="394" w:right="-3" w:hanging="0"/>
              <w:rPr/>
            </w:pPr>
            <w:r>
              <w:rPr/>
              <w:t>442084,4</w:t>
            </w:r>
          </w:p>
        </w:tc>
        <w:tc>
          <w:tcPr>
            <w:tcW w:w="1211"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2396" w:leader="none"/>
              </w:tabs>
              <w:kinsoku w:val="false"/>
              <w:overflowPunct w:val="false"/>
              <w:spacing w:lineRule="exact" w:line="291"/>
              <w:ind w:right="-3" w:hanging="0"/>
              <w:jc w:val="center"/>
              <w:rPr>
                <w:position w:val="2"/>
              </w:rPr>
            </w:pPr>
            <w:r>
              <w:rPr>
                <w:position w:val="2"/>
              </w:rPr>
              <w:t>63</w:t>
            </w:r>
          </w:p>
          <w:p>
            <w:pPr>
              <w:pStyle w:val="TableParagraph"/>
              <w:kinsoku w:val="false"/>
              <w:overflowPunct w:val="false"/>
              <w:spacing w:lineRule="exact" w:line="267"/>
              <w:jc w:val="center"/>
              <w:rPr/>
            </w:pPr>
            <w:r>
              <w:rPr/>
              <w:t>3</w:t>
            </w:r>
          </w:p>
        </w:tc>
        <w:tc>
          <w:tcPr>
            <w:tcW w:w="16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tabs>
                <w:tab w:val="left" w:pos="1945" w:leader="none"/>
              </w:tabs>
              <w:kinsoku w:val="false"/>
              <w:overflowPunct w:val="false"/>
              <w:spacing w:before="15" w:after="0"/>
              <w:ind w:left="243" w:hanging="0"/>
              <w:rPr/>
            </w:pPr>
            <w:r>
              <w:rPr/>
              <w:t>1351596,06</w:t>
            </w:r>
          </w:p>
        </w:tc>
        <w:tc>
          <w:tcPr>
            <w:tcW w:w="1766"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tabs>
                <w:tab w:val="left" w:pos="1945" w:leader="none"/>
              </w:tabs>
              <w:kinsoku w:val="false"/>
              <w:overflowPunct w:val="false"/>
              <w:spacing w:before="15" w:after="0"/>
              <w:ind w:left="-15" w:hanging="0"/>
              <w:jc w:val="center"/>
              <w:rPr/>
            </w:pPr>
            <w:r>
              <w:rPr/>
              <w:t>441886,96</w:t>
            </w:r>
          </w:p>
        </w:tc>
      </w:tr>
      <w:tr>
        <w:trPr>
          <w:trHeight w:val="310" w:hRule="exact"/>
        </w:trPr>
        <w:tc>
          <w:tcPr>
            <w:tcW w:w="124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 w:after="0"/>
              <w:jc w:val="center"/>
              <w:rPr/>
            </w:pPr>
            <w:r>
              <w:rPr/>
              <w:t>32</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275" w:hanging="0"/>
              <w:rPr/>
            </w:pPr>
            <w:r>
              <w:rPr/>
              <w:t>1351706,66</w:t>
            </w:r>
          </w:p>
        </w:tc>
        <w:tc>
          <w:tcPr>
            <w:tcW w:w="165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 w:after="0"/>
              <w:ind w:left="334" w:hanging="0"/>
              <w:rPr/>
            </w:pPr>
            <w:r>
              <w:rPr/>
              <w:t>442120,89</w:t>
            </w:r>
          </w:p>
        </w:tc>
        <w:tc>
          <w:tcPr>
            <w:tcW w:w="865"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spacing w:before="15" w:after="0"/>
              <w:jc w:val="center"/>
              <w:rPr/>
            </w:pPr>
            <w:r>
              <w:rPr/>
            </w:r>
          </w:p>
        </w:tc>
        <w:tc>
          <w:tcPr>
            <w:tcW w:w="346" w:type="dxa"/>
            <w:tcBorders>
              <w:top w:val="single" w:sz="4" w:space="0" w:color="000000"/>
              <w:bottom w:val="single" w:sz="4" w:space="0" w:color="000000"/>
              <w:insideH w:val="single" w:sz="4" w:space="0" w:color="000000"/>
            </w:tcBorders>
            <w:shd w:fill="auto" w:val="clear"/>
          </w:tcPr>
          <w:p>
            <w:pPr>
              <w:pStyle w:val="TableParagraph"/>
              <w:snapToGrid w:val="false"/>
              <w:jc w:val="center"/>
              <w:rPr/>
            </w:pPr>
            <w:r>
              <w:rPr/>
            </w:r>
          </w:p>
        </w:tc>
        <w:tc>
          <w:tcPr>
            <w:tcW w:w="164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Normal"/>
              <w:snapToGrid w:val="false"/>
              <w:rPr/>
            </w:pPr>
            <w:r>
              <w:rPr/>
            </w:r>
          </w:p>
        </w:tc>
        <w:tc>
          <w:tcPr>
            <w:tcW w:w="756" w:type="dxa"/>
            <w:gridSpan w:val="2"/>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Normal"/>
              <w:snapToGrid w:val="false"/>
              <w:jc w:val="center"/>
              <w:rPr/>
            </w:pPr>
            <w:r>
              <w:rPr/>
            </w:r>
          </w:p>
        </w:tc>
        <w:tc>
          <w:tcPr>
            <w:tcW w:w="1010"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napToGrid w:val="false"/>
              <w:jc w:val="center"/>
              <w:rPr/>
            </w:pPr>
            <w:r>
              <w:rPr/>
            </w:r>
          </w:p>
        </w:tc>
      </w:tr>
    </w:tbl>
    <w:p>
      <w:pPr>
        <w:pStyle w:val="Normal"/>
        <w:ind w:left="709" w:hanging="0"/>
        <w:jc w:val="center"/>
        <w:rPr>
          <w:rFonts w:eastAsia="Calibri"/>
          <w:sz w:val="28"/>
          <w:szCs w:val="28"/>
          <w:lang w:val="ru-RU"/>
        </w:rPr>
      </w:pPr>
      <w:r>
        <w:rPr>
          <w:rFonts w:eastAsia="Calibri"/>
          <w:sz w:val="28"/>
          <w:szCs w:val="28"/>
          <w:lang w:val="ru-RU"/>
        </w:rPr>
      </w:r>
    </w:p>
    <w:p>
      <w:pPr>
        <w:pStyle w:val="Normal"/>
        <w:ind w:firstLine="709"/>
        <w:jc w:val="both"/>
        <w:rPr>
          <w:rFonts w:eastAsia="Calibri"/>
          <w:sz w:val="28"/>
          <w:szCs w:val="28"/>
          <w:lang w:val="ru-RU"/>
        </w:rPr>
      </w:pPr>
      <w:r>
        <w:rPr>
          <w:rFonts w:eastAsia="Calibri"/>
          <w:sz w:val="28"/>
          <w:szCs w:val="28"/>
          <w:lang w:val="ru-RU"/>
        </w:rPr>
        <w:t>Чертеж межевания территории М1:500 приведен в приложении № 2.</w:t>
      </w:r>
    </w:p>
    <w:p>
      <w:pPr>
        <w:pStyle w:val="Normal"/>
        <w:ind w:firstLine="709"/>
        <w:jc w:val="both"/>
        <w:rPr>
          <w:rFonts w:eastAsia="Calibri"/>
          <w:sz w:val="28"/>
          <w:szCs w:val="28"/>
          <w:lang w:val="ru-RU"/>
        </w:rPr>
      </w:pPr>
      <w:r>
        <w:rPr>
          <w:rFonts w:eastAsia="Calibri"/>
          <w:sz w:val="28"/>
          <w:szCs w:val="28"/>
          <w:lang w:val="ru-RU"/>
        </w:rPr>
      </w:r>
      <w:r>
        <w:br w:type="page"/>
      </w:r>
    </w:p>
    <w:p>
      <w:pPr>
        <w:pStyle w:val="Normal"/>
        <w:jc w:val="both"/>
        <w:rPr>
          <w:rFonts w:eastAsia="Calibri"/>
          <w:sz w:val="28"/>
          <w:szCs w:val="28"/>
          <w:lang w:val="ru-RU" w:eastAsia="ru-RU"/>
        </w:rPr>
      </w:pPr>
      <w:r>
        <w:rPr>
          <w:rFonts w:eastAsia="Calibri"/>
          <w:sz w:val="28"/>
          <w:szCs w:val="28"/>
          <w:lang w:val="ru-RU" w:eastAsia="ru-RU"/>
        </w:rPr>
        <w:drawing>
          <wp:anchor behindDoc="0" distT="0" distB="0" distL="114935" distR="114935" simplePos="0" locked="0" layoutInCell="1" allowOverlap="1" relativeHeight="2">
            <wp:simplePos x="0" y="0"/>
            <wp:positionH relativeFrom="margin">
              <wp:align>center</wp:align>
            </wp:positionH>
            <wp:positionV relativeFrom="margin">
              <wp:align>center</wp:align>
            </wp:positionV>
            <wp:extent cx="6303010" cy="8915400"/>
            <wp:effectExtent l="0" t="0" r="0" b="0"/>
            <wp:wrapSquare wrapText="bothSides"/>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303010" cy="8915400"/>
                    </a:xfrm>
                    <a:prstGeom prst="rect">
                      <a:avLst/>
                    </a:prstGeom>
                  </pic:spPr>
                </pic:pic>
              </a:graphicData>
            </a:graphic>
          </wp:anchor>
        </w:drawing>
      </w:r>
    </w:p>
    <w:p>
      <w:pPr>
        <w:pStyle w:val="Normal"/>
        <w:jc w:val="both"/>
        <w:rPr>
          <w:rFonts w:eastAsia="Calibri"/>
          <w:sz w:val="28"/>
          <w:szCs w:val="28"/>
          <w:lang w:val="ru-RU" w:eastAsia="ru-RU"/>
        </w:rPr>
      </w:pPr>
      <w:r>
        <w:rPr>
          <w:rFonts w:eastAsia="Calibri"/>
          <w:sz w:val="28"/>
          <w:szCs w:val="28"/>
          <w:lang w:val="ru-RU" w:eastAsia="ru-RU"/>
        </w:rPr>
        <w:drawing>
          <wp:anchor behindDoc="0" distT="0" distB="0" distL="114935" distR="114935" simplePos="0" locked="0" layoutInCell="1" allowOverlap="1" relativeHeight="3">
            <wp:simplePos x="0" y="0"/>
            <wp:positionH relativeFrom="margin">
              <wp:align>center</wp:align>
            </wp:positionH>
            <wp:positionV relativeFrom="margin">
              <wp:align>center</wp:align>
            </wp:positionV>
            <wp:extent cx="6303010" cy="8915400"/>
            <wp:effectExtent l="0" t="0" r="0" b="0"/>
            <wp:wrapSquare wrapText="bothSides"/>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tretch>
                      <a:fillRect/>
                    </a:stretch>
                  </pic:blipFill>
                  <pic:spPr bwMode="auto">
                    <a:xfrm>
                      <a:off x="0" y="0"/>
                      <a:ext cx="6303010" cy="8915400"/>
                    </a:xfrm>
                    <a:prstGeom prst="rect">
                      <a:avLst/>
                    </a:prstGeom>
                  </pic:spPr>
                </pic:pic>
              </a:graphicData>
            </a:graphic>
          </wp:anchor>
        </w:drawing>
      </w:r>
    </w:p>
    <w:sectPr>
      <w:headerReference w:type="default" r:id="rId4"/>
      <w:headerReference w:type="first" r:id="rId5"/>
      <w:type w:val="nextPage"/>
      <w:pgSz w:w="11906" w:h="16838"/>
      <w:pgMar w:left="1418" w:right="567" w:header="709" w:top="1134" w:footer="0" w:bottom="1134"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Cambria">
    <w:charset w:val="cc"/>
    <w:family w:val="roman"/>
    <w:pitch w:val="variable"/>
  </w:font>
  <w:font w:name="Calibri">
    <w:charset w:val="cc"/>
    <w:family w:val="swiss"/>
    <w:pitch w:val="variable"/>
  </w:font>
  <w:font w:name="Arial">
    <w:charset w:val="cc"/>
    <w:family w:val="swiss"/>
    <w:pitch w:val="variable"/>
  </w:font>
  <w:font w:name="Symbol">
    <w:charset w:val="01"/>
    <w:family w:val="roman"/>
    <w:pitch w:val="variable"/>
  </w:font>
  <w:font w:name="Courier New">
    <w:charset w:val="cc"/>
    <w:family w:val="modern"/>
    <w:pitch w:val="default"/>
  </w:font>
  <w:font w:name="Wingdings">
    <w:charset w:val="02"/>
    <w:family w:val="auto"/>
    <w:pitch w:val="variable"/>
  </w:font>
  <w:font w:name="Arial Narrow">
    <w:charset w:val="cc"/>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6"/>
      <w:jc w:val="center"/>
      <w:rPr>
        <w:sz w:val="24"/>
        <w:szCs w:val="24"/>
      </w:rPr>
    </w:pPr>
    <w:r>
      <w:rPr>
        <w:sz w:val="24"/>
        <w:szCs w:val="24"/>
      </w:rPr>
      <w:fldChar w:fldCharType="begin"/>
    </w:r>
    <w:r>
      <w:instrText> PAGE </w:instrText>
    </w:r>
    <w:r>
      <w:fldChar w:fldCharType="separate"/>
    </w:r>
    <w:r>
      <w:t>20</w:t>
    </w:r>
    <w:r>
      <w:fldChar w:fldCharType="end"/>
    </w:r>
  </w:p>
  <w:p>
    <w:pPr>
      <w:pStyle w:val="Style16"/>
      <w:rPr/>
    </w:pPr>
    <w:r>
      <w:rPr/>
    </w:r>
  </w:p>
  <w:p>
    <w:pPr>
      <w:pStyle w:val="Normal"/>
      <w:rPr/>
    </w:pPr>
    <w:r>
      <w:rPr/>
    </w:r>
  </w:p>
  <w:p>
    <w:pPr>
      <w:pStyle w:val="Normal"/>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6"/>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1"/>
      <w:numFmt w:val="none"/>
      <w:suff w:val="nothing"/>
      <w:lvlText w:val=""/>
      <w:lvlJc w:val="left"/>
      <w:pPr>
        <w:tabs>
          <w:tab w:val="num" w:pos="432"/>
        </w:tabs>
        <w:ind w:left="432" w:hanging="432"/>
      </w:pPr>
    </w:lvl>
    <w:lvl w:ilvl="1">
      <w:start w:val="1"/>
      <w:pStyle w:val="2"/>
      <w:numFmt w:val="none"/>
      <w:suff w:val="nothing"/>
      <w:lvlText w:val=""/>
      <w:lvlJc w:val="left"/>
      <w:pPr>
        <w:tabs>
          <w:tab w:val="num" w:pos="576"/>
        </w:tabs>
        <w:ind w:left="576" w:hanging="576"/>
      </w:pPr>
    </w:lvl>
    <w:lvl w:ilvl="2">
      <w:start w:val="1"/>
      <w:pStyle w:val="3"/>
      <w:numFmt w:val="none"/>
      <w:suff w:val="nothing"/>
      <w:lvlText w:val=""/>
      <w:lvlJc w:val="left"/>
      <w:pPr>
        <w:tabs>
          <w:tab w:val="num" w:pos="720"/>
        </w:tabs>
        <w:ind w:left="720" w:hanging="720"/>
      </w:pPr>
    </w:lvl>
    <w:lvl w:ilvl="3">
      <w:start w:val="1"/>
      <w:pStyle w:val="4"/>
      <w:numFmt w:val="none"/>
      <w:suff w:val="nothing"/>
      <w:lvlText w:val=""/>
      <w:lvlJc w:val="left"/>
      <w:pPr>
        <w:tabs>
          <w:tab w:val="num" w:pos="864"/>
        </w:tabs>
        <w:ind w:left="864" w:hanging="864"/>
      </w:pPr>
    </w:lvl>
    <w:lvl w:ilvl="4">
      <w:start w:val="1"/>
      <w:pStyle w:val="5"/>
      <w:numFmt w:val="none"/>
      <w:suff w:val="nothing"/>
      <w:lvlText w:val=""/>
      <w:lvlJc w:val="left"/>
      <w:pPr>
        <w:tabs>
          <w:tab w:val="num" w:pos="1008"/>
        </w:tabs>
        <w:ind w:left="1008" w:hanging="1008"/>
      </w:pPr>
    </w:lvl>
    <w:lvl w:ilvl="5">
      <w:start w:val="1"/>
      <w:pStyle w:val="6"/>
      <w:numFmt w:val="none"/>
      <w:suff w:val="nothing"/>
      <w:lvlText w:val=""/>
      <w:lvlJc w:val="left"/>
      <w:pPr>
        <w:tabs>
          <w:tab w:val="num" w:pos="1152"/>
        </w:tabs>
        <w:ind w:left="1152" w:hanging="1152"/>
      </w:pPr>
    </w:lvl>
    <w:lvl w:ilvl="6">
      <w:start w:val="1"/>
      <w:pStyle w:val="7"/>
      <w:numFmt w:val="none"/>
      <w:suff w:val="nothing"/>
      <w:lvlText w:val=""/>
      <w:lvlJc w:val="left"/>
      <w:pPr>
        <w:tabs>
          <w:tab w:val="num" w:pos="1296"/>
        </w:tabs>
        <w:ind w:left="1296" w:hanging="1296"/>
      </w:pPr>
    </w:lvl>
    <w:lvl w:ilvl="7">
      <w:start w:val="1"/>
      <w:pStyle w:val="8"/>
      <w:numFmt w:val="none"/>
      <w:suff w:val="nothing"/>
      <w:lvlText w:val=""/>
      <w:lvlJc w:val="left"/>
      <w:pPr>
        <w:tabs>
          <w:tab w:val="num" w:pos="1440"/>
        </w:tabs>
        <w:ind w:left="1440" w:hanging="1440"/>
      </w:pPr>
    </w:lvl>
    <w:lvl w:ilvl="8">
      <w:start w:val="1"/>
      <w:pStyle w:val="9"/>
      <w:numFmt w:val="none"/>
      <w:suff w:val="nothing"/>
      <w:lvlText w:val=""/>
      <w:lvlJc w:val="left"/>
      <w:pPr>
        <w:tabs>
          <w:tab w:val="num" w:pos="1584"/>
        </w:tabs>
        <w:ind w:left="1584" w:hanging="1584"/>
      </w:pPr>
    </w:lvl>
  </w:abstractNum>
  <w:abstractNum w:abstractNumId="2">
    <w:lvl w:ilvl="0">
      <w:start w:val="1"/>
      <w:numFmt w:val="decimal"/>
      <w:lvlText w:val="%1."/>
      <w:lvlJc w:val="left"/>
      <w:pPr>
        <w:ind w:left="720" w:hanging="360"/>
      </w:pPr>
      <w:rPr>
        <w:rFonts w:cs="Times New Roman"/>
        <w:lang w:val="ru-RU"/>
      </w:rPr>
    </w:lvl>
    <w:lvl w:ilvl="1">
      <w:start w:val="4"/>
      <w:numFmt w:val="decimal"/>
      <w:lvlText w:val="%1.%2."/>
      <w:lvlJc w:val="left"/>
      <w:pPr>
        <w:ind w:left="1429" w:hanging="720"/>
      </w:pPr>
      <w:rPr/>
    </w:lvl>
    <w:lvl w:ilvl="2">
      <w:start w:val="1"/>
      <w:numFmt w:val="decimal"/>
      <w:lvlText w:val="%1.%2.%3."/>
      <w:lvlJc w:val="left"/>
      <w:pPr>
        <w:ind w:left="1778" w:hanging="720"/>
      </w:pPr>
      <w:rPr/>
    </w:lvl>
    <w:lvl w:ilvl="3">
      <w:start w:val="1"/>
      <w:numFmt w:val="decimal"/>
      <w:lvlText w:val="%1.%2.%3.%4."/>
      <w:lvlJc w:val="left"/>
      <w:pPr>
        <w:ind w:left="2487" w:hanging="1080"/>
      </w:pPr>
      <w:rPr/>
    </w:lvl>
    <w:lvl w:ilvl="4">
      <w:start w:val="1"/>
      <w:numFmt w:val="decimal"/>
      <w:lvlText w:val="%1.%2.%3.%4.%5."/>
      <w:lvlJc w:val="left"/>
      <w:pPr>
        <w:ind w:left="2836" w:hanging="1080"/>
      </w:pPr>
      <w:rPr/>
    </w:lvl>
    <w:lvl w:ilvl="5">
      <w:start w:val="1"/>
      <w:numFmt w:val="decimal"/>
      <w:lvlText w:val="%1.%2.%3.%4.%5.%6."/>
      <w:lvlJc w:val="left"/>
      <w:pPr>
        <w:ind w:left="3545" w:hanging="1440"/>
      </w:pPr>
      <w:rPr/>
    </w:lvl>
    <w:lvl w:ilvl="6">
      <w:start w:val="1"/>
      <w:numFmt w:val="decimal"/>
      <w:lvlText w:val="%1.%2.%3.%4.%5.%6.%7."/>
      <w:lvlJc w:val="left"/>
      <w:pPr>
        <w:ind w:left="4254" w:hanging="1800"/>
      </w:pPr>
      <w:rPr/>
    </w:lvl>
    <w:lvl w:ilvl="7">
      <w:start w:val="1"/>
      <w:numFmt w:val="decimal"/>
      <w:lvlText w:val="%1.%2.%3.%4.%5.%6.%7.%8."/>
      <w:lvlJc w:val="left"/>
      <w:pPr>
        <w:ind w:left="4603" w:hanging="1800"/>
      </w:pPr>
      <w:rPr/>
    </w:lvl>
    <w:lvl w:ilvl="8">
      <w:start w:val="1"/>
      <w:numFmt w:val="decimal"/>
      <w:lvlText w:val="%1.%2.%3.%4.%5.%6.%7.%8.%9."/>
      <w:lvlJc w:val="left"/>
      <w:pPr>
        <w:ind w:left="5312" w:hanging="2160"/>
      </w:pPr>
      <w:rPr/>
    </w:lvl>
  </w:abstractNum>
  <w:num w:numId="1">
    <w:abstractNumId w:val="1"/>
  </w:num>
  <w:num w:numId="2">
    <w:abstractNumId w:val="2"/>
  </w:num>
</w:numbering>
</file>

<file path=word/settings.xml><?xml version="1.0" encoding="utf-8"?>
<w:settings xmlns:w="http://schemas.openxmlformats.org/wordprocessingml/2006/main">
  <w:zoom w:percent="7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sz w:val="24"/>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en-US" w:bidi="ar-SA" w:eastAsia="zh-CN"/>
    </w:rPr>
  </w:style>
  <w:style w:type="paragraph" w:styleId="1">
    <w:name w:val="Heading 1"/>
    <w:basedOn w:val="Normal"/>
    <w:next w:val="Normal"/>
    <w:qFormat/>
    <w:pPr>
      <w:keepNext/>
      <w:numPr>
        <w:ilvl w:val="0"/>
        <w:numId w:val="1"/>
      </w:numPr>
      <w:spacing w:before="240" w:after="60"/>
      <w:ind w:left="720" w:hanging="720"/>
      <w:outlineLvl w:val="0"/>
      <w:outlineLvl w:val="0"/>
    </w:pPr>
    <w:rPr>
      <w:rFonts w:ascii="Cambria" w:hAnsi="Cambria" w:eastAsia="Times New Roman" w:cs="Times New Roman"/>
      <w:b/>
      <w:bCs/>
      <w:sz w:val="32"/>
      <w:szCs w:val="32"/>
    </w:rPr>
  </w:style>
  <w:style w:type="paragraph" w:styleId="2">
    <w:name w:val="Heading 2"/>
    <w:basedOn w:val="Normal"/>
    <w:next w:val="Normal"/>
    <w:qFormat/>
    <w:pPr>
      <w:keepNext/>
      <w:numPr>
        <w:ilvl w:val="1"/>
        <w:numId w:val="1"/>
      </w:numPr>
      <w:spacing w:before="240" w:after="60"/>
      <w:ind w:left="1440" w:hanging="720"/>
      <w:outlineLvl w:val="1"/>
      <w:outlineLvl w:val="1"/>
    </w:pPr>
    <w:rPr>
      <w:rFonts w:ascii="Cambria" w:hAnsi="Cambria" w:eastAsia="Times New Roman" w:cs="Times New Roman"/>
      <w:b/>
      <w:bCs/>
      <w:i/>
      <w:iCs/>
      <w:sz w:val="28"/>
      <w:szCs w:val="28"/>
    </w:rPr>
  </w:style>
  <w:style w:type="paragraph" w:styleId="3">
    <w:name w:val="Heading 3"/>
    <w:basedOn w:val="Normal"/>
    <w:next w:val="Normal"/>
    <w:qFormat/>
    <w:pPr>
      <w:keepNext/>
      <w:numPr>
        <w:ilvl w:val="2"/>
        <w:numId w:val="1"/>
      </w:numPr>
      <w:spacing w:before="240" w:after="60"/>
      <w:ind w:left="2160" w:hanging="720"/>
      <w:outlineLvl w:val="2"/>
      <w:outlineLvl w:val="2"/>
    </w:pPr>
    <w:rPr>
      <w:rFonts w:ascii="Cambria" w:hAnsi="Cambria" w:eastAsia="Times New Roman" w:cs="Times New Roman"/>
      <w:b/>
      <w:bCs/>
      <w:sz w:val="26"/>
      <w:szCs w:val="26"/>
    </w:rPr>
  </w:style>
  <w:style w:type="paragraph" w:styleId="4">
    <w:name w:val="Heading 4"/>
    <w:basedOn w:val="Normal"/>
    <w:next w:val="Normal"/>
    <w:qFormat/>
    <w:pPr>
      <w:keepNext/>
      <w:numPr>
        <w:ilvl w:val="3"/>
        <w:numId w:val="1"/>
      </w:numPr>
      <w:spacing w:before="240" w:after="60"/>
      <w:ind w:left="2880" w:hanging="720"/>
      <w:outlineLvl w:val="3"/>
      <w:outlineLvl w:val="3"/>
    </w:pPr>
    <w:rPr>
      <w:rFonts w:ascii="Calibri" w:hAnsi="Calibri" w:eastAsia="Times New Roman" w:cs="Times New Roman"/>
      <w:b/>
      <w:bCs/>
      <w:sz w:val="28"/>
      <w:szCs w:val="28"/>
    </w:rPr>
  </w:style>
  <w:style w:type="paragraph" w:styleId="5">
    <w:name w:val="Heading 5"/>
    <w:basedOn w:val="Normal"/>
    <w:next w:val="Normal"/>
    <w:qFormat/>
    <w:pPr>
      <w:numPr>
        <w:ilvl w:val="4"/>
        <w:numId w:val="1"/>
      </w:numPr>
      <w:spacing w:before="240" w:after="60"/>
      <w:ind w:left="3600" w:hanging="720"/>
      <w:outlineLvl w:val="4"/>
      <w:outlineLvl w:val="4"/>
    </w:pPr>
    <w:rPr>
      <w:rFonts w:ascii="Calibri" w:hAnsi="Calibri" w:eastAsia="Times New Roman" w:cs="Times New Roman"/>
      <w:b/>
      <w:bCs/>
      <w:i/>
      <w:iCs/>
      <w:sz w:val="26"/>
      <w:szCs w:val="26"/>
    </w:rPr>
  </w:style>
  <w:style w:type="paragraph" w:styleId="6">
    <w:name w:val="Heading 6"/>
    <w:basedOn w:val="Normal"/>
    <w:next w:val="Normal"/>
    <w:qFormat/>
    <w:pPr>
      <w:numPr>
        <w:ilvl w:val="5"/>
        <w:numId w:val="1"/>
      </w:numPr>
      <w:spacing w:before="240" w:after="60"/>
      <w:ind w:left="4320" w:hanging="720"/>
      <w:outlineLvl w:val="5"/>
      <w:outlineLvl w:val="5"/>
    </w:pPr>
    <w:rPr>
      <w:b/>
      <w:bCs/>
      <w:sz w:val="22"/>
      <w:szCs w:val="22"/>
    </w:rPr>
  </w:style>
  <w:style w:type="paragraph" w:styleId="7">
    <w:name w:val="Heading 7"/>
    <w:basedOn w:val="Normal"/>
    <w:next w:val="Normal"/>
    <w:qFormat/>
    <w:pPr>
      <w:numPr>
        <w:ilvl w:val="6"/>
        <w:numId w:val="1"/>
      </w:numPr>
      <w:spacing w:before="240" w:after="60"/>
      <w:ind w:left="5040" w:hanging="720"/>
      <w:outlineLvl w:val="6"/>
      <w:outlineLvl w:val="6"/>
    </w:pPr>
    <w:rPr>
      <w:rFonts w:ascii="Calibri" w:hAnsi="Calibri" w:eastAsia="Times New Roman" w:cs="Times New Roman"/>
      <w:sz w:val="24"/>
      <w:szCs w:val="24"/>
    </w:rPr>
  </w:style>
  <w:style w:type="paragraph" w:styleId="8">
    <w:name w:val="Heading 8"/>
    <w:basedOn w:val="Normal"/>
    <w:next w:val="Normal"/>
    <w:qFormat/>
    <w:pPr>
      <w:numPr>
        <w:ilvl w:val="7"/>
        <w:numId w:val="1"/>
      </w:numPr>
      <w:spacing w:before="240" w:after="60"/>
      <w:ind w:left="5760" w:hanging="720"/>
      <w:outlineLvl w:val="7"/>
      <w:outlineLvl w:val="7"/>
    </w:pPr>
    <w:rPr>
      <w:rFonts w:ascii="Calibri" w:hAnsi="Calibri" w:eastAsia="Times New Roman" w:cs="Times New Roman"/>
      <w:i/>
      <w:iCs/>
      <w:sz w:val="24"/>
      <w:szCs w:val="24"/>
    </w:rPr>
  </w:style>
  <w:style w:type="paragraph" w:styleId="9">
    <w:name w:val="Heading 9"/>
    <w:basedOn w:val="Normal"/>
    <w:next w:val="Normal"/>
    <w:qFormat/>
    <w:pPr>
      <w:numPr>
        <w:ilvl w:val="8"/>
        <w:numId w:val="1"/>
      </w:numPr>
      <w:spacing w:before="240" w:after="60"/>
      <w:ind w:left="6480" w:hanging="720"/>
      <w:outlineLvl w:val="8"/>
      <w:outlineLvl w:val="8"/>
    </w:pPr>
    <w:rPr>
      <w:rFonts w:ascii="Cambria" w:hAnsi="Cambria" w:eastAsia="Times New Roman" w:cs="Times New Roman"/>
      <w:sz w:val="22"/>
      <w:szCs w:val="22"/>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rFonts w:ascii="Arial" w:hAnsi="Arial" w:cs="Arial"/>
      <w:b/>
      <w:bCs/>
      <w:w w:val="99"/>
      <w:sz w:val="24"/>
      <w:szCs w:val="24"/>
    </w:rPr>
  </w:style>
  <w:style w:type="character" w:styleId="WW8Num6z1">
    <w:name w:val="WW8Num6z1"/>
    <w:qFormat/>
    <w:rPr>
      <w:rFonts w:ascii="Calibri" w:hAnsi="Calibri" w:cs="Calibri"/>
      <w:b w:val="false"/>
      <w:bCs w:val="false"/>
      <w:sz w:val="22"/>
      <w:szCs w:val="22"/>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style>
  <w:style w:type="character" w:styleId="WW8Num7z1">
    <w:name w:val="WW8Num7z1"/>
    <w:qFormat/>
    <w:rPr>
      <w:rFonts w:ascii="Times New Roman" w:hAnsi="Times New Roman" w:cs="Times New Roman"/>
      <w:b w:val="false"/>
      <w:bCs w:val="false"/>
      <w:sz w:val="24"/>
      <w:szCs w:val="24"/>
    </w:rPr>
  </w:style>
  <w:style w:type="character" w:styleId="WW8Num7z2">
    <w:name w:val="WW8Num7z2"/>
    <w:qFormat/>
    <w:rPr>
      <w:rFonts w:ascii="Times New Roman" w:hAnsi="Times New Roman" w:cs="Times New Roman"/>
      <w:b w:val="false"/>
      <w:bCs w:val="false"/>
      <w:spacing w:val="1"/>
      <w:sz w:val="28"/>
      <w:szCs w:val="28"/>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rFonts w:ascii="Symbol" w:hAnsi="Symbol" w:cs="Symbol"/>
    </w:rPr>
  </w:style>
  <w:style w:type="character" w:styleId="WW8Num10z1">
    <w:name w:val="WW8Num10z1"/>
    <w:qFormat/>
    <w:rPr>
      <w:rFonts w:ascii="Courier New" w:hAnsi="Courier New" w:cs="Courier New"/>
    </w:rPr>
  </w:style>
  <w:style w:type="character" w:styleId="WW8Num10z2">
    <w:name w:val="WW8Num10z2"/>
    <w:qFormat/>
    <w:rPr>
      <w:rFonts w:ascii="Wingdings" w:hAnsi="Wingdings" w:cs="Wingdings"/>
    </w:rPr>
  </w:style>
  <w:style w:type="character" w:styleId="WW8Num11z0">
    <w:name w:val="WW8Num11z0"/>
    <w:qFormat/>
    <w:rPr>
      <w:rFonts w:ascii="Symbol" w:hAnsi="Symbol" w:cs="Symbol"/>
    </w:rPr>
  </w:style>
  <w:style w:type="character" w:styleId="WW8Num11z1">
    <w:name w:val="WW8Num11z1"/>
    <w:qFormat/>
    <w:rPr>
      <w:rFonts w:ascii="Courier New" w:hAnsi="Courier New" w:cs="Courier New"/>
    </w:rPr>
  </w:style>
  <w:style w:type="character" w:styleId="WW8Num11z2">
    <w:name w:val="WW8Num11z2"/>
    <w:qFormat/>
    <w:rPr>
      <w:rFonts w:ascii="Wingdings" w:hAnsi="Wingdings" w:cs="Wingdings"/>
    </w:rPr>
  </w:style>
  <w:style w:type="character" w:styleId="WW8Num12z0">
    <w:name w:val="WW8Num12z0"/>
    <w:qFormat/>
    <w:rPr>
      <w:rFonts w:ascii="Symbol" w:hAnsi="Symbol" w:cs="Symbol"/>
    </w:rPr>
  </w:style>
  <w:style w:type="character" w:styleId="WW8Num12z1">
    <w:name w:val="WW8Num12z1"/>
    <w:qFormat/>
    <w:rPr>
      <w:rFonts w:ascii="Courier New" w:hAnsi="Courier New" w:cs="Courier New"/>
    </w:rPr>
  </w:style>
  <w:style w:type="character" w:styleId="WW8Num12z2">
    <w:name w:val="WW8Num12z2"/>
    <w:qFormat/>
    <w:rPr>
      <w:rFonts w:ascii="Wingdings" w:hAnsi="Wingdings" w:cs="Wingdings"/>
    </w:rPr>
  </w:style>
  <w:style w:type="character" w:styleId="WW8Num13z0">
    <w:name w:val="WW8Num13z0"/>
    <w:qFormat/>
    <w:rPr>
      <w:rFonts w:ascii="Times New Roman" w:hAnsi="Times New Roman" w:cs="Times New Roman"/>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rFonts w:ascii="Symbol" w:hAnsi="Symbol" w:cs="Symbol"/>
    </w:rPr>
  </w:style>
  <w:style w:type="character" w:styleId="WW8Num14z1">
    <w:name w:val="WW8Num14z1"/>
    <w:qFormat/>
    <w:rPr>
      <w:rFonts w:ascii="Courier New" w:hAnsi="Courier New" w:cs="Courier New"/>
    </w:rPr>
  </w:style>
  <w:style w:type="character" w:styleId="WW8Num14z2">
    <w:name w:val="WW8Num14z2"/>
    <w:qFormat/>
    <w:rPr>
      <w:rFonts w:ascii="Wingdings" w:hAnsi="Wingdings" w:cs="Wingdings"/>
    </w:rPr>
  </w:style>
  <w:style w:type="character" w:styleId="WW8Num15z0">
    <w:name w:val="WW8Num15z0"/>
    <w:qFormat/>
    <w:rPr>
      <w:rFonts w:ascii="Symbol" w:hAnsi="Symbol" w:cs="Symbol"/>
    </w:rPr>
  </w:style>
  <w:style w:type="character" w:styleId="WW8Num15z1">
    <w:name w:val="WW8Num15z1"/>
    <w:qFormat/>
    <w:rPr>
      <w:rFonts w:ascii="Courier New" w:hAnsi="Courier New" w:cs="Courier New"/>
    </w:rPr>
  </w:style>
  <w:style w:type="character" w:styleId="WW8Num15z2">
    <w:name w:val="WW8Num15z2"/>
    <w:qFormat/>
    <w:rPr>
      <w:rFonts w:ascii="Wingdings" w:hAnsi="Wingdings" w:cs="Wingdings"/>
    </w:rPr>
  </w:style>
  <w:style w:type="character" w:styleId="WW8Num16z0">
    <w:name w:val="WW8Num16z0"/>
    <w:qFormat/>
    <w:rPr>
      <w:rFonts w:cs="Times New Roman"/>
      <w:lang w:val="ru-RU"/>
    </w:rPr>
  </w:style>
  <w:style w:type="character" w:styleId="WW8Num16z1">
    <w:name w:val="WW8Num16z1"/>
    <w:qFormat/>
    <w:rPr/>
  </w:style>
  <w:style w:type="character" w:styleId="WW8Num17z0">
    <w:name w:val="WW8Num17z0"/>
    <w:qFormat/>
    <w:rPr>
      <w:rFonts w:ascii="Symbol" w:hAnsi="Symbol" w:cs="Symbol"/>
    </w:rPr>
  </w:style>
  <w:style w:type="character" w:styleId="WW8Num17z1">
    <w:name w:val="WW8Num17z1"/>
    <w:qFormat/>
    <w:rPr>
      <w:rFonts w:ascii="Courier New" w:hAnsi="Courier New" w:cs="Courier New"/>
    </w:rPr>
  </w:style>
  <w:style w:type="character" w:styleId="WW8Num17z2">
    <w:name w:val="WW8Num17z2"/>
    <w:qFormat/>
    <w:rPr>
      <w:rFonts w:ascii="Wingdings" w:hAnsi="Wingdings" w:cs="Wingdings"/>
    </w:rPr>
  </w:style>
  <w:style w:type="character" w:styleId="WW8Num18z0">
    <w:name w:val="WW8Num18z0"/>
    <w:qFormat/>
    <w:rPr>
      <w:rFonts w:ascii="Symbol" w:hAnsi="Symbol" w:cs="Symbol"/>
    </w:rPr>
  </w:style>
  <w:style w:type="character" w:styleId="WW8Num18z1">
    <w:name w:val="WW8Num18z1"/>
    <w:qFormat/>
    <w:rPr>
      <w:rFonts w:ascii="Courier New" w:hAnsi="Courier New" w:cs="Courier New"/>
    </w:rPr>
  </w:style>
  <w:style w:type="character" w:styleId="WW8Num18z2">
    <w:name w:val="WW8Num18z2"/>
    <w:qFormat/>
    <w:rPr>
      <w:rFonts w:ascii="Wingdings" w:hAnsi="Wingdings" w:cs="Wingdings"/>
    </w:rPr>
  </w:style>
  <w:style w:type="character" w:styleId="WW8Num19z0">
    <w:name w:val="WW8Num19z0"/>
    <w:qFormat/>
    <w:rPr/>
  </w:style>
  <w:style w:type="character" w:styleId="WW8Num19z1">
    <w:name w:val="WW8Num19z1"/>
    <w:qFormat/>
    <w:rPr/>
  </w:style>
  <w:style w:type="character" w:styleId="WW8Num19z2">
    <w:name w:val="WW8Num19z2"/>
    <w:qFormat/>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20z0">
    <w:name w:val="WW8Num20z0"/>
    <w:qFormat/>
    <w:rPr>
      <w:rFonts w:ascii="Symbol" w:hAnsi="Symbol" w:cs="Symbol"/>
    </w:rPr>
  </w:style>
  <w:style w:type="character" w:styleId="WW8Num20z1">
    <w:name w:val="WW8Num20z1"/>
    <w:qFormat/>
    <w:rPr>
      <w:rFonts w:ascii="Courier New" w:hAnsi="Courier New" w:cs="Courier New"/>
    </w:rPr>
  </w:style>
  <w:style w:type="character" w:styleId="WW8Num20z2">
    <w:name w:val="WW8Num20z2"/>
    <w:qFormat/>
    <w:rPr>
      <w:rFonts w:ascii="Wingdings" w:hAnsi="Wingdings" w:cs="Wingdings"/>
    </w:rPr>
  </w:style>
  <w:style w:type="character" w:styleId="WW8Num21z0">
    <w:name w:val="WW8Num21z0"/>
    <w:qFormat/>
    <w:rPr>
      <w:rFonts w:ascii="Symbol" w:hAnsi="Symbol" w:cs="Symbol"/>
    </w:rPr>
  </w:style>
  <w:style w:type="character" w:styleId="WW8Num21z1">
    <w:name w:val="WW8Num21z1"/>
    <w:qFormat/>
    <w:rPr>
      <w:rFonts w:ascii="Courier New" w:hAnsi="Courier New" w:cs="Courier New"/>
    </w:rPr>
  </w:style>
  <w:style w:type="character" w:styleId="WW8Num21z2">
    <w:name w:val="WW8Num21z2"/>
    <w:qFormat/>
    <w:rPr>
      <w:rFonts w:ascii="Wingdings" w:hAnsi="Wingdings" w:cs="Wingdings"/>
    </w:rPr>
  </w:style>
  <w:style w:type="character" w:styleId="WW8Num22z0">
    <w:name w:val="WW8Num22z0"/>
    <w:qFormat/>
    <w:rPr>
      <w:rFonts w:ascii="Arial Narrow" w:hAnsi="Arial Narrow" w:eastAsia="Arial Narrow" w:cs="Arial Narrow"/>
      <w:b w:val="false"/>
      <w:bCs w:val="false"/>
      <w:i w:val="false"/>
      <w:iCs w:val="false"/>
      <w:caps w:val="false"/>
      <w:smallCaps w:val="false"/>
      <w:strike w:val="false"/>
      <w:dstrike w:val="false"/>
      <w:color w:val="000000"/>
      <w:spacing w:val="0"/>
      <w:w w:val="100"/>
      <w:position w:val="0"/>
      <w:sz w:val="24"/>
      <w:sz w:val="24"/>
      <w:szCs w:val="24"/>
      <w:u w:val="none"/>
      <w:vertAlign w:val="baseline"/>
      <w:lang w:val="ru-RU" w:bidi="ru-RU"/>
    </w:rPr>
  </w:style>
  <w:style w:type="character" w:styleId="WW8Num22z1">
    <w:name w:val="WW8Num22z1"/>
    <w:qFormat/>
    <w:rPr/>
  </w:style>
  <w:style w:type="character" w:styleId="WW8Num22z2">
    <w:name w:val="WW8Num22z2"/>
    <w:qFormat/>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0">
    <w:name w:val="WW8Num23z0"/>
    <w:qFormat/>
    <w:rPr>
      <w:rFonts w:ascii="Arial Narrow" w:hAnsi="Arial Narrow" w:eastAsia="Arial Narrow" w:cs="Arial Narrow"/>
      <w:b w:val="false"/>
      <w:bCs w:val="false"/>
      <w:i w:val="false"/>
      <w:iCs w:val="false"/>
      <w:caps w:val="false"/>
      <w:smallCaps w:val="false"/>
      <w:strike w:val="false"/>
      <w:dstrike w:val="false"/>
      <w:color w:val="000000"/>
      <w:spacing w:val="0"/>
      <w:w w:val="100"/>
      <w:position w:val="0"/>
      <w:sz w:val="24"/>
      <w:sz w:val="24"/>
      <w:szCs w:val="24"/>
      <w:u w:val="none"/>
      <w:vertAlign w:val="baseline"/>
      <w:lang w:val="ru-RU" w:bidi="ru-RU"/>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0">
    <w:name w:val="WW8Num24z0"/>
    <w:qFormat/>
    <w:rPr/>
  </w:style>
  <w:style w:type="character" w:styleId="WW8Num24z1">
    <w:name w:val="WW8Num24z1"/>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25z0">
    <w:name w:val="WW8Num25z0"/>
    <w:qFormat/>
    <w:rPr>
      <w:rFonts w:ascii="Symbol" w:hAnsi="Symbol" w:cs="Symbol"/>
    </w:rPr>
  </w:style>
  <w:style w:type="character" w:styleId="WW8Num25z1">
    <w:name w:val="WW8Num25z1"/>
    <w:qFormat/>
    <w:rPr>
      <w:rFonts w:ascii="Courier New" w:hAnsi="Courier New" w:cs="Courier New"/>
    </w:rPr>
  </w:style>
  <w:style w:type="character" w:styleId="WW8Num25z2">
    <w:name w:val="WW8Num25z2"/>
    <w:qFormat/>
    <w:rPr>
      <w:rFonts w:ascii="Wingdings" w:hAnsi="Wingdings" w:cs="Wingdings"/>
    </w:rPr>
  </w:style>
  <w:style w:type="character" w:styleId="WW8Num26z0">
    <w:name w:val="WW8Num26z0"/>
    <w:qFormat/>
    <w:rPr>
      <w:rFonts w:ascii="Symbol" w:hAnsi="Symbol" w:cs="Symbol"/>
    </w:rPr>
  </w:style>
  <w:style w:type="character" w:styleId="WW8Num26z1">
    <w:name w:val="WW8Num26z1"/>
    <w:qFormat/>
    <w:rPr>
      <w:rFonts w:ascii="Courier New" w:hAnsi="Courier New" w:cs="Courier New"/>
    </w:rPr>
  </w:style>
  <w:style w:type="character" w:styleId="WW8Num26z2">
    <w:name w:val="WW8Num26z2"/>
    <w:qFormat/>
    <w:rPr>
      <w:rFonts w:ascii="Wingdings" w:hAnsi="Wingdings" w:cs="Wingdings"/>
    </w:rPr>
  </w:style>
  <w:style w:type="character" w:styleId="WW8Num27z0">
    <w:name w:val="WW8Num27z0"/>
    <w:qFormat/>
    <w:rPr>
      <w:rFonts w:ascii="Symbol" w:hAnsi="Symbol" w:cs="Symbol"/>
    </w:rPr>
  </w:style>
  <w:style w:type="character" w:styleId="WW8Num27z1">
    <w:name w:val="WW8Num27z1"/>
    <w:qFormat/>
    <w:rPr>
      <w:rFonts w:ascii="Courier New" w:hAnsi="Courier New" w:cs="Courier New"/>
    </w:rPr>
  </w:style>
  <w:style w:type="character" w:styleId="WW8Num27z2">
    <w:name w:val="WW8Num27z2"/>
    <w:qFormat/>
    <w:rPr>
      <w:rFonts w:ascii="Wingdings" w:hAnsi="Wingdings" w:cs="Wingdings"/>
    </w:rPr>
  </w:style>
  <w:style w:type="character" w:styleId="WW8Num28z0">
    <w:name w:val="WW8Num28z0"/>
    <w:qFormat/>
    <w:rPr>
      <w:rFonts w:ascii="Symbol" w:hAnsi="Symbol" w:cs="Symbol"/>
    </w:rPr>
  </w:style>
  <w:style w:type="character" w:styleId="WW8Num28z1">
    <w:name w:val="WW8Num28z1"/>
    <w:qFormat/>
    <w:rPr>
      <w:rFonts w:ascii="Courier New" w:hAnsi="Courier New" w:cs="Courier New"/>
    </w:rPr>
  </w:style>
  <w:style w:type="character" w:styleId="WW8Num28z2">
    <w:name w:val="WW8Num28z2"/>
    <w:qFormat/>
    <w:rPr>
      <w:rFonts w:ascii="Wingdings" w:hAnsi="Wingdings" w:cs="Wingdings"/>
    </w:rPr>
  </w:style>
  <w:style w:type="character" w:styleId="WW8Num29z0">
    <w:name w:val="WW8Num29z0"/>
    <w:qFormat/>
    <w:rPr/>
  </w:style>
  <w:style w:type="character" w:styleId="Style5">
    <w:name w:val="Основной шрифт абзаца"/>
    <w:qFormat/>
    <w:rPr/>
  </w:style>
  <w:style w:type="character" w:styleId="11">
    <w:name w:val="Заголовок 1 Знак"/>
    <w:qFormat/>
    <w:rPr>
      <w:rFonts w:ascii="Cambria" w:hAnsi="Cambria" w:eastAsia="Times New Roman" w:cs="Times New Roman"/>
      <w:b/>
      <w:bCs/>
      <w:sz w:val="32"/>
      <w:szCs w:val="32"/>
      <w:lang w:val="en-US"/>
    </w:rPr>
  </w:style>
  <w:style w:type="character" w:styleId="21">
    <w:name w:val="Заголовок 2 Знак"/>
    <w:qFormat/>
    <w:rPr>
      <w:rFonts w:ascii="Cambria" w:hAnsi="Cambria" w:eastAsia="Times New Roman" w:cs="Times New Roman"/>
      <w:b/>
      <w:bCs/>
      <w:i/>
      <w:iCs/>
      <w:sz w:val="28"/>
      <w:szCs w:val="28"/>
      <w:lang w:val="en-US"/>
    </w:rPr>
  </w:style>
  <w:style w:type="character" w:styleId="31">
    <w:name w:val="Заголовок 3 Знак"/>
    <w:qFormat/>
    <w:rPr>
      <w:rFonts w:ascii="Cambria" w:hAnsi="Cambria" w:eastAsia="Times New Roman" w:cs="Times New Roman"/>
      <w:b/>
      <w:bCs/>
      <w:sz w:val="26"/>
      <w:szCs w:val="26"/>
      <w:lang w:val="en-US"/>
    </w:rPr>
  </w:style>
  <w:style w:type="character" w:styleId="41">
    <w:name w:val="Заголовок 4 Знак"/>
    <w:qFormat/>
    <w:rPr>
      <w:rFonts w:eastAsia="Times New Roman"/>
      <w:b/>
      <w:bCs/>
      <w:sz w:val="28"/>
      <w:szCs w:val="28"/>
      <w:lang w:val="en-US"/>
    </w:rPr>
  </w:style>
  <w:style w:type="character" w:styleId="51">
    <w:name w:val="Заголовок 5 Знак"/>
    <w:qFormat/>
    <w:rPr>
      <w:rFonts w:eastAsia="Times New Roman"/>
      <w:b/>
      <w:bCs/>
      <w:i/>
      <w:iCs/>
      <w:sz w:val="26"/>
      <w:szCs w:val="26"/>
      <w:lang w:val="en-US"/>
    </w:rPr>
  </w:style>
  <w:style w:type="character" w:styleId="61">
    <w:name w:val="Заголовок 6 Знак"/>
    <w:qFormat/>
    <w:rPr>
      <w:rFonts w:ascii="Times New Roman" w:hAnsi="Times New Roman" w:eastAsia="Times New Roman" w:cs="Times New Roman"/>
      <w:b/>
      <w:bCs/>
      <w:lang w:val="en-US"/>
    </w:rPr>
  </w:style>
  <w:style w:type="character" w:styleId="71">
    <w:name w:val="Заголовок 7 Знак"/>
    <w:qFormat/>
    <w:rPr>
      <w:rFonts w:eastAsia="Times New Roman"/>
      <w:sz w:val="24"/>
      <w:szCs w:val="24"/>
      <w:lang w:val="en-US"/>
    </w:rPr>
  </w:style>
  <w:style w:type="character" w:styleId="81">
    <w:name w:val="Заголовок 8 Знак"/>
    <w:qFormat/>
    <w:rPr>
      <w:rFonts w:eastAsia="Times New Roman"/>
      <w:i/>
      <w:iCs/>
      <w:sz w:val="24"/>
      <w:szCs w:val="24"/>
      <w:lang w:val="en-US"/>
    </w:rPr>
  </w:style>
  <w:style w:type="character" w:styleId="91">
    <w:name w:val="Заголовок 9 Знак"/>
    <w:qFormat/>
    <w:rPr>
      <w:rFonts w:ascii="Cambria" w:hAnsi="Cambria" w:eastAsia="Times New Roman" w:cs="Times New Roman"/>
      <w:lang w:val="en-US"/>
    </w:rPr>
  </w:style>
  <w:style w:type="character" w:styleId="Style6">
    <w:name w:val="Верхний колонтитул Знак"/>
    <w:qFormat/>
    <w:rPr>
      <w:rFonts w:ascii="Times New Roman" w:hAnsi="Times New Roman" w:eastAsia="Times New Roman" w:cs="Times New Roman"/>
      <w:sz w:val="20"/>
      <w:szCs w:val="20"/>
      <w:lang w:val="en-US"/>
    </w:rPr>
  </w:style>
  <w:style w:type="character" w:styleId="Style7">
    <w:name w:val="Нижний колонтитул Знак"/>
    <w:qFormat/>
    <w:rPr>
      <w:rFonts w:ascii="Times New Roman" w:hAnsi="Times New Roman" w:eastAsia="Times New Roman" w:cs="Times New Roman"/>
      <w:sz w:val="20"/>
      <w:szCs w:val="20"/>
      <w:lang w:val="en-US"/>
    </w:rPr>
  </w:style>
  <w:style w:type="character" w:styleId="Style8">
    <w:name w:val="Название Знак"/>
    <w:qFormat/>
    <w:rPr>
      <w:rFonts w:ascii="Cambria" w:hAnsi="Cambria" w:eastAsia="Times New Roman" w:cs="Times New Roman"/>
      <w:b/>
      <w:bCs/>
      <w:sz w:val="32"/>
      <w:szCs w:val="32"/>
      <w:lang w:val="en-US"/>
    </w:rPr>
  </w:style>
  <w:style w:type="character" w:styleId="22">
    <w:name w:val="Основной текст (2)_"/>
    <w:qFormat/>
    <w:rPr>
      <w:rFonts w:ascii="Arial Narrow" w:hAnsi="Arial Narrow" w:eastAsia="Arial Narrow" w:cs="Arial Narrow"/>
      <w:shd w:fill="FFFFFF" w:val="clear"/>
    </w:rPr>
  </w:style>
  <w:style w:type="character" w:styleId="12">
    <w:name w:val="Заголовок №1_"/>
    <w:qFormat/>
    <w:rPr>
      <w:rFonts w:ascii="Arial Narrow" w:hAnsi="Arial Narrow" w:eastAsia="Arial Narrow" w:cs="Arial Narrow"/>
      <w:shd w:fill="FFFFFF" w:val="clear"/>
    </w:rPr>
  </w:style>
  <w:style w:type="character" w:styleId="32">
    <w:name w:val="Основной текст (3)_"/>
    <w:qFormat/>
    <w:rPr>
      <w:rFonts w:ascii="Arial Narrow" w:hAnsi="Arial Narrow" w:eastAsia="Arial Narrow" w:cs="Arial Narrow"/>
      <w:i/>
      <w:iCs/>
      <w:spacing w:val="-20"/>
      <w:shd w:fill="FFFFFF" w:val="clear"/>
    </w:rPr>
  </w:style>
  <w:style w:type="character" w:styleId="30pt">
    <w:name w:val="Основной текст (3) + Не курсив;Интервал 0 pt"/>
    <w:qFormat/>
    <w:rPr>
      <w:rFonts w:ascii="Arial Narrow" w:hAnsi="Arial Narrow" w:eastAsia="Arial Narrow" w:cs="Arial Narrow"/>
      <w:b w:val="false"/>
      <w:bCs w:val="false"/>
      <w:i/>
      <w:iCs/>
      <w:caps w:val="false"/>
      <w:smallCaps w:val="false"/>
      <w:strike w:val="false"/>
      <w:dstrike w:val="false"/>
      <w:color w:val="000000"/>
      <w:spacing w:val="0"/>
      <w:w w:val="100"/>
      <w:position w:val="0"/>
      <w:sz w:val="24"/>
      <w:sz w:val="24"/>
      <w:szCs w:val="24"/>
      <w:u w:val="none"/>
      <w:vertAlign w:val="baseline"/>
      <w:lang w:val="ru-RU" w:bidi="ru-RU"/>
    </w:rPr>
  </w:style>
  <w:style w:type="character" w:styleId="21pt">
    <w:name w:val="Основной текст (2) + Курсив;Интервал -1 pt"/>
    <w:qFormat/>
    <w:rPr>
      <w:rFonts w:ascii="Arial Narrow" w:hAnsi="Arial Narrow" w:eastAsia="Arial Narrow" w:cs="Arial Narrow"/>
      <w:b w:val="false"/>
      <w:bCs w:val="false"/>
      <w:i/>
      <w:iCs/>
      <w:caps w:val="false"/>
      <w:smallCaps w:val="false"/>
      <w:strike w:val="false"/>
      <w:dstrike w:val="false"/>
      <w:color w:val="000000"/>
      <w:spacing w:val="-20"/>
      <w:w w:val="100"/>
      <w:position w:val="0"/>
      <w:sz w:val="24"/>
      <w:sz w:val="24"/>
      <w:szCs w:val="24"/>
      <w:u w:val="none"/>
      <w:shd w:fill="FFFFFF" w:val="clear"/>
      <w:vertAlign w:val="baseline"/>
      <w:lang w:val="ru-RU" w:bidi="ru-RU"/>
    </w:rPr>
  </w:style>
  <w:style w:type="character" w:styleId="23">
    <w:name w:val="Основной текст (2) + Малые прописные"/>
    <w:qFormat/>
    <w:rPr>
      <w:rFonts w:ascii="Arial Narrow" w:hAnsi="Arial Narrow" w:eastAsia="Arial Narrow" w:cs="Arial Narrow"/>
      <w:b w:val="false"/>
      <w:bCs w:val="false"/>
      <w:i w:val="false"/>
      <w:iCs w:val="false"/>
      <w:smallCaps/>
      <w:strike w:val="false"/>
      <w:dstrike w:val="false"/>
      <w:color w:val="000000"/>
      <w:spacing w:val="0"/>
      <w:w w:val="100"/>
      <w:position w:val="0"/>
      <w:sz w:val="24"/>
      <w:sz w:val="24"/>
      <w:szCs w:val="24"/>
      <w:u w:val="none"/>
      <w:shd w:fill="FFFFFF" w:val="clear"/>
      <w:vertAlign w:val="baseline"/>
      <w:lang w:val="ru-RU" w:bidi="ru-RU"/>
    </w:rPr>
  </w:style>
  <w:style w:type="character" w:styleId="Style9">
    <w:name w:val="Обычный (веб) Знак"/>
    <w:qFormat/>
    <w:rPr>
      <w:rFonts w:ascii="Times New Roman" w:hAnsi="Times New Roman" w:eastAsia="Times New Roman" w:cs="Times New Roman"/>
      <w:color w:val="000000"/>
      <w:sz w:val="24"/>
      <w:szCs w:val="24"/>
    </w:rPr>
  </w:style>
  <w:style w:type="character" w:styleId="Style10">
    <w:name w:val="Основной текст Знак"/>
    <w:qFormat/>
    <w:rPr>
      <w:rFonts w:ascii="Times New Roman" w:hAnsi="Times New Roman" w:eastAsia="Times New Roman" w:cs="Times New Roman"/>
      <w:sz w:val="24"/>
      <w:szCs w:val="24"/>
    </w:rPr>
  </w:style>
  <w:style w:type="paragraph" w:styleId="Style11">
    <w:name w:val="Заголовок"/>
    <w:basedOn w:val="Normal"/>
    <w:next w:val="Normal"/>
    <w:qFormat/>
    <w:pPr>
      <w:spacing w:before="240" w:after="60"/>
      <w:jc w:val="center"/>
      <w:outlineLvl w:val="0"/>
    </w:pPr>
    <w:rPr>
      <w:rFonts w:ascii="Cambria" w:hAnsi="Cambria" w:eastAsia="Times New Roman" w:cs="Times New Roman"/>
      <w:b/>
      <w:bCs/>
      <w:sz w:val="32"/>
      <w:szCs w:val="32"/>
    </w:rPr>
  </w:style>
  <w:style w:type="paragraph" w:styleId="Style12">
    <w:name w:val="Body Text"/>
    <w:basedOn w:val="Normal"/>
    <w:pPr>
      <w:widowControl w:val="false"/>
      <w:autoSpaceDE w:val="false"/>
      <w:ind w:left="277" w:hanging="0"/>
    </w:pPr>
    <w:rPr>
      <w:rFonts w:eastAsia="Times New Roman"/>
      <w:sz w:val="24"/>
      <w:szCs w:val="24"/>
      <w:lang w:val="ru-RU"/>
    </w:rPr>
  </w:style>
  <w:style w:type="paragraph" w:styleId="Style13">
    <w:name w:val="List"/>
    <w:basedOn w:val="Style12"/>
    <w:pPr/>
    <w:rPr>
      <w:rFonts w:cs="Arial"/>
    </w:rPr>
  </w:style>
  <w:style w:type="paragraph" w:styleId="Style14">
    <w:name w:val="Caption"/>
    <w:basedOn w:val="Normal"/>
    <w:qFormat/>
    <w:pPr>
      <w:suppressLineNumbers/>
      <w:spacing w:before="120" w:after="120"/>
    </w:pPr>
    <w:rPr>
      <w:rFonts w:cs="Arial"/>
      <w:i/>
      <w:iCs/>
      <w:sz w:val="24"/>
      <w:szCs w:val="24"/>
    </w:rPr>
  </w:style>
  <w:style w:type="paragraph" w:styleId="Style15">
    <w:name w:val="Указатель"/>
    <w:basedOn w:val="Normal"/>
    <w:qFormat/>
    <w:pPr>
      <w:suppressLineNumbers/>
    </w:pPr>
    <w:rPr>
      <w:rFonts w:cs="Arial"/>
    </w:rPr>
  </w:style>
  <w:style w:type="paragraph" w:styleId="Style16">
    <w:name w:val="Header"/>
    <w:basedOn w:val="Normal"/>
    <w:pPr/>
    <w:rPr/>
  </w:style>
  <w:style w:type="paragraph" w:styleId="Style17">
    <w:name w:val="Footer"/>
    <w:basedOn w:val="Normal"/>
    <w:pPr/>
    <w:rPr/>
  </w:style>
  <w:style w:type="paragraph" w:styleId="Style18">
    <w:name w:val="Без интервала"/>
    <w:qFormat/>
    <w:pPr>
      <w:widowControl/>
    </w:pPr>
    <w:rPr>
      <w:rFonts w:ascii="Times New Roman" w:hAnsi="Times New Roman" w:eastAsia="Times New Roman" w:cs="Times New Roman"/>
      <w:color w:val="auto"/>
      <w:sz w:val="20"/>
      <w:szCs w:val="20"/>
      <w:lang w:val="en-US" w:bidi="ar-SA" w:eastAsia="zh-CN"/>
    </w:rPr>
  </w:style>
  <w:style w:type="paragraph" w:styleId="24">
    <w:name w:val="Основной текст (2)"/>
    <w:basedOn w:val="Normal"/>
    <w:qFormat/>
    <w:pPr>
      <w:widowControl w:val="false"/>
      <w:shd w:fill="FFFFFF" w:val="clear"/>
      <w:spacing w:lineRule="exact" w:line="466" w:before="420" w:after="0"/>
      <w:ind w:hanging="860"/>
      <w:jc w:val="both"/>
    </w:pPr>
    <w:rPr>
      <w:rFonts w:ascii="Arial Narrow" w:hAnsi="Arial Narrow" w:eastAsia="Arial Narrow" w:cs="Arial Narrow"/>
      <w:lang w:val="ru-RU"/>
    </w:rPr>
  </w:style>
  <w:style w:type="paragraph" w:styleId="13">
    <w:name w:val="Заголовок №1"/>
    <w:basedOn w:val="Normal"/>
    <w:qFormat/>
    <w:pPr>
      <w:widowControl w:val="false"/>
      <w:shd w:fill="FFFFFF" w:val="clear"/>
      <w:spacing w:lineRule="exact" w:line="470"/>
      <w:ind w:hanging="980"/>
      <w:outlineLvl w:val="0"/>
    </w:pPr>
    <w:rPr>
      <w:rFonts w:ascii="Arial Narrow" w:hAnsi="Arial Narrow" w:eastAsia="Arial Narrow" w:cs="Arial Narrow"/>
      <w:lang w:val="ru-RU"/>
    </w:rPr>
  </w:style>
  <w:style w:type="paragraph" w:styleId="33">
    <w:name w:val="Основной текст (3)"/>
    <w:basedOn w:val="Normal"/>
    <w:qFormat/>
    <w:pPr>
      <w:widowControl w:val="false"/>
      <w:shd w:fill="FFFFFF" w:val="clear"/>
      <w:spacing w:lineRule="exact" w:line="470" w:before="0" w:after="420"/>
    </w:pPr>
    <w:rPr>
      <w:rFonts w:ascii="Arial Narrow" w:hAnsi="Arial Narrow" w:eastAsia="Arial Narrow" w:cs="Arial Narrow"/>
      <w:i/>
      <w:iCs/>
      <w:spacing w:val="-20"/>
      <w:lang w:val="ru-RU"/>
    </w:rPr>
  </w:style>
  <w:style w:type="paragraph" w:styleId="ConsPlusNormal">
    <w:name w:val="ConsPlusNormal"/>
    <w:qFormat/>
    <w:pPr>
      <w:widowControl w:val="false"/>
      <w:autoSpaceDE w:val="false"/>
      <w:ind w:firstLine="720"/>
    </w:pPr>
    <w:rPr>
      <w:rFonts w:ascii="Arial" w:hAnsi="Arial" w:eastAsia="Times New Roman" w:cs="Arial"/>
      <w:color w:val="auto"/>
      <w:sz w:val="20"/>
      <w:szCs w:val="20"/>
      <w:lang w:val="ru-RU" w:bidi="ar-SA" w:eastAsia="zh-CN"/>
    </w:rPr>
  </w:style>
  <w:style w:type="paragraph" w:styleId="Style19">
    <w:name w:val="Обычный (веб)"/>
    <w:basedOn w:val="Normal"/>
    <w:qFormat/>
    <w:pPr>
      <w:spacing w:before="280" w:after="280"/>
    </w:pPr>
    <w:rPr>
      <w:color w:val="000000"/>
      <w:sz w:val="24"/>
      <w:szCs w:val="24"/>
      <w:lang w:val="ru-RU"/>
    </w:rPr>
  </w:style>
  <w:style w:type="paragraph" w:styleId="Style20">
    <w:name w:val="Абзац списка"/>
    <w:basedOn w:val="Normal"/>
    <w:qFormat/>
    <w:pPr>
      <w:ind w:left="708" w:hanging="0"/>
    </w:pPr>
    <w:rPr/>
  </w:style>
  <w:style w:type="paragraph" w:styleId="TableParagraph">
    <w:name w:val="Table Paragraph"/>
    <w:basedOn w:val="Normal"/>
    <w:qFormat/>
    <w:pPr>
      <w:widowControl w:val="false"/>
      <w:autoSpaceDE w:val="false"/>
    </w:pPr>
    <w:rPr>
      <w:rFonts w:eastAsia="Times New Roman"/>
      <w:sz w:val="24"/>
      <w:szCs w:val="24"/>
      <w:lang w:val="ru-RU"/>
    </w:rPr>
  </w:style>
  <w:style w:type="paragraph" w:styleId="Style21">
    <w:name w:val="Содержимое таблицы"/>
    <w:basedOn w:val="Normal"/>
    <w:qFormat/>
    <w:pPr>
      <w:suppressLineNumbers/>
    </w:pPr>
    <w:rPr/>
  </w:style>
  <w:style w:type="paragraph" w:styleId="Style22">
    <w:name w:val="Заголовок таблицы"/>
    <w:basedOn w:val="Style21"/>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3466</TotalTime>
  <Application>LibreOffice/5.1.2.2$Windows_X86_64 LibreOffice_project/d3bf12ecb743fc0d20e0be0c58ca359301eb705f</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2019-10-25T11:11:00Z</dcterms:created>
  <dc:creator>Victoria Gordeeva</dc:creator>
  <dc:description/>
  <dc:language>ru-RU</dc:language>
  <cp:lastModifiedBy>Александр А. Иванов</cp:lastModifiedBy>
  <cp:lastPrinted>2019-10-15T14:19:00Z</cp:lastPrinted>
  <dcterms:modified xsi:type="dcterms:W3CDTF">2020-03-25T09:20:00Z</dcterms:modified>
  <cp:revision>183</cp:revision>
  <dc:subject/>
  <dc:title/>
</cp:coreProperties>
</file>