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E4528" w:rsidP="00BE4528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BE4528">
        <w:rPr>
          <w:rFonts w:ascii="Times New Roman" w:hAnsi="Times New Roman"/>
          <w:bCs/>
          <w:sz w:val="28"/>
          <w:szCs w:val="28"/>
        </w:rPr>
        <w:t xml:space="preserve">от 14 апреля 2020 г. № </w:t>
      </w:r>
      <w:r>
        <w:rPr>
          <w:rFonts w:ascii="Times New Roman" w:hAnsi="Times New Roman"/>
          <w:bCs/>
          <w:sz w:val="28"/>
          <w:szCs w:val="28"/>
        </w:rPr>
        <w:t>73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C249A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C6A28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163415" w:rsidTr="0067515D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634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</w:t>
            </w:r>
            <w:hyperlink r:id="rId13" w:history="1">
              <w:proofErr w:type="gramStart"/>
              <w:r w:rsidRPr="00163415">
                <w:rPr>
                  <w:rFonts w:ascii="Times New Roman" w:hAnsi="Times New Roman"/>
                  <w:sz w:val="28"/>
                  <w:szCs w:val="28"/>
                </w:rPr>
                <w:t>постановлени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163415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344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«Об утверждении государственной программы Рязанской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области «Развитие образования и молодежной политики»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3415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от 30.04.2014 № 121, от 23.07.2014 № 213, от 29.08.2014 № 244,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от 29.10.2014 № 313, от 17.12.2014 № 373, от 18.03.2015 № 47,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от 20.05.2015 № 105, от 04.06.2015 № 127, от 15.07.2015 № 169,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 xml:space="preserve">от 30.09.2015 № 248, от 23.12.2015 </w:t>
            </w:r>
            <w:hyperlink r:id="rId14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№ 327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>, от 10.02.2016 № 13,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 xml:space="preserve">от 12.02.2016 № 22, от 23.03.2016 </w:t>
            </w:r>
            <w:hyperlink r:id="rId15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 xml:space="preserve"> 55, от 20.04.2016 </w:t>
            </w:r>
            <w:hyperlink r:id="rId16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№ 82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 xml:space="preserve">от 01.06.2016 </w:t>
            </w:r>
            <w:hyperlink r:id="rId17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№ 117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 xml:space="preserve">, от 28.09.2016 </w:t>
            </w:r>
            <w:hyperlink r:id="rId18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№ 224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>, от 07.12.2016 № 282,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 xml:space="preserve">от 14.12.2016 </w:t>
            </w:r>
            <w:hyperlink r:id="rId19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№ 289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 xml:space="preserve">, от 28.12.2016 </w:t>
            </w:r>
            <w:hyperlink r:id="rId20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№ 319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 xml:space="preserve">, от 14.02.2017 </w:t>
            </w:r>
            <w:hyperlink r:id="rId21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№ 33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 xml:space="preserve">от 17.05.2017 </w:t>
            </w:r>
            <w:hyperlink r:id="rId22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№ 106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 xml:space="preserve">, от 08.06.2017 </w:t>
            </w:r>
            <w:hyperlink r:id="rId23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№ 130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 xml:space="preserve">, от 26.07.2017 </w:t>
            </w:r>
            <w:hyperlink r:id="rId24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№ 182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 xml:space="preserve">от 30.08.2017 </w:t>
            </w:r>
            <w:hyperlink r:id="rId25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№ 203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 xml:space="preserve">, от 31.10.2017 </w:t>
            </w:r>
            <w:hyperlink r:id="rId26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 xml:space="preserve">, от 29.11.2017 </w:t>
            </w:r>
            <w:hyperlink r:id="rId27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№ 317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 xml:space="preserve">от 06.12.2017 </w:t>
            </w:r>
            <w:hyperlink r:id="rId28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№ 322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 xml:space="preserve">, от 12.12.2017 </w:t>
            </w:r>
            <w:hyperlink r:id="rId29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№ 345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 xml:space="preserve">, от 14.12.2017 </w:t>
            </w:r>
            <w:hyperlink r:id="rId30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№ 362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 xml:space="preserve">от 26.12.2017 </w:t>
            </w:r>
            <w:hyperlink r:id="rId31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№ 417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>, от 23.01.2018 № 5, от 01.02.2018 № 18,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от 07.03.2018 № 43, от 11.04.2018 № 89, от 27.04.2018 № 109,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от 20.06.2018 № 166, от 07.08.2018 № 223, от 26.09.2018 № 275,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от 16.10.2018 № 294, от 04.12.2018 № 339, от 11.12.2018 № 354,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от 21.12.2018 № 390, от 29.01.2019 № 9, от 06.03.2019 № 55,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от 30.04.2019 № 128, от 26.06.2019 № 188, от 18.07.2019 № 225,</w:t>
            </w:r>
          </w:p>
          <w:p w:rsidR="00C249AC" w:rsidRDefault="00C249AC" w:rsidP="0016341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от 20.08.2019 № 262, от 18.09.2019 № 296, от 12.11.2019 № 347,</w:t>
            </w:r>
          </w:p>
          <w:p w:rsidR="00163415" w:rsidRDefault="00C249AC" w:rsidP="0016341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от 09.12.2019 № 386, от 18.12.2019 № 420, от 29.01.2020 № 6,</w:t>
            </w:r>
          </w:p>
          <w:p w:rsidR="000D5EED" w:rsidRPr="00163415" w:rsidRDefault="00C249AC" w:rsidP="0016341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 xml:space="preserve">от 18.02.2020 № 19, </w:t>
            </w:r>
            <w:r w:rsidR="00A522E3" w:rsidRPr="00163415">
              <w:rPr>
                <w:rFonts w:ascii="Times New Roman" w:hAnsi="Times New Roman"/>
                <w:sz w:val="28"/>
                <w:szCs w:val="28"/>
              </w:rPr>
              <w:t xml:space="preserve">от 02.03.2020 № 29, 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 xml:space="preserve">от 03.03.2020 № </w:t>
            </w:r>
            <w:r w:rsidR="00E311C6" w:rsidRPr="00163415">
              <w:rPr>
                <w:rFonts w:ascii="Times New Roman" w:hAnsi="Times New Roman"/>
                <w:sz w:val="28"/>
                <w:szCs w:val="28"/>
              </w:rPr>
              <w:t>30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163415" w:rsidTr="0067515D">
        <w:trPr>
          <w:trHeight w:val="424"/>
          <w:jc w:val="right"/>
        </w:trPr>
        <w:tc>
          <w:tcPr>
            <w:tcW w:w="5000" w:type="pct"/>
          </w:tcPr>
          <w:p w:rsidR="00C22E4B" w:rsidRPr="00163415" w:rsidRDefault="00C22E4B" w:rsidP="001634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C22E4B" w:rsidRPr="00163415" w:rsidRDefault="00C22E4B" w:rsidP="001634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</w:t>
            </w:r>
            <w:hyperlink r:id="rId32" w:history="1">
              <w:proofErr w:type="gramStart"/>
              <w:r w:rsidRPr="00163415">
                <w:rPr>
                  <w:rFonts w:ascii="Times New Roman" w:hAnsi="Times New Roman"/>
                  <w:sz w:val="28"/>
                  <w:szCs w:val="28"/>
                </w:rPr>
                <w:t>постановлени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 w:rsidRPr="00163415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30 октября 2013 г. № 344 «Об утверждении государственной программы Рязанской области «Развитие образования и молодежной политики» следующие изменения:</w:t>
            </w:r>
          </w:p>
          <w:p w:rsidR="00C22E4B" w:rsidRPr="00163415" w:rsidRDefault="00C22E4B" w:rsidP="0016341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 xml:space="preserve">1) в строке «Объемы финансирования Программы» паспорта </w:t>
            </w:r>
            <w:r w:rsidRPr="00163415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 программы:</w:t>
            </w:r>
          </w:p>
          <w:p w:rsidR="00C22E4B" w:rsidRPr="00163415" w:rsidRDefault="00C22E4B" w:rsidP="0016341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абзац первый заменить текстом следующего содержания:</w:t>
            </w:r>
          </w:p>
          <w:p w:rsidR="00C22E4B" w:rsidRPr="00163415" w:rsidRDefault="00C22E4B" w:rsidP="0016341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«Источниками финансирования Программы являются:</w:t>
            </w:r>
          </w:p>
          <w:p w:rsidR="00C22E4B" w:rsidRPr="00163415" w:rsidRDefault="00C22E4B" w:rsidP="0016341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- средства областного бюджета;</w:t>
            </w:r>
          </w:p>
          <w:p w:rsidR="00C22E4B" w:rsidRPr="00163415" w:rsidRDefault="00C22E4B" w:rsidP="0016341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3415">
              <w:rPr>
                <w:rFonts w:ascii="Times New Roman" w:hAnsi="Times New Roman"/>
                <w:sz w:val="28"/>
                <w:szCs w:val="28"/>
              </w:rPr>
              <w:t>-</w:t>
            </w:r>
            <w:r w:rsidR="00F57CC5">
              <w:rPr>
                <w:rFonts w:ascii="Times New Roman" w:hAnsi="Times New Roman"/>
                <w:sz w:val="28"/>
                <w:szCs w:val="28"/>
              </w:rPr>
              <w:t> 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>остатки неиспользованных бюджетных ассигнований областного</w:t>
            </w:r>
            <w:r w:rsidR="00441932" w:rsidRPr="001634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 xml:space="preserve">бюджета соответствующего отчетного финансового года, на размер которых по основаниям, установленным законом Рязанской области об областном бюджете на текущий финансовый год и плановый период, увеличиваются бюджетные ассигнования областного бюджета соответствующего текущего финансового года на те же цели (далее </w:t>
            </w:r>
            <w:r w:rsidR="0016341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 xml:space="preserve"> неиспользованные</w:t>
            </w:r>
            <w:r w:rsidR="001634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>средства областного бюджета отчетного финансового года);</w:t>
            </w:r>
            <w:proofErr w:type="gramEnd"/>
          </w:p>
          <w:p w:rsidR="00C22E4B" w:rsidRPr="00163415" w:rsidRDefault="00C22E4B" w:rsidP="0016341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- средства федерального бюджета;</w:t>
            </w:r>
          </w:p>
          <w:p w:rsidR="00C22E4B" w:rsidRPr="00163415" w:rsidRDefault="00C22E4B" w:rsidP="0016341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3415">
              <w:rPr>
                <w:rFonts w:ascii="Times New Roman" w:hAnsi="Times New Roman"/>
                <w:sz w:val="28"/>
                <w:szCs w:val="28"/>
              </w:rPr>
              <w:t>- </w:t>
            </w:r>
            <w:r w:rsidRPr="00163415">
              <w:rPr>
                <w:rFonts w:ascii="Times New Roman" w:eastAsia="Calibri" w:hAnsi="Times New Roman"/>
                <w:sz w:val="28"/>
                <w:szCs w:val="28"/>
              </w:rPr>
              <w:t>остатки неиспользованных бюджетных ассигнований областного бюджета соответствующего отчетного финансового года,</w:t>
            </w:r>
            <w:r w:rsidRPr="0016341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источником финансового обеспечения которых являются средства федерального бюджета,</w:t>
            </w:r>
            <w:r w:rsidRPr="00163415">
              <w:rPr>
                <w:rFonts w:ascii="Times New Roman" w:eastAsia="Calibri" w:hAnsi="Times New Roman"/>
                <w:sz w:val="28"/>
                <w:szCs w:val="28"/>
              </w:rPr>
              <w:t xml:space="preserve"> на размер которых по основаниям, установленным федеральным законодательством, увеличиваются бюджетные ассигнования областного бюджета соответствующего текущего финансового года на те же цели</w:t>
            </w:r>
            <w:r w:rsidR="00163415"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Pr="00163415">
              <w:rPr>
                <w:rFonts w:ascii="Times New Roman" w:hAnsi="Times New Roman"/>
                <w:sz w:val="28"/>
                <w:szCs w:val="28"/>
              </w:rPr>
              <w:t xml:space="preserve">(далее </w:t>
            </w:r>
            <w:r w:rsidR="00163415">
              <w:rPr>
                <w:rFonts w:ascii="Times New Roman" w:hAnsi="Times New Roman"/>
                <w:sz w:val="28"/>
                <w:szCs w:val="28"/>
              </w:rPr>
              <w:t>–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 xml:space="preserve"> неиспользованные</w:t>
            </w:r>
            <w:r w:rsidR="001634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>средства федерального бюджета отчетного финансового года).</w:t>
            </w:r>
            <w:proofErr w:type="gramEnd"/>
          </w:p>
          <w:p w:rsidR="00C22E4B" w:rsidRPr="00163415" w:rsidRDefault="00C22E4B" w:rsidP="0016341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составляет 179409819,69885 тыс. рублей, из них 173960534,09885 тыс. рублей - средства областного бюджета, 5449285,6 тыс. рублей - средства федерального бюджета</w:t>
            </w:r>
            <w:proofErr w:type="gramStart"/>
            <w:r w:rsidRPr="00163415">
              <w:rPr>
                <w:rFonts w:ascii="Times New Roman" w:hAnsi="Times New Roman"/>
                <w:sz w:val="28"/>
                <w:szCs w:val="28"/>
              </w:rPr>
              <w:t xml:space="preserve">.»; </w:t>
            </w:r>
            <w:proofErr w:type="gramEnd"/>
          </w:p>
          <w:p w:rsidR="00C22E4B" w:rsidRPr="00163415" w:rsidRDefault="00C22E4B" w:rsidP="0016341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абзац девятый изложить в следующей редакции:</w:t>
            </w:r>
          </w:p>
          <w:p w:rsidR="00C22E4B" w:rsidRPr="00163415" w:rsidRDefault="00C22E4B" w:rsidP="0016341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3415">
              <w:rPr>
                <w:rFonts w:ascii="Times New Roman" w:hAnsi="Times New Roman"/>
                <w:sz w:val="28"/>
                <w:szCs w:val="28"/>
              </w:rPr>
              <w:t xml:space="preserve">«2020 год - 16280555,07334 тыс. рублей (15022515,29773 тыс. рублей - средства областного бюджета, </w:t>
            </w:r>
            <w:r w:rsidRPr="001634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16865,97561 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 xml:space="preserve">тыс. рублей - неиспользованные средства областного бюджета отчетного финансового года; 1184939,3 тыс. рублей - средства федерального бюджета, 56234,5 тыс. рублей - неиспользованные средства федерального бюджета отчетного финансового года);»; </w:t>
            </w:r>
            <w:proofErr w:type="gramEnd"/>
          </w:p>
          <w:p w:rsidR="00C22E4B" w:rsidRPr="00163415" w:rsidRDefault="00C22E4B" w:rsidP="001634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2) в разделе 4 «Ресурсное обеспечение Программы»:</w:t>
            </w:r>
          </w:p>
          <w:p w:rsidR="00C22E4B" w:rsidRPr="00163415" w:rsidRDefault="00C22E4B" w:rsidP="001634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в таблице:</w:t>
            </w:r>
          </w:p>
          <w:p w:rsidR="00D13643" w:rsidRPr="00163415" w:rsidRDefault="00C22E4B" w:rsidP="001634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</w:tc>
      </w:tr>
    </w:tbl>
    <w:p w:rsidR="006C2848" w:rsidRPr="00163415" w:rsidRDefault="006C2848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224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17"/>
      </w:tblGrid>
      <w:tr w:rsidR="006C2848" w:rsidRPr="00163415" w:rsidTr="00163415">
        <w:trPr>
          <w:cantSplit/>
          <w:trHeight w:val="340"/>
          <w:tblHeader/>
        </w:trPr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</w:tr>
      <w:tr w:rsidR="006C2848" w:rsidRPr="00163415" w:rsidTr="00163415">
        <w:trPr>
          <w:trHeight w:val="1748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«2.</w:t>
            </w:r>
          </w:p>
        </w:tc>
        <w:tc>
          <w:tcPr>
            <w:tcW w:w="1162" w:type="pct"/>
            <w:tcBorders>
              <w:left w:val="single" w:sz="4" w:space="0" w:color="auto"/>
            </w:tcBorders>
            <w:shd w:val="clear" w:color="auto" w:fill="auto"/>
          </w:tcPr>
          <w:p w:rsidR="006C2848" w:rsidRPr="00F32EBA" w:rsidRDefault="006C2848" w:rsidP="009713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Минстрой Рязанской области, в том числе: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10553225,79311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630598,67379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604604,94705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1070699,0006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1235169,64517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1063884,24595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814542,9919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1729800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2252000</w:t>
            </w: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1209900</w:t>
            </w:r>
          </w:p>
        </w:tc>
      </w:tr>
      <w:tr w:rsidR="006C2848" w:rsidRPr="00163415" w:rsidTr="00163415">
        <w:trPr>
          <w:trHeight w:val="1623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62" w:type="pct"/>
            <w:tcBorders>
              <w:lef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6936616,19311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307170,37379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274952,94705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384262,2006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454 898,43382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119872,74595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203759,4919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1729800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2252000</w:t>
            </w: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1209900</w:t>
            </w:r>
          </w:p>
        </w:tc>
      </w:tr>
      <w:tr w:rsidR="006C2848" w:rsidRPr="00163415" w:rsidTr="00163415">
        <w:trPr>
          <w:trHeight w:val="1344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62" w:type="pct"/>
            <w:tcBorders>
              <w:lef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неиспользованные средства областного бюджета отчетного финансового года</w:t>
            </w:r>
          </w:p>
          <w:p w:rsidR="006C2848" w:rsidRPr="00163415" w:rsidRDefault="006C2848" w:rsidP="009713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1739,21135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2848" w:rsidRPr="00163415" w:rsidTr="00163415">
        <w:trPr>
          <w:trHeight w:val="1381"/>
        </w:trPr>
        <w:tc>
          <w:tcPr>
            <w:tcW w:w="2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62" w:type="pct"/>
            <w:tcBorders>
              <w:lef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3616609,6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323428,3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329652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686436,8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722297,5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944011,5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610783,5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C2848" w:rsidRPr="00163415" w:rsidTr="00F57CC5">
        <w:trPr>
          <w:trHeight w:val="143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ind w:right="1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62" w:type="pct"/>
            <w:tcBorders>
              <w:left w:val="single" w:sz="4" w:space="0" w:color="auto"/>
            </w:tcBorders>
            <w:shd w:val="clear" w:color="auto" w:fill="auto"/>
          </w:tcPr>
          <w:p w:rsidR="006C2848" w:rsidRPr="00F32EBA" w:rsidRDefault="006C2848" w:rsidP="009713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неиспользованные средства федерального бюджета отчетного финансового года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56234,5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6C2848" w:rsidRPr="00163415" w:rsidRDefault="006C2848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6C2848" w:rsidRPr="00163415" w:rsidTr="0067515D">
        <w:trPr>
          <w:trHeight w:val="424"/>
          <w:jc w:val="right"/>
        </w:trPr>
        <w:tc>
          <w:tcPr>
            <w:tcW w:w="5000" w:type="pct"/>
          </w:tcPr>
          <w:p w:rsidR="006C2848" w:rsidRPr="00163415" w:rsidRDefault="006C2848" w:rsidP="006C284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строки «Итого, в том числе</w:t>
            </w:r>
            <w:proofErr w:type="gramStart"/>
            <w:r w:rsidRPr="0016341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63415">
              <w:rPr>
                <w:rFonts w:ascii="Times New Roman" w:hAnsi="Times New Roman"/>
                <w:sz w:val="28"/>
                <w:szCs w:val="28"/>
              </w:rPr>
              <w:t>, «областной бюджет», «неиспользованные средства областного бюджета отчетного финансового года», «федеральный бюджет» заменить строками следующего содержания:</w:t>
            </w:r>
          </w:p>
        </w:tc>
      </w:tr>
    </w:tbl>
    <w:p w:rsidR="006C2848" w:rsidRPr="00163415" w:rsidRDefault="006C2848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126"/>
        <w:gridCol w:w="523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17"/>
      </w:tblGrid>
      <w:tr w:rsidR="006C2848" w:rsidRPr="00163415" w:rsidTr="00163415">
        <w:trPr>
          <w:trHeight w:val="340"/>
        </w:trPr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pct"/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3" w:type="pct"/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3" w:type="pct"/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3" w:type="pct"/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3" w:type="pct"/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3" w:type="pct"/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3" w:type="pct"/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3" w:type="pct"/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3" w:type="pct"/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3" w:type="pct"/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3" w:type="pct"/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3" w:type="pct"/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0" w:type="pct"/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</w:tr>
      <w:tr w:rsidR="006C2848" w:rsidRPr="00163415" w:rsidTr="00F57CC5">
        <w:trPr>
          <w:trHeight w:val="1958"/>
        </w:trPr>
        <w:tc>
          <w:tcPr>
            <w:tcW w:w="342" w:type="pct"/>
            <w:tcBorders>
              <w:bottom w:val="nil"/>
            </w:tcBorders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1" w:type="pct"/>
            <w:shd w:val="clear" w:color="auto" w:fill="auto"/>
          </w:tcPr>
          <w:p w:rsidR="006C2848" w:rsidRPr="00163415" w:rsidRDefault="006C2848" w:rsidP="009713C4">
            <w:pPr>
              <w:spacing w:line="220" w:lineRule="exact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«Итого,</w:t>
            </w:r>
          </w:p>
          <w:p w:rsidR="006C2848" w:rsidRPr="00163415" w:rsidRDefault="006C2848" w:rsidP="009713C4">
            <w:pPr>
              <w:spacing w:line="220" w:lineRule="exact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179409819,69885</w:t>
            </w:r>
          </w:p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9411287,22908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10018708,99692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10288587,62182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11791092,19703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13177692,08211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14948364,94129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16280555,07334</w:t>
            </w:r>
            <w:r w:rsidRPr="00163415">
              <w:rPr>
                <w:rFonts w:ascii="Times New Roman" w:hAnsi="Times New Roman"/>
                <w:sz w:val="22"/>
                <w:szCs w:val="22"/>
              </w:rPr>
              <w:t>‬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15687342,90004</w:t>
            </w:r>
          </w:p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15224923,13692</w:t>
            </w:r>
            <w:r w:rsidRPr="0016341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‬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20661555,33197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21474455,33197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20518355,33197</w:t>
            </w:r>
          </w:p>
        </w:tc>
      </w:tr>
      <w:tr w:rsidR="006C2848" w:rsidRPr="00163415" w:rsidTr="00F57CC5">
        <w:trPr>
          <w:trHeight w:val="1958"/>
        </w:trPr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1" w:type="pct"/>
            <w:tcBorders>
              <w:lef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173960534,09885</w:t>
            </w:r>
          </w:p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9358933,22908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9922656,09692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10206056,82182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11344305,59703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12758680,18211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14165272,64129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15022515,29773 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14096959,60004</w:t>
            </w:r>
          </w:p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14430788,63692</w:t>
            </w:r>
          </w:p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20661555,33197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21474455,33197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20518355,33197</w:t>
            </w:r>
          </w:p>
        </w:tc>
      </w:tr>
      <w:tr w:rsidR="006C2848" w:rsidRPr="00163415" w:rsidTr="00163415">
        <w:trPr>
          <w:trHeight w:val="1469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1" w:type="pct"/>
            <w:tcBorders>
              <w:left w:val="single" w:sz="4" w:space="0" w:color="auto"/>
            </w:tcBorders>
            <w:shd w:val="clear" w:color="auto" w:fill="auto"/>
          </w:tcPr>
          <w:p w:rsidR="006C2848" w:rsidRPr="00163415" w:rsidRDefault="006C2848" w:rsidP="00163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16865,97561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6C2848" w:rsidRPr="00163415" w:rsidTr="00F57CC5">
        <w:trPr>
          <w:trHeight w:val="1496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1" w:type="pct"/>
            <w:tcBorders>
              <w:lef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163415">
              <w:rPr>
                <w:rFonts w:ascii="Times New Roman" w:hAnsi="Times New Roman"/>
                <w:bCs/>
                <w:sz w:val="22"/>
                <w:szCs w:val="22"/>
              </w:rPr>
              <w:t>5449285,6</w:t>
            </w:r>
          </w:p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52354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96052,9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82530,8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446786,6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419011,9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783092,3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163415">
              <w:rPr>
                <w:rFonts w:ascii="Times New Roman" w:hAnsi="Times New Roman"/>
                <w:bCs/>
                <w:sz w:val="22"/>
                <w:szCs w:val="22"/>
              </w:rPr>
              <w:t>1184939,3</w:t>
            </w:r>
          </w:p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163415">
              <w:rPr>
                <w:rFonts w:ascii="Times New Roman" w:hAnsi="Times New Roman"/>
                <w:bCs/>
                <w:sz w:val="22"/>
                <w:szCs w:val="22"/>
              </w:rPr>
              <w:t>1590383,3</w:t>
            </w:r>
          </w:p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atLeast"/>
              <w:ind w:left="57" w:right="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163415">
              <w:rPr>
                <w:rFonts w:ascii="Times New Roman" w:hAnsi="Times New Roman"/>
                <w:bCs/>
                <w:sz w:val="22"/>
                <w:szCs w:val="22"/>
              </w:rPr>
              <w:t>794134,5</w:t>
            </w:r>
          </w:p>
          <w:p w:rsidR="006C2848" w:rsidRPr="00163415" w:rsidRDefault="006C2848" w:rsidP="009713C4">
            <w:pPr>
              <w:spacing w:line="220" w:lineRule="exact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6C2848" w:rsidRPr="00163415" w:rsidTr="00F57CC5">
        <w:trPr>
          <w:trHeight w:val="1542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1" w:type="pct"/>
            <w:tcBorders>
              <w:lef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неиспользованные средства федерального бюджета отчетного финансового года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56234,5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6C2848" w:rsidRPr="00163415" w:rsidRDefault="006C2848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300FE3" w:rsidRPr="00163415" w:rsidTr="0067515D">
        <w:trPr>
          <w:trHeight w:val="424"/>
          <w:jc w:val="right"/>
        </w:trPr>
        <w:tc>
          <w:tcPr>
            <w:tcW w:w="5000" w:type="pct"/>
          </w:tcPr>
          <w:p w:rsidR="006C2848" w:rsidRPr="00163415" w:rsidRDefault="006C2848" w:rsidP="006C284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lastRenderedPageBreak/>
              <w:t>после таблицы абзац первый изложить в следующей редакции:</w:t>
            </w:r>
          </w:p>
          <w:p w:rsidR="006C2848" w:rsidRPr="00163415" w:rsidRDefault="006C2848" w:rsidP="006C284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«Общий объем финансирования Программы не включает объемы неиспользованных средств областного бюджета отчетного финансового года и неиспользованных средств федерального бюджета отчетного финансового года</w:t>
            </w:r>
            <w:proofErr w:type="gramStart"/>
            <w:r w:rsidRPr="0016341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C2848" w:rsidRPr="00163415" w:rsidRDefault="006C2848" w:rsidP="006C284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 xml:space="preserve">в разделе 6 </w:t>
            </w:r>
            <w:r w:rsidRPr="00163415">
              <w:rPr>
                <w:rFonts w:ascii="Times New Roman" w:hAnsi="Times New Roman"/>
                <w:bCs/>
                <w:sz w:val="28"/>
                <w:szCs w:val="28"/>
              </w:rPr>
              <w:t xml:space="preserve">«Ожидаемые конечные результаты реализации </w:t>
            </w:r>
            <w:r w:rsidR="00FC6B7B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63415">
              <w:rPr>
                <w:rFonts w:ascii="Times New Roman" w:hAnsi="Times New Roman"/>
                <w:bCs/>
                <w:sz w:val="28"/>
                <w:szCs w:val="28"/>
              </w:rPr>
              <w:t>рограммы и показатели социально-экономической эффективности»:</w:t>
            </w:r>
          </w:p>
          <w:p w:rsidR="006C2848" w:rsidRPr="00163415" w:rsidRDefault="006C2848" w:rsidP="006C284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63415">
              <w:rPr>
                <w:rFonts w:ascii="Times New Roman" w:hAnsi="Times New Roman"/>
                <w:bCs/>
                <w:sz w:val="28"/>
                <w:szCs w:val="28"/>
              </w:rPr>
              <w:t>в абзаце двадцать седьмом слова «создание в 2020 году - 520, в 2021 году - 940» заменить словами «создание в 2020 году - 0,52 тыс</w:t>
            </w:r>
            <w:r w:rsidR="00F32EBA">
              <w:rPr>
                <w:rFonts w:ascii="Times New Roman" w:hAnsi="Times New Roman"/>
                <w:bCs/>
                <w:sz w:val="28"/>
                <w:szCs w:val="28"/>
              </w:rPr>
              <w:t>ячи, в 2021 году - 0,94 тысячи)</w:t>
            </w:r>
            <w:r w:rsidR="00FC6B7B">
              <w:rPr>
                <w:rFonts w:ascii="Times New Roman" w:hAnsi="Times New Roman"/>
                <w:bCs/>
                <w:sz w:val="28"/>
                <w:szCs w:val="28"/>
              </w:rPr>
              <w:t>»;</w:t>
            </w:r>
          </w:p>
          <w:p w:rsidR="006C2848" w:rsidRPr="00163415" w:rsidRDefault="006C2848" w:rsidP="006C284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63415">
              <w:rPr>
                <w:rFonts w:ascii="Times New Roman" w:hAnsi="Times New Roman"/>
                <w:bCs/>
                <w:sz w:val="28"/>
                <w:szCs w:val="28"/>
              </w:rPr>
              <w:t>в абзаце шестьдесят шестом цифры «75» заменить цифрами «80»;</w:t>
            </w:r>
          </w:p>
          <w:p w:rsidR="006C2848" w:rsidRPr="00163415" w:rsidRDefault="006C2848" w:rsidP="006C284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63415">
              <w:rPr>
                <w:rFonts w:ascii="Times New Roman" w:hAnsi="Times New Roman"/>
                <w:bCs/>
                <w:sz w:val="28"/>
                <w:szCs w:val="28"/>
              </w:rPr>
              <w:t>в абзаце сто первом слов</w:t>
            </w:r>
            <w:r w:rsidR="00FC6B7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63415">
              <w:rPr>
                <w:rFonts w:ascii="Times New Roman" w:hAnsi="Times New Roman"/>
                <w:bCs/>
                <w:sz w:val="28"/>
                <w:szCs w:val="28"/>
              </w:rPr>
              <w:t xml:space="preserve"> «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>приобретение 2322 жилых помещения» заменить словами «приобретение 2322 благоустроенных жилых помещений»;</w:t>
            </w:r>
            <w:r w:rsidRPr="0016341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6C2848" w:rsidRPr="00163415" w:rsidRDefault="006C2848" w:rsidP="006C284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63415">
              <w:rPr>
                <w:rFonts w:ascii="Times New Roman" w:hAnsi="Times New Roman"/>
                <w:bCs/>
                <w:sz w:val="28"/>
                <w:szCs w:val="28"/>
              </w:rPr>
              <w:t>в абзаце сто восемьдесят девятом цифры «0,0975» заменить цифрами «0,04»;</w:t>
            </w:r>
          </w:p>
          <w:p w:rsidR="006C2848" w:rsidRPr="00163415" w:rsidRDefault="006C2848" w:rsidP="006C284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3) в приложении № 1 к государственной программе:</w:t>
            </w:r>
          </w:p>
          <w:p w:rsidR="006C2848" w:rsidRPr="00163415" w:rsidRDefault="006C2848" w:rsidP="006C284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- в разделе 3 «Ресурсное обеспечение подпрограммы»:</w:t>
            </w:r>
          </w:p>
          <w:p w:rsidR="00300FE3" w:rsidRPr="00163415" w:rsidRDefault="006C2848" w:rsidP="006C284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</w:tc>
      </w:tr>
    </w:tbl>
    <w:p w:rsidR="006C2848" w:rsidRPr="00163415" w:rsidRDefault="006C2848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3033"/>
        <w:gridCol w:w="464"/>
        <w:gridCol w:w="464"/>
        <w:gridCol w:w="464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6C2848" w:rsidRPr="00163415" w:rsidTr="00FC6B7B">
        <w:trPr>
          <w:trHeight w:val="340"/>
          <w:tblHeader/>
        </w:trPr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atLeas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atLeas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atLeas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atLeas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atLeas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atLeas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atLeas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atLeas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atLeas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atLeas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atLeas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atLeas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atLeas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15</w:t>
            </w:r>
          </w:p>
        </w:tc>
      </w:tr>
      <w:tr w:rsidR="006C2848" w:rsidRPr="00163415" w:rsidTr="00FC6B7B">
        <w:trPr>
          <w:trHeight w:val="16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848" w:rsidRPr="00163415" w:rsidRDefault="006C2848" w:rsidP="00FC6B7B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«2.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Минстрой Рязанской области, в том числе: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1809143,89616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179088,82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459346,93183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590352,06187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638329,79381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C2848" w:rsidRPr="00163415" w:rsidTr="00FC6B7B">
        <w:trPr>
          <w:trHeight w:val="1623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color w:val="2E74B5"/>
                <w:sz w:val="22"/>
                <w:szCs w:val="22"/>
              </w:rPr>
            </w:pPr>
          </w:p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color w:val="2E74B5"/>
                <w:sz w:val="22"/>
                <w:szCs w:val="22"/>
              </w:rPr>
            </w:pPr>
          </w:p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color w:val="2E74B5"/>
                <w:sz w:val="22"/>
                <w:szCs w:val="22"/>
              </w:rPr>
            </w:pPr>
          </w:p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color w:val="2E74B5"/>
                <w:sz w:val="22"/>
                <w:szCs w:val="22"/>
              </w:rPr>
            </w:pPr>
          </w:p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color w:val="2E74B5"/>
                <w:sz w:val="22"/>
                <w:szCs w:val="22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:rsidR="006C2848" w:rsidRPr="00163415" w:rsidRDefault="006C2848" w:rsidP="00FC6B7B">
            <w:pPr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340871,39616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26863,32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84886,83183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209971,35052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19149,89381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C2848" w:rsidRPr="00163415" w:rsidTr="00FC6B7B">
        <w:trPr>
          <w:trHeight w:val="1333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color w:val="2E74B5"/>
                <w:sz w:val="22"/>
                <w:szCs w:val="22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1739,21135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</w:tr>
      <w:tr w:rsidR="006C2848" w:rsidRPr="00163415" w:rsidTr="00FC6B7B">
        <w:trPr>
          <w:trHeight w:val="1273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color w:val="2E74B5"/>
                <w:sz w:val="22"/>
                <w:szCs w:val="22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1468272,5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152225,5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374460,1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322407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619179,9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C2848" w:rsidRPr="00163415" w:rsidTr="00FC6B7B">
        <w:trPr>
          <w:trHeight w:val="109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/>
                <w:color w:val="2E74B5"/>
                <w:sz w:val="22"/>
                <w:szCs w:val="22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неиспользованные средства федерального бюджета отчетного финансового года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56234,5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538135"/>
                <w:sz w:val="22"/>
                <w:szCs w:val="22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6C2848" w:rsidRPr="00163415" w:rsidRDefault="006C2848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300FE3" w:rsidRPr="00163415" w:rsidTr="0067515D">
        <w:trPr>
          <w:trHeight w:val="424"/>
          <w:jc w:val="right"/>
        </w:trPr>
        <w:tc>
          <w:tcPr>
            <w:tcW w:w="5000" w:type="pct"/>
          </w:tcPr>
          <w:p w:rsidR="00300FE3" w:rsidRPr="00163415" w:rsidRDefault="006C2848" w:rsidP="006C284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строки «Итого, в том числе</w:t>
            </w:r>
            <w:proofErr w:type="gramStart"/>
            <w:r w:rsidR="00F32EBA">
              <w:rPr>
                <w:rFonts w:ascii="Times New Roman" w:hAnsi="Times New Roman"/>
                <w:sz w:val="28"/>
                <w:szCs w:val="28"/>
              </w:rPr>
              <w:t>: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163415">
              <w:rPr>
                <w:rFonts w:ascii="Times New Roman" w:hAnsi="Times New Roman"/>
                <w:sz w:val="28"/>
                <w:szCs w:val="28"/>
              </w:rPr>
              <w:t>, «областной бюджет», «неиспользованные средства областного бюджета отчетного финансового года», «федеральный бюджет» заменить строками следующего содержания:</w:t>
            </w:r>
          </w:p>
        </w:tc>
      </w:tr>
    </w:tbl>
    <w:p w:rsidR="006C2848" w:rsidRPr="00FC6B7B" w:rsidRDefault="006C2848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2195"/>
        <w:gridCol w:w="567"/>
        <w:gridCol w:w="556"/>
        <w:gridCol w:w="556"/>
        <w:gridCol w:w="556"/>
        <w:gridCol w:w="551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6C2848" w:rsidRPr="00163415" w:rsidTr="00FC6B7B">
        <w:trPr>
          <w:trHeight w:val="340"/>
          <w:tblHeader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exac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exac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exac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exac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exac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exac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exac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exac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exac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exac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exac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exac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6C2848" w:rsidRPr="00163415" w:rsidRDefault="006C2848" w:rsidP="009713C4">
            <w:pPr>
              <w:spacing w:line="220" w:lineRule="exact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pacing w:val="-4"/>
                <w:sz w:val="22"/>
                <w:szCs w:val="22"/>
              </w:rPr>
              <w:t>15</w:t>
            </w:r>
          </w:p>
        </w:tc>
      </w:tr>
      <w:tr w:rsidR="006C2848" w:rsidRPr="00163415" w:rsidTr="00FC6B7B">
        <w:trPr>
          <w:cantSplit/>
          <w:trHeight w:val="1872"/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«Итого,</w:t>
            </w:r>
          </w:p>
          <w:p w:rsidR="006C2848" w:rsidRPr="00163415" w:rsidRDefault="006C2848" w:rsidP="009713C4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54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122203866,55983 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7136620,56333 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7207415,61658 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7311307,45785 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7801226,3998 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8809156,87503 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10395983,06311 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11187509,83131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10968993,68643 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10337289,142 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13707154,8 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13707154,8 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13707154,8 </w:t>
            </w:r>
          </w:p>
        </w:tc>
      </w:tr>
      <w:tr w:rsidR="006C2848" w:rsidRPr="00163415" w:rsidTr="00FC6B7B">
        <w:trPr>
          <w:cantSplit/>
          <w:trHeight w:val="1888"/>
        </w:trPr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spacing w:line="2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54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120522353,05983 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7136620,56333 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7207415,61658 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7311307,45785 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7794631,3998 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8655467,67503 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10021522,96311 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10724338,0557 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10212295,78643 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10337289,142 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13707154,8 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13707154,8 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13707154,8 </w:t>
            </w:r>
          </w:p>
        </w:tc>
      </w:tr>
      <w:tr w:rsidR="006C2848" w:rsidRPr="00163415" w:rsidTr="00FC6B7B">
        <w:trPr>
          <w:trHeight w:val="1371"/>
        </w:trPr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2E74B5"/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color w:val="2E74B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54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16865,97561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2848" w:rsidRPr="00163415" w:rsidTr="00FC6B7B">
        <w:trPr>
          <w:trHeight w:val="1261"/>
        </w:trPr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2E74B5"/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color w:val="2E74B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54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1681513,5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6595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153689,2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113" w:right="113"/>
              <w:jc w:val="right"/>
              <w:rPr>
                <w:rFonts w:ascii="Times New Roman" w:hAnsi="Times New Roman"/>
                <w:color w:val="53813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374460,1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390071,3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756697,9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C2848" w:rsidRPr="00163415" w:rsidTr="00FC6B7B">
        <w:trPr>
          <w:trHeight w:val="1161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color w:val="2E74B5"/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  <w:shd w:val="clear" w:color="auto" w:fill="auto"/>
          </w:tcPr>
          <w:p w:rsidR="006C2848" w:rsidRPr="00163415" w:rsidRDefault="006C2848" w:rsidP="009713C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неиспользованные средства федерального бюджета отчетного</w:t>
            </w:r>
          </w:p>
          <w:p w:rsidR="006C2848" w:rsidRPr="00F32EBA" w:rsidRDefault="006C2848" w:rsidP="009713C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color w:val="2E74B5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color w:val="000000"/>
                <w:sz w:val="22"/>
                <w:szCs w:val="22"/>
              </w:rPr>
              <w:t>финансового года</w:t>
            </w:r>
          </w:p>
        </w:tc>
        <w:tc>
          <w:tcPr>
            <w:tcW w:w="54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56234,5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:rsidR="006C2848" w:rsidRPr="00163415" w:rsidRDefault="006C2848" w:rsidP="009713C4">
            <w:pPr>
              <w:spacing w:line="220" w:lineRule="exact"/>
              <w:ind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6C2848" w:rsidRPr="00FC6B7B" w:rsidRDefault="006C2848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300FE3" w:rsidRPr="00163415" w:rsidTr="0067515D">
        <w:trPr>
          <w:trHeight w:val="424"/>
          <w:jc w:val="right"/>
        </w:trPr>
        <w:tc>
          <w:tcPr>
            <w:tcW w:w="5000" w:type="pct"/>
          </w:tcPr>
          <w:p w:rsidR="006C2848" w:rsidRPr="00163415" w:rsidRDefault="006C2848" w:rsidP="006C2848">
            <w:pPr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после таблицы абзац первый изложить в следующей редакции:</w:t>
            </w:r>
          </w:p>
          <w:p w:rsidR="006C2848" w:rsidRPr="00163415" w:rsidRDefault="006C2848" w:rsidP="006C2848">
            <w:pPr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«Общий объем финансирования подпрограммы не включает объемы неиспользованных средств областного бюджета отчетного финансового года и неиспользованных средств федерального бюджета отчетного финансового года</w:t>
            </w:r>
            <w:proofErr w:type="gramStart"/>
            <w:r w:rsidRPr="0016341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C2848" w:rsidRPr="00163415" w:rsidRDefault="006C2848" w:rsidP="006C284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- в разделе 5 «Система программных мероприятий»:</w:t>
            </w:r>
          </w:p>
          <w:p w:rsidR="006C2848" w:rsidRPr="00163415" w:rsidRDefault="006C2848" w:rsidP="006C284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в таблице:</w:t>
            </w:r>
          </w:p>
          <w:p w:rsidR="00FC6B7B" w:rsidRDefault="006C2848" w:rsidP="005D7D2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строк</w:t>
            </w:r>
            <w:r w:rsidR="005D7D2E">
              <w:rPr>
                <w:rFonts w:ascii="Times New Roman" w:hAnsi="Times New Roman"/>
                <w:sz w:val="28"/>
                <w:szCs w:val="28"/>
              </w:rPr>
              <w:t>у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 xml:space="preserve"> «Задача 3. Реализация регионального проекта «Содействие занятости женщин - создание условий дошкольного образования для детей в возрасте до трех лет (Рязанская область)», направленного на достижение результатов реализации федерального проекта «Содействие занятости женщин - создание условий дошкольного образования для детей в возра</w:t>
            </w:r>
            <w:r w:rsidR="005D7D2E">
              <w:rPr>
                <w:rFonts w:ascii="Times New Roman" w:hAnsi="Times New Roman"/>
                <w:sz w:val="28"/>
                <w:szCs w:val="28"/>
              </w:rPr>
              <w:t>сте до трех лет», в том числе</w:t>
            </w:r>
            <w:proofErr w:type="gramStart"/>
            <w:r w:rsidR="005D7D2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5D7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 xml:space="preserve">изложить в </w:t>
            </w:r>
            <w:r w:rsidR="00FC6B7B">
              <w:rPr>
                <w:rFonts w:ascii="Times New Roman" w:hAnsi="Times New Roman"/>
                <w:sz w:val="28"/>
                <w:szCs w:val="28"/>
              </w:rPr>
              <w:t xml:space="preserve">новой 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="00FC6B7B">
              <w:rPr>
                <w:rFonts w:ascii="Times New Roman" w:hAnsi="Times New Roman"/>
                <w:sz w:val="28"/>
                <w:szCs w:val="28"/>
              </w:rPr>
              <w:t xml:space="preserve"> согласно</w:t>
            </w:r>
            <w:r w:rsidR="00F32EBA">
              <w:rPr>
                <w:rFonts w:ascii="Times New Roman" w:hAnsi="Times New Roman"/>
                <w:sz w:val="28"/>
                <w:szCs w:val="28"/>
              </w:rPr>
              <w:br/>
            </w:r>
            <w:r w:rsidR="00FC6B7B">
              <w:rPr>
                <w:rFonts w:ascii="Times New Roman" w:hAnsi="Times New Roman"/>
                <w:sz w:val="28"/>
                <w:szCs w:val="28"/>
              </w:rPr>
              <w:t>приложению № 1 к настоящему постановлению;</w:t>
            </w:r>
            <w:r w:rsidR="00FC6B7B" w:rsidRPr="001634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0FE3" w:rsidRPr="00163415" w:rsidRDefault="00FC6B7B" w:rsidP="00FC6B7B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пункт 3.2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>строки «Итого», «в том числе</w:t>
            </w:r>
            <w:proofErr w:type="gramStart"/>
            <w:r w:rsidRPr="0016341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63415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 </w:t>
            </w:r>
          </w:p>
        </w:tc>
      </w:tr>
    </w:tbl>
    <w:p w:rsidR="00300FE3" w:rsidRDefault="00300FE3">
      <w:pPr>
        <w:rPr>
          <w:rFonts w:ascii="Times New Roman" w:hAnsi="Times New Roman"/>
          <w:sz w:val="28"/>
          <w:szCs w:val="28"/>
        </w:rPr>
      </w:pPr>
    </w:p>
    <w:p w:rsidR="005D7D2E" w:rsidRDefault="005D7D2E">
      <w:pPr>
        <w:rPr>
          <w:rFonts w:ascii="Times New Roman" w:hAnsi="Times New Roman"/>
          <w:sz w:val="28"/>
          <w:szCs w:val="28"/>
        </w:rPr>
      </w:pPr>
    </w:p>
    <w:p w:rsidR="00FC6B7B" w:rsidRDefault="00FC6B7B">
      <w:pPr>
        <w:rPr>
          <w:rFonts w:ascii="Times New Roman" w:hAnsi="Times New Roman"/>
          <w:sz w:val="28"/>
          <w:szCs w:val="28"/>
        </w:rPr>
      </w:pPr>
    </w:p>
    <w:p w:rsidR="00FC6B7B" w:rsidRPr="00FC6B7B" w:rsidRDefault="00FC6B7B">
      <w:pPr>
        <w:rPr>
          <w:rFonts w:ascii="Times New Roman" w:hAnsi="Times New Roman"/>
          <w:sz w:val="28"/>
          <w:szCs w:val="28"/>
        </w:rPr>
      </w:pPr>
    </w:p>
    <w:tbl>
      <w:tblPr>
        <w:tblW w:w="5090" w:type="pct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764"/>
        <w:gridCol w:w="420"/>
        <w:gridCol w:w="462"/>
        <w:gridCol w:w="551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3"/>
      </w:tblGrid>
      <w:tr w:rsidR="00AD486F" w:rsidRPr="00FC6B7B" w:rsidTr="001D13BF">
        <w:trPr>
          <w:trHeight w:val="374"/>
          <w:tblHeader/>
        </w:trPr>
        <w:tc>
          <w:tcPr>
            <w:tcW w:w="490" w:type="dxa"/>
            <w:shd w:val="clear" w:color="auto" w:fill="auto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300FE3" w:rsidRPr="00FC6B7B" w:rsidRDefault="00300FE3" w:rsidP="00FC6B7B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18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19</w:t>
            </w:r>
          </w:p>
        </w:tc>
      </w:tr>
      <w:tr w:rsidR="00AD486F" w:rsidRPr="00FC6B7B" w:rsidTr="001D13BF">
        <w:trPr>
          <w:trHeight w:val="2014"/>
        </w:trPr>
        <w:tc>
          <w:tcPr>
            <w:tcW w:w="490" w:type="dxa"/>
            <w:vMerge w:val="restart"/>
            <w:shd w:val="clear" w:color="auto" w:fill="auto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-86" w:right="-96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«3.2.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300FE3" w:rsidRPr="00FC6B7B" w:rsidRDefault="00300FE3" w:rsidP="00FC6B7B">
            <w:pPr>
              <w:autoSpaceDE w:val="0"/>
              <w:autoSpaceDN w:val="0"/>
              <w:adjustRightInd w:val="0"/>
              <w:spacing w:line="220" w:lineRule="atLeas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Минстрой Рязанской области</w:t>
            </w:r>
          </w:p>
        </w:tc>
        <w:tc>
          <w:tcPr>
            <w:tcW w:w="462" w:type="dxa"/>
            <w:vMerge w:val="restart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Минстрой Рязанской области</w:t>
            </w: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300FE3" w:rsidRPr="00FC6B7B" w:rsidRDefault="00300FE3" w:rsidP="00FC6B7B">
            <w:pPr>
              <w:autoSpaceDE w:val="0"/>
              <w:autoSpaceDN w:val="0"/>
              <w:adjustRightInd w:val="0"/>
              <w:spacing w:line="220" w:lineRule="atLeast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200000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200000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486F" w:rsidRPr="00FC6B7B" w:rsidTr="001D13BF">
        <w:trPr>
          <w:trHeight w:val="2084"/>
        </w:trPr>
        <w:tc>
          <w:tcPr>
            <w:tcW w:w="490" w:type="dxa"/>
            <w:vMerge/>
            <w:shd w:val="clear" w:color="auto" w:fill="auto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300FE3" w:rsidRPr="00FC6B7B" w:rsidRDefault="00300FE3" w:rsidP="00FC6B7B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vMerge/>
            <w:shd w:val="clear" w:color="auto" w:fill="auto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 *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35431,72577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6310,48144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9971,35052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19149,89381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486F" w:rsidRPr="00FC6B7B" w:rsidTr="001D13BF">
        <w:trPr>
          <w:trHeight w:val="3943"/>
        </w:trPr>
        <w:tc>
          <w:tcPr>
            <w:tcW w:w="490" w:type="dxa"/>
            <w:vMerge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  <w:shd w:val="clear" w:color="auto" w:fill="auto"/>
            <w:textDirection w:val="btLr"/>
          </w:tcPr>
          <w:p w:rsidR="00300FE3" w:rsidRPr="00FC6B7B" w:rsidRDefault="00300FE3" w:rsidP="00FC6B7B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vMerge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1739,21135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486F" w:rsidRPr="00FC6B7B" w:rsidTr="001D13BF">
        <w:trPr>
          <w:trHeight w:val="2140"/>
        </w:trPr>
        <w:tc>
          <w:tcPr>
            <w:tcW w:w="490" w:type="dxa"/>
            <w:vMerge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  <w:shd w:val="clear" w:color="auto" w:fill="auto"/>
            <w:textDirection w:val="btLr"/>
          </w:tcPr>
          <w:p w:rsidR="00300FE3" w:rsidRPr="00FC6B7B" w:rsidRDefault="00300FE3" w:rsidP="00FC6B7B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vMerge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1145625,8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204038,9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322407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619179,9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486F" w:rsidRPr="00FC6B7B" w:rsidTr="001D13BF">
        <w:trPr>
          <w:trHeight w:val="4055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  <w:shd w:val="clear" w:color="auto" w:fill="auto"/>
            <w:textDirection w:val="btLr"/>
          </w:tcPr>
          <w:p w:rsidR="00300FE3" w:rsidRPr="00FC6B7B" w:rsidRDefault="00300FE3" w:rsidP="00FC6B7B">
            <w:pPr>
              <w:autoSpaceDE w:val="0"/>
              <w:autoSpaceDN w:val="0"/>
              <w:adjustRightInd w:val="0"/>
              <w:spacing w:line="220" w:lineRule="atLeast"/>
              <w:ind w:left="-57" w:right="-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vMerge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300FE3" w:rsidRPr="00FC6B7B" w:rsidRDefault="00FC6B7B" w:rsidP="00F32EBA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r w:rsidR="00F32EBA">
              <w:rPr>
                <w:rFonts w:ascii="Times New Roman" w:hAnsi="Times New Roman"/>
                <w:spacing w:val="-2"/>
                <w:sz w:val="22"/>
                <w:szCs w:val="22"/>
              </w:rPr>
              <w:t>федераль</w:t>
            </w: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ного бюджета отчетного финансового года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56234,5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autoSpaceDE w:val="0"/>
              <w:autoSpaceDN w:val="0"/>
              <w:adjustRightInd w:val="0"/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</w:tcPr>
          <w:p w:rsidR="00300FE3" w:rsidRPr="00FC6B7B" w:rsidRDefault="00300FE3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C6B7B" w:rsidRPr="00FC6B7B" w:rsidTr="001D13BF">
        <w:trPr>
          <w:trHeight w:val="1888"/>
        </w:trPr>
        <w:tc>
          <w:tcPr>
            <w:tcW w:w="490" w:type="dxa"/>
            <w:tcBorders>
              <w:bottom w:val="nil"/>
            </w:tcBorders>
            <w:shd w:val="clear" w:color="auto" w:fill="auto"/>
          </w:tcPr>
          <w:p w:rsidR="00FC6B7B" w:rsidRPr="00FC6B7B" w:rsidRDefault="00FC6B7B" w:rsidP="00FC6B7B">
            <w:pPr>
              <w:autoSpaceDE w:val="0"/>
              <w:autoSpaceDN w:val="0"/>
              <w:adjustRightInd w:val="0"/>
              <w:spacing w:line="220" w:lineRule="atLeast"/>
              <w:ind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FC6B7B" w:rsidRPr="00FC6B7B" w:rsidRDefault="00FC6B7B" w:rsidP="00FC6B7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«Итого</w:t>
            </w:r>
          </w:p>
          <w:p w:rsidR="00FC6B7B" w:rsidRPr="00FC6B7B" w:rsidRDefault="00FC6B7B" w:rsidP="00FC6B7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C6B7B" w:rsidRPr="00FC6B7B" w:rsidRDefault="00FC6B7B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C6B7B" w:rsidRPr="00FC6B7B" w:rsidRDefault="00FC6B7B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FC6B7B" w:rsidRPr="00FC6B7B" w:rsidRDefault="00FC6B7B" w:rsidP="009713C4">
            <w:pPr>
              <w:autoSpaceDE w:val="0"/>
              <w:autoSpaceDN w:val="0"/>
              <w:adjustRightInd w:val="0"/>
              <w:spacing w:line="220" w:lineRule="atLeast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122203866,55983 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7136620,56333 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7207415,61658 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7311307,45785 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7801226,3998 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8809156,87503 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10395983,06311 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11187509,83131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10968993,68643 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10337289,142 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13707154,8 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13707154,8 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13707154,8 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FC6B7B" w:rsidRPr="00FC6B7B" w:rsidRDefault="00FC6B7B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C6B7B" w:rsidRPr="00FC6B7B" w:rsidTr="001D13BF">
        <w:trPr>
          <w:trHeight w:val="1930"/>
        </w:trPr>
        <w:tc>
          <w:tcPr>
            <w:tcW w:w="490" w:type="dxa"/>
            <w:tcBorders>
              <w:top w:val="nil"/>
              <w:bottom w:val="nil"/>
            </w:tcBorders>
            <w:shd w:val="clear" w:color="auto" w:fill="auto"/>
          </w:tcPr>
          <w:p w:rsidR="00FC6B7B" w:rsidRPr="00FC6B7B" w:rsidRDefault="00FC6B7B" w:rsidP="00FC6B7B">
            <w:pPr>
              <w:autoSpaceDE w:val="0"/>
              <w:autoSpaceDN w:val="0"/>
              <w:adjustRightInd w:val="0"/>
              <w:spacing w:line="220" w:lineRule="atLeast"/>
              <w:ind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FC6B7B" w:rsidRPr="00FC6B7B" w:rsidRDefault="00FC6B7B" w:rsidP="00FC6B7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  <w:p w:rsidR="00FC6B7B" w:rsidRPr="00FC6B7B" w:rsidRDefault="00FC6B7B" w:rsidP="00FC6B7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nil"/>
            </w:tcBorders>
            <w:shd w:val="clear" w:color="auto" w:fill="auto"/>
            <w:textDirection w:val="btLr"/>
          </w:tcPr>
          <w:p w:rsidR="00FC6B7B" w:rsidRPr="00FC6B7B" w:rsidRDefault="00FC6B7B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auto"/>
            <w:textDirection w:val="btLr"/>
          </w:tcPr>
          <w:p w:rsidR="00FC6B7B" w:rsidRPr="00FC6B7B" w:rsidRDefault="00FC6B7B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-39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120522353,05983 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7136620,56333 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7207415,61658 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7311307,45785 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7794631,3998 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8655467,67503 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10021522,96311 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10724338,0557 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10212295,78643 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10337289,142 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13707154,8 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13707154,8 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13707154,8 </w:t>
            </w:r>
          </w:p>
        </w:tc>
        <w:tc>
          <w:tcPr>
            <w:tcW w:w="433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FC6B7B" w:rsidRPr="00FC6B7B" w:rsidRDefault="00FC6B7B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C6B7B" w:rsidRPr="00FC6B7B" w:rsidTr="001D13BF">
        <w:trPr>
          <w:trHeight w:val="3970"/>
        </w:trPr>
        <w:tc>
          <w:tcPr>
            <w:tcW w:w="490" w:type="dxa"/>
            <w:tcBorders>
              <w:top w:val="nil"/>
              <w:bottom w:val="nil"/>
            </w:tcBorders>
            <w:shd w:val="clear" w:color="auto" w:fill="auto"/>
          </w:tcPr>
          <w:p w:rsidR="00FC6B7B" w:rsidRPr="00FC6B7B" w:rsidRDefault="00FC6B7B" w:rsidP="00FC6B7B">
            <w:pPr>
              <w:autoSpaceDE w:val="0"/>
              <w:autoSpaceDN w:val="0"/>
              <w:adjustRightInd w:val="0"/>
              <w:spacing w:line="220" w:lineRule="atLeast"/>
              <w:ind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FC6B7B" w:rsidRPr="00FC6B7B" w:rsidRDefault="00FC6B7B" w:rsidP="00FC6B7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C6B7B" w:rsidRPr="00FC6B7B" w:rsidRDefault="00FC6B7B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C6B7B" w:rsidRPr="00FC6B7B" w:rsidRDefault="00FC6B7B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FC6B7B" w:rsidRPr="00FC6B7B" w:rsidRDefault="00FC6B7B" w:rsidP="00FC6B7B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16865,97561</w:t>
            </w: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‬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C6B7B" w:rsidRPr="00FC6B7B" w:rsidRDefault="00FC6B7B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C6B7B" w:rsidRPr="00FC6B7B" w:rsidTr="001D13BF">
        <w:trPr>
          <w:trHeight w:val="2195"/>
        </w:trPr>
        <w:tc>
          <w:tcPr>
            <w:tcW w:w="490" w:type="dxa"/>
            <w:tcBorders>
              <w:top w:val="nil"/>
              <w:bottom w:val="nil"/>
            </w:tcBorders>
            <w:shd w:val="clear" w:color="auto" w:fill="auto"/>
          </w:tcPr>
          <w:p w:rsidR="00FC6B7B" w:rsidRPr="00FC6B7B" w:rsidRDefault="00FC6B7B" w:rsidP="00FC6B7B">
            <w:pPr>
              <w:autoSpaceDE w:val="0"/>
              <w:autoSpaceDN w:val="0"/>
              <w:adjustRightInd w:val="0"/>
              <w:spacing w:line="220" w:lineRule="atLeast"/>
              <w:ind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FC6B7B" w:rsidRPr="00FC6B7B" w:rsidRDefault="00FC6B7B" w:rsidP="00FC6B7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C6B7B" w:rsidRPr="00FC6B7B" w:rsidRDefault="00FC6B7B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C6B7B" w:rsidRPr="00FC6B7B" w:rsidRDefault="00FC6B7B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-39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1681513,5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6595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153689,2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FC6B7B" w:rsidRDefault="00FC6B7B" w:rsidP="00C02C59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374460,1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390071,3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756697,9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C6B7B" w:rsidRPr="00FC6B7B" w:rsidRDefault="00FC6B7B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C6B7B" w:rsidRPr="00FC6B7B" w:rsidTr="001D13BF">
        <w:trPr>
          <w:trHeight w:val="4096"/>
        </w:trPr>
        <w:tc>
          <w:tcPr>
            <w:tcW w:w="490" w:type="dxa"/>
            <w:tcBorders>
              <w:top w:val="nil"/>
            </w:tcBorders>
            <w:shd w:val="clear" w:color="auto" w:fill="auto"/>
          </w:tcPr>
          <w:p w:rsidR="00FC6B7B" w:rsidRPr="00FC6B7B" w:rsidRDefault="00FC6B7B" w:rsidP="00FC6B7B">
            <w:pPr>
              <w:autoSpaceDE w:val="0"/>
              <w:autoSpaceDN w:val="0"/>
              <w:adjustRightInd w:val="0"/>
              <w:spacing w:line="220" w:lineRule="atLeast"/>
              <w:ind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FC6B7B" w:rsidRPr="00FC6B7B" w:rsidRDefault="00FC6B7B" w:rsidP="00FC6B7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</w:tcBorders>
            <w:shd w:val="clear" w:color="auto" w:fill="auto"/>
            <w:textDirection w:val="btLr"/>
          </w:tcPr>
          <w:p w:rsidR="00FC6B7B" w:rsidRPr="00FC6B7B" w:rsidRDefault="00FC6B7B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nil"/>
            </w:tcBorders>
            <w:shd w:val="clear" w:color="auto" w:fill="auto"/>
            <w:textDirection w:val="btLr"/>
          </w:tcPr>
          <w:p w:rsidR="00FC6B7B" w:rsidRPr="00FC6B7B" w:rsidRDefault="00FC6B7B" w:rsidP="009713C4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FC6B7B" w:rsidRPr="00FC6B7B" w:rsidRDefault="00F32EBA" w:rsidP="00F32EBA">
            <w:pPr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неиспользованные средства федераль</w:t>
            </w:r>
            <w:r w:rsidR="00FC6B7B" w:rsidRPr="00FC6B7B">
              <w:rPr>
                <w:rFonts w:ascii="Times New Roman" w:hAnsi="Times New Roman"/>
                <w:spacing w:val="-2"/>
                <w:sz w:val="22"/>
                <w:szCs w:val="22"/>
              </w:rPr>
              <w:t>ного бюджета отчетного финансового года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56234,5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FC6B7B" w:rsidRDefault="00FC6B7B" w:rsidP="00C02C5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-»</w:t>
            </w:r>
          </w:p>
        </w:tc>
        <w:tc>
          <w:tcPr>
            <w:tcW w:w="433" w:type="dxa"/>
            <w:tcBorders>
              <w:top w:val="nil"/>
            </w:tcBorders>
            <w:shd w:val="clear" w:color="auto" w:fill="auto"/>
            <w:textDirection w:val="btLr"/>
          </w:tcPr>
          <w:p w:rsidR="00FC6B7B" w:rsidRPr="00FC6B7B" w:rsidRDefault="00FC6B7B" w:rsidP="009713C4">
            <w:pPr>
              <w:spacing w:line="22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300FE3" w:rsidRPr="00163415" w:rsidRDefault="00300FE3">
      <w:pPr>
        <w:rPr>
          <w:rFonts w:ascii="Times New Roman" w:hAnsi="Times New Roman"/>
          <w:sz w:val="4"/>
          <w:szCs w:val="4"/>
        </w:rPr>
      </w:pPr>
    </w:p>
    <w:p w:rsidR="00300FE3" w:rsidRPr="00163415" w:rsidRDefault="00300FE3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300FE3" w:rsidRPr="00163415" w:rsidTr="0067515D">
        <w:trPr>
          <w:trHeight w:val="424"/>
          <w:jc w:val="right"/>
        </w:trPr>
        <w:tc>
          <w:tcPr>
            <w:tcW w:w="5000" w:type="pct"/>
          </w:tcPr>
          <w:p w:rsidR="00300FE3" w:rsidRPr="00163415" w:rsidRDefault="00300FE3" w:rsidP="00FC6B7B">
            <w:pPr>
              <w:autoSpaceDE w:val="0"/>
              <w:autoSpaceDN w:val="0"/>
              <w:adjustRightInd w:val="0"/>
              <w:spacing w:line="221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lastRenderedPageBreak/>
              <w:t>после таблицы абзац первый изложить в следующей редакции:</w:t>
            </w:r>
          </w:p>
          <w:p w:rsidR="00300FE3" w:rsidRPr="00163415" w:rsidRDefault="00300FE3" w:rsidP="00FC6B7B">
            <w:pPr>
              <w:autoSpaceDE w:val="0"/>
              <w:autoSpaceDN w:val="0"/>
              <w:adjustRightInd w:val="0"/>
              <w:spacing w:line="221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«Общий объем финансирования мероприятий подпрограммы не включает объемы неиспользованных средств областного бюджета отчетного финансового года и неиспользованных средств федерального бюджета отчетного финансового года</w:t>
            </w:r>
            <w:proofErr w:type="gramStart"/>
            <w:r w:rsidRPr="0016341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00FE3" w:rsidRPr="00163415" w:rsidRDefault="00300FE3" w:rsidP="00FC6B7B">
            <w:pPr>
              <w:pStyle w:val="ConsPlusTitle"/>
              <w:spacing w:line="221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3415">
              <w:rPr>
                <w:rFonts w:ascii="Times New Roman" w:hAnsi="Times New Roman" w:cs="Times New Roman"/>
                <w:b w:val="0"/>
                <w:sz w:val="28"/>
                <w:szCs w:val="28"/>
              </w:rPr>
              <w:t>- в пункте 11 раздела 6 «Целевые индикаторы эффективности исполнения подпрограммы»:</w:t>
            </w:r>
          </w:p>
          <w:p w:rsidR="00F32EBA" w:rsidRDefault="00300FE3" w:rsidP="00FC6B7B">
            <w:pPr>
              <w:pStyle w:val="ConsPlusTitle"/>
              <w:spacing w:line="221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</w:pPr>
            <w:r w:rsidRPr="00FC6B7B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в графе 3 слов</w:t>
            </w:r>
            <w:r w:rsidR="00FC6B7B" w:rsidRPr="00FC6B7B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о</w:t>
            </w:r>
            <w:r w:rsidRPr="00FC6B7B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 xml:space="preserve"> «штук»</w:t>
            </w:r>
            <w:r w:rsidR="00FC6B7B" w:rsidRPr="00FC6B7B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 xml:space="preserve"> заменить словами «тысяча мест»</w:t>
            </w:r>
            <w:r w:rsidR="00F32EBA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;</w:t>
            </w:r>
            <w:r w:rsidR="00FC6B7B" w:rsidRPr="00FC6B7B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 xml:space="preserve"> </w:t>
            </w:r>
          </w:p>
          <w:p w:rsidR="00300FE3" w:rsidRPr="00163415" w:rsidRDefault="00300FE3" w:rsidP="00FC6B7B">
            <w:pPr>
              <w:pStyle w:val="ConsPlusTitle"/>
              <w:spacing w:line="221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6B7B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в графах 11</w:t>
            </w:r>
            <w:r w:rsidR="00FC6B7B" w:rsidRPr="00FC6B7B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,</w:t>
            </w:r>
            <w:r w:rsidRPr="00FC6B7B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 xml:space="preserve"> 12</w:t>
            </w:r>
            <w:r w:rsidRPr="0016341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цифры «520», «940» заменить соответственно цифрами «0,52», «0,94»;</w:t>
            </w:r>
          </w:p>
          <w:p w:rsidR="00300FE3" w:rsidRPr="00163415" w:rsidRDefault="00300FE3" w:rsidP="00FC6B7B">
            <w:pPr>
              <w:autoSpaceDE w:val="0"/>
              <w:autoSpaceDN w:val="0"/>
              <w:adjustRightInd w:val="0"/>
              <w:spacing w:line="221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4) в приложении № 2 к государственной программе:</w:t>
            </w:r>
          </w:p>
          <w:p w:rsidR="00300FE3" w:rsidRPr="00163415" w:rsidRDefault="00300FE3" w:rsidP="00FC6B7B">
            <w:pPr>
              <w:autoSpaceDE w:val="0"/>
              <w:autoSpaceDN w:val="0"/>
              <w:adjustRightInd w:val="0"/>
              <w:spacing w:line="221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33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пункт 4.1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34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раздела 5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изложить в следующей редакции:</w:t>
            </w:r>
          </w:p>
        </w:tc>
      </w:tr>
    </w:tbl>
    <w:p w:rsidR="00300FE3" w:rsidRPr="00F32EBA" w:rsidRDefault="00300FE3">
      <w:pPr>
        <w:rPr>
          <w:rFonts w:ascii="Times New Roman" w:hAnsi="Times New Roman"/>
          <w:sz w:val="2"/>
          <w:szCs w:val="2"/>
        </w:rPr>
      </w:pPr>
    </w:p>
    <w:tbl>
      <w:tblPr>
        <w:tblW w:w="5090" w:type="pct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764"/>
        <w:gridCol w:w="420"/>
        <w:gridCol w:w="462"/>
        <w:gridCol w:w="551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3"/>
      </w:tblGrid>
      <w:tr w:rsidR="00FC6B7B" w:rsidRPr="00FC6B7B" w:rsidTr="001D13BF">
        <w:trPr>
          <w:trHeight w:val="294"/>
          <w:tblHeader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18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19</w:t>
            </w:r>
          </w:p>
        </w:tc>
      </w:tr>
      <w:tr w:rsidR="00FC6B7B" w:rsidRPr="00FC6B7B" w:rsidTr="001D13BF">
        <w:trPr>
          <w:cantSplit/>
          <w:trHeight w:val="2894"/>
        </w:trPr>
        <w:tc>
          <w:tcPr>
            <w:tcW w:w="490" w:type="dxa"/>
            <w:tcBorders>
              <w:bottom w:val="nil"/>
            </w:tcBorders>
            <w:shd w:val="clear" w:color="auto" w:fill="auto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«4.1.</w:t>
            </w:r>
          </w:p>
        </w:tc>
        <w:tc>
          <w:tcPr>
            <w:tcW w:w="1764" w:type="dxa"/>
            <w:shd w:val="clear" w:color="auto" w:fill="auto"/>
          </w:tcPr>
          <w:p w:rsidR="00244A53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Государственная поддержка </w:t>
            </w:r>
            <w:proofErr w:type="gramStart"/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про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фессиональных</w:t>
            </w:r>
            <w:proofErr w:type="spellEnd"/>
            <w:proofErr w:type="gramEnd"/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образовательных организаций в целях обеспечения соответствия их материально-технической базы современным требованиям, </w:t>
            </w:r>
          </w:p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63415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163415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66760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20400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46360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</w:rPr>
            </w:pPr>
            <w:r w:rsidRPr="00163415">
              <w:rPr>
                <w:rFonts w:ascii="Times New Roman" w:hAnsi="Times New Roman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FC6B7B" w:rsidRPr="00FC6B7B" w:rsidRDefault="00FC6B7B" w:rsidP="00F32EBA">
            <w:pPr>
              <w:spacing w:line="211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C6B7B" w:rsidRPr="00FC6B7B" w:rsidTr="001D13BF">
        <w:trPr>
          <w:cantSplit/>
          <w:trHeight w:val="6432"/>
        </w:trPr>
        <w:tc>
          <w:tcPr>
            <w:tcW w:w="4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 xml:space="preserve">субсидии на иные цели государственным </w:t>
            </w:r>
            <w:proofErr w:type="spellStart"/>
            <w:proofErr w:type="gramStart"/>
            <w:r w:rsidRPr="00163415">
              <w:rPr>
                <w:rFonts w:ascii="Times New Roman" w:hAnsi="Times New Roman"/>
                <w:sz w:val="22"/>
                <w:szCs w:val="22"/>
              </w:rPr>
              <w:t>профессиональ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163415">
              <w:rPr>
                <w:rFonts w:ascii="Times New Roman" w:hAnsi="Times New Roman"/>
                <w:sz w:val="22"/>
                <w:szCs w:val="22"/>
              </w:rPr>
              <w:t>ным</w:t>
            </w:r>
            <w:proofErr w:type="spellEnd"/>
            <w:proofErr w:type="gramEnd"/>
            <w:r w:rsidRPr="001634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63415">
              <w:rPr>
                <w:rFonts w:ascii="Times New Roman" w:hAnsi="Times New Roman"/>
                <w:sz w:val="22"/>
                <w:szCs w:val="22"/>
              </w:rPr>
              <w:t>образова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163415">
              <w:rPr>
                <w:rFonts w:ascii="Times New Roman" w:hAnsi="Times New Roman"/>
                <w:sz w:val="22"/>
                <w:szCs w:val="22"/>
              </w:rPr>
              <w:t xml:space="preserve">тельным организациям, реализующим образовательные программы среднего </w:t>
            </w:r>
            <w:proofErr w:type="spellStart"/>
            <w:r w:rsidRPr="00163415">
              <w:rPr>
                <w:rFonts w:ascii="Times New Roman" w:hAnsi="Times New Roman"/>
                <w:sz w:val="22"/>
                <w:szCs w:val="22"/>
              </w:rPr>
              <w:t>профес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163415">
              <w:rPr>
                <w:rFonts w:ascii="Times New Roman" w:hAnsi="Times New Roman"/>
                <w:sz w:val="22"/>
                <w:szCs w:val="22"/>
              </w:rPr>
              <w:t>сионального</w:t>
            </w:r>
            <w:proofErr w:type="spellEnd"/>
            <w:r w:rsidRPr="00163415">
              <w:rPr>
                <w:rFonts w:ascii="Times New Roman" w:hAnsi="Times New Roman"/>
                <w:sz w:val="22"/>
                <w:szCs w:val="22"/>
              </w:rPr>
              <w:t xml:space="preserve"> образования, в отношении которых </w:t>
            </w:r>
            <w:proofErr w:type="spellStart"/>
            <w:r w:rsidRPr="00163415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163415">
              <w:rPr>
                <w:rFonts w:ascii="Times New Roman" w:hAnsi="Times New Roman"/>
                <w:sz w:val="22"/>
                <w:szCs w:val="22"/>
              </w:rPr>
              <w:t xml:space="preserve"> Рязанской области </w:t>
            </w:r>
            <w:proofErr w:type="spellStart"/>
            <w:r w:rsidRPr="00163415">
              <w:rPr>
                <w:rFonts w:ascii="Times New Roman" w:hAnsi="Times New Roman"/>
                <w:sz w:val="22"/>
                <w:szCs w:val="22"/>
              </w:rPr>
              <w:t>осущест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163415">
              <w:rPr>
                <w:rFonts w:ascii="Times New Roman" w:hAnsi="Times New Roman"/>
                <w:sz w:val="22"/>
                <w:szCs w:val="22"/>
              </w:rPr>
              <w:t>вляет</w:t>
            </w:r>
            <w:proofErr w:type="spellEnd"/>
            <w:r w:rsidRPr="00163415">
              <w:rPr>
                <w:rFonts w:ascii="Times New Roman" w:hAnsi="Times New Roman"/>
                <w:sz w:val="22"/>
                <w:szCs w:val="22"/>
              </w:rPr>
              <w:t xml:space="preserve"> функции и полномочия учредителя, на приобретение оборудования, средств обучения, вычислительной техники и лицензионного программного обеспечения, интерактивного и </w:t>
            </w:r>
            <w:proofErr w:type="spellStart"/>
            <w:r w:rsidRPr="00163415">
              <w:rPr>
                <w:rFonts w:ascii="Times New Roman" w:hAnsi="Times New Roman"/>
                <w:sz w:val="22"/>
                <w:szCs w:val="22"/>
              </w:rPr>
              <w:t>презентацион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163415">
              <w:rPr>
                <w:rFonts w:ascii="Times New Roman" w:hAnsi="Times New Roman"/>
                <w:sz w:val="22"/>
                <w:szCs w:val="22"/>
              </w:rPr>
              <w:t>ного</w:t>
            </w:r>
            <w:proofErr w:type="spellEnd"/>
            <w:r w:rsidRPr="001634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63415">
              <w:rPr>
                <w:rFonts w:ascii="Times New Roman" w:hAnsi="Times New Roman"/>
                <w:sz w:val="22"/>
                <w:szCs w:val="22"/>
              </w:rPr>
              <w:t>оборудова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163415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  <w:r w:rsidRPr="00163415">
              <w:rPr>
                <w:rFonts w:ascii="Times New Roman" w:hAnsi="Times New Roman"/>
                <w:sz w:val="22"/>
                <w:szCs w:val="22"/>
              </w:rPr>
              <w:t>, мебели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63415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163415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462" w:type="dxa"/>
            <w:shd w:val="clear" w:color="auto" w:fill="auto"/>
            <w:textDirection w:val="btL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ГБУ РО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66760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20400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46360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C6B7B" w:rsidRPr="00163415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634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C6B7B" w:rsidRPr="00FC6B7B" w:rsidRDefault="00FC6B7B" w:rsidP="00F32EBA">
            <w:pPr>
              <w:autoSpaceDE w:val="0"/>
              <w:autoSpaceDN w:val="0"/>
              <w:adjustRightInd w:val="0"/>
              <w:spacing w:line="211" w:lineRule="auto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C6B7B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</w:tcPr>
          <w:p w:rsidR="00FC6B7B" w:rsidRPr="00FC6B7B" w:rsidRDefault="00FC6B7B" w:rsidP="00F32EBA">
            <w:pPr>
              <w:spacing w:line="211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FC6B7B" w:rsidRDefault="00FC6B7B">
      <w:pPr>
        <w:rPr>
          <w:rFonts w:ascii="Times New Roman" w:hAnsi="Times New Roman"/>
          <w:sz w:val="4"/>
          <w:szCs w:val="4"/>
        </w:rPr>
      </w:pPr>
    </w:p>
    <w:p w:rsidR="00FC6B7B" w:rsidRDefault="00FC6B7B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300FE3" w:rsidRPr="00163415" w:rsidTr="0067515D">
        <w:trPr>
          <w:trHeight w:val="424"/>
          <w:jc w:val="right"/>
        </w:trPr>
        <w:tc>
          <w:tcPr>
            <w:tcW w:w="5000" w:type="pct"/>
          </w:tcPr>
          <w:p w:rsidR="00300FE3" w:rsidRPr="00163415" w:rsidRDefault="00300FE3" w:rsidP="00244A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 xml:space="preserve">5) в приложении № 3 к государственной программе: </w:t>
            </w:r>
          </w:p>
          <w:p w:rsidR="00300FE3" w:rsidRPr="00163415" w:rsidRDefault="00300FE3" w:rsidP="00244A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- в пункте 4.2 раздела 4 «Механизм реализации подпрограммы»:</w:t>
            </w:r>
          </w:p>
          <w:p w:rsidR="00300FE3" w:rsidRPr="00163415" w:rsidRDefault="00300FE3" w:rsidP="00244A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в абзаце втором после цифр «5.1» дополнить цифрами «, 6.2»;</w:t>
            </w:r>
          </w:p>
          <w:p w:rsidR="00300FE3" w:rsidRPr="00163415" w:rsidRDefault="00300FE3" w:rsidP="00244A53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 xml:space="preserve">абзац третий дополнить словами «и порядком определения объема и </w:t>
            </w:r>
            <w:r w:rsidRPr="00163415">
              <w:rPr>
                <w:rFonts w:ascii="Times New Roman" w:hAnsi="Times New Roman"/>
                <w:bCs/>
                <w:sz w:val="28"/>
                <w:szCs w:val="28"/>
              </w:rPr>
              <w:t>предоставления субсидий частным образовательным организациям на реализацию дополнительных общеразвивающих программ для детей, устанавливаемым П</w:t>
            </w:r>
            <w:r w:rsidR="00FC6B7B">
              <w:rPr>
                <w:rFonts w:ascii="Times New Roman" w:hAnsi="Times New Roman"/>
                <w:bCs/>
                <w:sz w:val="28"/>
                <w:szCs w:val="28"/>
              </w:rPr>
              <w:t>равительством Рязанской области</w:t>
            </w:r>
            <w:r w:rsidRPr="00163415">
              <w:rPr>
                <w:rFonts w:ascii="Times New Roman" w:hAnsi="Times New Roman"/>
                <w:bCs/>
                <w:sz w:val="28"/>
                <w:szCs w:val="28"/>
              </w:rPr>
              <w:t>»;</w:t>
            </w:r>
          </w:p>
          <w:p w:rsidR="00300FE3" w:rsidRPr="00163415" w:rsidRDefault="00300FE3" w:rsidP="00244A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bCs/>
                <w:sz w:val="28"/>
                <w:szCs w:val="28"/>
              </w:rPr>
              <w:t xml:space="preserve"> - в 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>разделе 5 «Система программных мероприятий»:</w:t>
            </w:r>
          </w:p>
          <w:p w:rsidR="00300FE3" w:rsidRPr="00163415" w:rsidRDefault="00300FE3" w:rsidP="00244A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в абзаце первом графы 19 строки «Задача 2. Создание условий для развития и вовлечения детей в социальную практику, в том числе</w:t>
            </w:r>
            <w:proofErr w:type="gramStart"/>
            <w:r w:rsidRPr="0016341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63415">
              <w:rPr>
                <w:rFonts w:ascii="Times New Roman" w:hAnsi="Times New Roman"/>
                <w:sz w:val="28"/>
                <w:szCs w:val="28"/>
              </w:rPr>
              <w:t xml:space="preserve"> цифры «75» заменить цифрами «80»;</w:t>
            </w:r>
          </w:p>
          <w:p w:rsidR="00300FE3" w:rsidRPr="00163415" w:rsidRDefault="00300FE3" w:rsidP="00244A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в графах 6</w:t>
            </w:r>
            <w:r w:rsidR="00FC6B7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>13 строки «Задача 4. Развитие инфраструктуры дополнительного образования, в том числе</w:t>
            </w:r>
            <w:proofErr w:type="gramStart"/>
            <w:r w:rsidRPr="0016341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63415">
              <w:rPr>
                <w:rFonts w:ascii="Times New Roman" w:hAnsi="Times New Roman"/>
                <w:sz w:val="28"/>
                <w:szCs w:val="28"/>
              </w:rPr>
              <w:t xml:space="preserve"> цифры «80697,01987», «2070» заменить соответственно цифрами «83197,01987», «4570»;</w:t>
            </w:r>
          </w:p>
          <w:p w:rsidR="00300FE3" w:rsidRPr="00163415" w:rsidRDefault="00300FE3" w:rsidP="00244A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пункт 4.2 изложить в следующей редакции:</w:t>
            </w:r>
          </w:p>
        </w:tc>
      </w:tr>
    </w:tbl>
    <w:p w:rsidR="00300FE3" w:rsidRPr="00163415" w:rsidRDefault="00300FE3">
      <w:pPr>
        <w:rPr>
          <w:rFonts w:ascii="Times New Roman" w:hAnsi="Times New Roman"/>
          <w:sz w:val="4"/>
          <w:szCs w:val="4"/>
        </w:rPr>
      </w:pPr>
    </w:p>
    <w:tbl>
      <w:tblPr>
        <w:tblW w:w="5090" w:type="pct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764"/>
        <w:gridCol w:w="420"/>
        <w:gridCol w:w="462"/>
        <w:gridCol w:w="551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3"/>
      </w:tblGrid>
      <w:tr w:rsidR="00FC6B7B" w:rsidRPr="00244A53" w:rsidTr="001D13BF">
        <w:trPr>
          <w:trHeight w:val="294"/>
          <w:tblHeader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18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19</w:t>
            </w:r>
          </w:p>
        </w:tc>
      </w:tr>
      <w:tr w:rsidR="00AD486F" w:rsidRPr="00244A53" w:rsidTr="001D13BF">
        <w:trPr>
          <w:cantSplit/>
          <w:trHeight w:val="1888"/>
        </w:trPr>
        <w:tc>
          <w:tcPr>
            <w:tcW w:w="490" w:type="dxa"/>
            <w:tcBorders>
              <w:bottom w:val="nil"/>
            </w:tcBorders>
            <w:shd w:val="clear" w:color="auto" w:fill="auto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«4.2.</w:t>
            </w:r>
          </w:p>
        </w:tc>
        <w:tc>
          <w:tcPr>
            <w:tcW w:w="1764" w:type="dxa"/>
            <w:shd w:val="clear" w:color="auto" w:fill="auto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Оснащение организаций дополнительного образования учебно-</w:t>
            </w:r>
            <w:proofErr w:type="spellStart"/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лабора</w:t>
            </w:r>
            <w:proofErr w:type="spellEnd"/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-торным, учебно-</w:t>
            </w:r>
            <w:proofErr w:type="spellStart"/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производствен</w:t>
            </w:r>
            <w:proofErr w:type="spellEnd"/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ным</w:t>
            </w:r>
            <w:proofErr w:type="spellEnd"/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спортивным инвентарем и  оборудованием, музыкальными инструментами, мебелью, компьютерами, периферийным оборудованием, </w:t>
            </w:r>
          </w:p>
          <w:p w:rsidR="00FC6B7B" w:rsidRPr="00244A53" w:rsidRDefault="00244A53" w:rsidP="00244A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462" w:type="dxa"/>
            <w:shd w:val="clear" w:color="auto" w:fill="auto"/>
            <w:textDirection w:val="btL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113" w:right="113"/>
              <w:jc w:val="right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21943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2500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6481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6481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FC6B7B" w:rsidRPr="00244A53" w:rsidRDefault="00FC6B7B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6481</w:t>
            </w:r>
          </w:p>
        </w:tc>
        <w:tc>
          <w:tcPr>
            <w:tcW w:w="433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FC6B7B" w:rsidRPr="00244A53" w:rsidRDefault="00FC6B7B" w:rsidP="00244A53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44A53" w:rsidRPr="00244A53" w:rsidTr="001D13BF">
        <w:trPr>
          <w:cantSplit/>
          <w:trHeight w:val="4697"/>
        </w:trPr>
        <w:tc>
          <w:tcPr>
            <w:tcW w:w="4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субсидии государственным образовательным организациям на иные цели </w:t>
            </w:r>
          </w:p>
          <w:p w:rsidR="00244A53" w:rsidRPr="00244A53" w:rsidRDefault="00244A53" w:rsidP="00244A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462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государственные образовательные организации</w:t>
            </w: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-57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8443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2500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1981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1981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1981</w:t>
            </w: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</w:tcPr>
          <w:p w:rsidR="00244A53" w:rsidRPr="00244A53" w:rsidRDefault="00244A53" w:rsidP="00244A53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44A53" w:rsidRPr="00244A53" w:rsidTr="00244A53">
        <w:trPr>
          <w:cantSplit/>
          <w:trHeight w:val="1888"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оснащение организаций дополнительного образования учебно-</w:t>
            </w:r>
            <w:proofErr w:type="spellStart"/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лабора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торным, учебно-</w:t>
            </w:r>
            <w:proofErr w:type="spellStart"/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производствен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ным</w:t>
            </w:r>
            <w:proofErr w:type="spellEnd"/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, спортивным инвентарем и оборудованием, музыкальными инструментами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462" w:type="dxa"/>
            <w:shd w:val="clear" w:color="auto" w:fill="auto"/>
            <w:textDirection w:val="btL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13500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4500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4500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244A53" w:rsidRPr="00244A53" w:rsidRDefault="00244A53" w:rsidP="00244A5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44A53">
              <w:rPr>
                <w:rFonts w:ascii="Times New Roman" w:hAnsi="Times New Roman"/>
                <w:spacing w:val="-2"/>
                <w:sz w:val="22"/>
                <w:szCs w:val="22"/>
              </w:rPr>
              <w:t>4500»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4A53" w:rsidRPr="00244A53" w:rsidRDefault="00244A53" w:rsidP="00244A53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300FE3" w:rsidRPr="00163415" w:rsidRDefault="00300FE3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300FE3" w:rsidRPr="00163415" w:rsidTr="0067515D">
        <w:trPr>
          <w:trHeight w:val="424"/>
          <w:jc w:val="right"/>
        </w:trPr>
        <w:tc>
          <w:tcPr>
            <w:tcW w:w="5000" w:type="pct"/>
          </w:tcPr>
          <w:p w:rsidR="00300FE3" w:rsidRPr="00163415" w:rsidRDefault="00300FE3" w:rsidP="00300F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в строке «Задача 6. Реализация регионального проекта «Успех каждого ребенка (Рязанская область)», направленного на достижение результатов реализации федерального проекта «Успех каждого ребенка», в том числе</w:t>
            </w:r>
            <w:proofErr w:type="gramStart"/>
            <w:r w:rsidRPr="0016341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6341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00FE3" w:rsidRPr="00163415" w:rsidRDefault="00300FE3" w:rsidP="00300F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 xml:space="preserve"> в графах 6</w:t>
            </w:r>
            <w:r w:rsidR="00244A53">
              <w:rPr>
                <w:rFonts w:ascii="Times New Roman" w:hAnsi="Times New Roman"/>
                <w:sz w:val="28"/>
                <w:szCs w:val="28"/>
              </w:rPr>
              <w:t>,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 xml:space="preserve"> 13 цифры «59334,84», «37333,71» заменить соответственно цифрами «56834,84», «34833,71»;</w:t>
            </w:r>
          </w:p>
          <w:p w:rsidR="00300FE3" w:rsidRPr="00163415" w:rsidRDefault="00300FE3" w:rsidP="00300F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пункт 6.2 изложить в следующей редакции:</w:t>
            </w:r>
          </w:p>
        </w:tc>
      </w:tr>
    </w:tbl>
    <w:p w:rsidR="00300FE3" w:rsidRDefault="00300FE3">
      <w:pPr>
        <w:rPr>
          <w:rFonts w:ascii="Times New Roman" w:hAnsi="Times New Roman"/>
          <w:sz w:val="4"/>
          <w:szCs w:val="4"/>
        </w:rPr>
      </w:pPr>
    </w:p>
    <w:tbl>
      <w:tblPr>
        <w:tblW w:w="5090" w:type="pct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764"/>
        <w:gridCol w:w="420"/>
        <w:gridCol w:w="462"/>
        <w:gridCol w:w="551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3"/>
      </w:tblGrid>
      <w:tr w:rsidR="00AD486F" w:rsidRPr="005D7D2E" w:rsidTr="001D13BF">
        <w:trPr>
          <w:trHeight w:val="294"/>
          <w:tblHeader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18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19</w:t>
            </w:r>
          </w:p>
        </w:tc>
      </w:tr>
      <w:tr w:rsidR="00AD486F" w:rsidRPr="005D7D2E" w:rsidTr="001D13BF">
        <w:trPr>
          <w:cantSplit/>
          <w:trHeight w:val="2056"/>
        </w:trPr>
        <w:tc>
          <w:tcPr>
            <w:tcW w:w="490" w:type="dxa"/>
            <w:tcBorders>
              <w:bottom w:val="nil"/>
            </w:tcBorders>
            <w:shd w:val="clear" w:color="auto" w:fill="auto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«6.2.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Создание мобильных технопарков «</w:t>
            </w: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Кванториум</w:t>
            </w:r>
            <w:proofErr w:type="spell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», </w:t>
            </w:r>
          </w:p>
          <w:p w:rsidR="00AD486F" w:rsidRPr="005D7D2E" w:rsidRDefault="00AD486F" w:rsidP="005D7D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462" w:type="dxa"/>
            <w:tcBorders>
              <w:bottom w:val="nil"/>
            </w:tcBorders>
            <w:shd w:val="clear" w:color="auto" w:fill="auto"/>
            <w:textDirection w:val="btL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26834,84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4833,71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7333,71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14667,42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486F" w:rsidRPr="005D7D2E" w:rsidTr="001D13BF">
        <w:trPr>
          <w:cantSplit/>
          <w:trHeight w:val="2098"/>
        </w:trPr>
        <w:tc>
          <w:tcPr>
            <w:tcW w:w="490" w:type="dxa"/>
            <w:tcBorders>
              <w:top w:val="nil"/>
              <w:bottom w:val="nil"/>
            </w:tcBorders>
            <w:shd w:val="clear" w:color="auto" w:fill="auto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бюджет*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1031,73093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508,01443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523,7165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486F" w:rsidRPr="005D7D2E" w:rsidTr="001D13BF">
        <w:trPr>
          <w:cantSplit/>
          <w:trHeight w:val="2279"/>
        </w:trPr>
        <w:tc>
          <w:tcPr>
            <w:tcW w:w="4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nil"/>
            </w:tcBorders>
            <w:shd w:val="clear" w:color="auto" w:fill="auto"/>
            <w:textDirection w:val="btLr"/>
          </w:tcPr>
          <w:p w:rsidR="00AD486F" w:rsidRPr="005D7D2E" w:rsidRDefault="00AD486F" w:rsidP="00C02C5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33359,3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16425,8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16933,5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</w:tcPr>
          <w:p w:rsidR="00AD486F" w:rsidRPr="005D7D2E" w:rsidRDefault="00AD486F" w:rsidP="00AD486F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486F" w:rsidRPr="005D7D2E" w:rsidTr="001D13BF">
        <w:trPr>
          <w:cantSplit/>
          <w:trHeight w:val="1888"/>
        </w:trPr>
        <w:tc>
          <w:tcPr>
            <w:tcW w:w="490" w:type="dxa"/>
            <w:tcBorders>
              <w:bottom w:val="nil"/>
            </w:tcBorders>
            <w:shd w:val="clear" w:color="auto" w:fill="auto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субсидии </w:t>
            </w:r>
            <w:proofErr w:type="spellStart"/>
            <w:proofErr w:type="gram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госу</w:t>
            </w:r>
            <w:proofErr w:type="spellEnd"/>
            <w:r w:rsidR="005D7D2E"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дарственным</w:t>
            </w:r>
            <w:proofErr w:type="gram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образовательным организациям на иные цели на создание мобильных технопарков «</w:t>
            </w: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Кванториум</w:t>
            </w:r>
            <w:proofErr w:type="spell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462" w:type="dxa"/>
            <w:vMerge w:val="restart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ГАУ РО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220091,13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7333,71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14667,42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486F" w:rsidRPr="005D7D2E" w:rsidTr="001D13BF">
        <w:trPr>
          <w:cantSplit/>
          <w:trHeight w:val="2154"/>
        </w:trPr>
        <w:tc>
          <w:tcPr>
            <w:tcW w:w="490" w:type="dxa"/>
            <w:tcBorders>
              <w:top w:val="nil"/>
              <w:bottom w:val="nil"/>
            </w:tcBorders>
            <w:shd w:val="clear" w:color="auto" w:fill="auto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vMerge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  <w:hyperlink r:id="rId35" w:history="1">
              <w:r w:rsidRPr="005D7D2E">
                <w:rPr>
                  <w:rFonts w:ascii="Times New Roman" w:hAnsi="Times New Roman"/>
                  <w:spacing w:val="-2"/>
                  <w:sz w:val="22"/>
                  <w:szCs w:val="22"/>
                </w:rPr>
                <w:t>*</w:t>
              </w:r>
            </w:hyperlink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1031,73093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508,01443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523,7165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D486F" w:rsidRPr="005D7D2E" w:rsidTr="001D13BF">
        <w:trPr>
          <w:cantSplit/>
          <w:trHeight w:val="2308"/>
        </w:trPr>
        <w:tc>
          <w:tcPr>
            <w:tcW w:w="490" w:type="dxa"/>
            <w:tcBorders>
              <w:top w:val="nil"/>
              <w:bottom w:val="nil"/>
            </w:tcBorders>
            <w:shd w:val="clear" w:color="auto" w:fill="auto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vMerge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33359,3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16425,8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16933,5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AD486F" w:rsidRPr="005D7D2E" w:rsidRDefault="00AD486F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D7D2E" w:rsidRPr="005D7D2E" w:rsidTr="001D13BF">
        <w:trPr>
          <w:cantSplit/>
          <w:trHeight w:val="3830"/>
        </w:trPr>
        <w:tc>
          <w:tcPr>
            <w:tcW w:w="4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субсидии на выполнение государственного задания государственным автономным учреждениям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46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ГАУ РО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4833,71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4833,71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300FE3" w:rsidRPr="005D7D2E" w:rsidRDefault="00300FE3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300FE3" w:rsidRPr="00163415" w:rsidTr="0067515D">
        <w:trPr>
          <w:trHeight w:val="424"/>
          <w:jc w:val="right"/>
        </w:trPr>
        <w:tc>
          <w:tcPr>
            <w:tcW w:w="5000" w:type="pct"/>
          </w:tcPr>
          <w:p w:rsidR="00300FE3" w:rsidRPr="00163415" w:rsidRDefault="00300FE3" w:rsidP="005D7D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6) в приложении № 4 к государственной программе:</w:t>
            </w:r>
          </w:p>
          <w:p w:rsidR="00F32EBA" w:rsidRDefault="00F32EBA" w:rsidP="005D7D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в разделе</w:t>
            </w:r>
            <w:r w:rsidRPr="00163415">
              <w:rPr>
                <w:rFonts w:ascii="Times New Roman" w:eastAsia="Calibri" w:hAnsi="Times New Roman"/>
                <w:sz w:val="28"/>
                <w:szCs w:val="28"/>
              </w:rPr>
              <w:t xml:space="preserve"> 5 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>«Система программных мероприятий»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00FE3" w:rsidRPr="00163415" w:rsidRDefault="00300FE3" w:rsidP="005D7D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 xml:space="preserve">в абзаце первом графы 19 строки «Задача 3. </w:t>
            </w:r>
            <w:proofErr w:type="gramStart"/>
            <w:r w:rsidRPr="00163415">
              <w:rPr>
                <w:rFonts w:ascii="Times New Roman" w:hAnsi="Times New Roman"/>
                <w:sz w:val="28"/>
                <w:szCs w:val="28"/>
              </w:rPr>
              <w:t>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</w:t>
            </w:r>
            <w:proofErr w:type="gramEnd"/>
            <w:r w:rsidRPr="00163415">
              <w:rPr>
                <w:rFonts w:ascii="Times New Roman" w:hAnsi="Times New Roman"/>
                <w:sz w:val="28"/>
                <w:szCs w:val="28"/>
              </w:rPr>
              <w:t xml:space="preserve"> без попечения родителей, лицам из числа детей-сирот и </w:t>
            </w:r>
            <w:r w:rsidRPr="00163415">
              <w:rPr>
                <w:rFonts w:ascii="Times New Roman" w:hAnsi="Times New Roman"/>
                <w:sz w:val="28"/>
                <w:szCs w:val="28"/>
              </w:rPr>
              <w:lastRenderedPageBreak/>
              <w:t>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 если их проживание в ранее занимаемых жилых помещениях признается невозможным, в том числе</w:t>
            </w:r>
            <w:proofErr w:type="gramStart"/>
            <w:r w:rsidRPr="0016341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6341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>слова «приобретение 2322 жилых помещения» заменить словами «приобретение 2322 благоустроенных жилых помещений»;</w:t>
            </w:r>
          </w:p>
          <w:p w:rsidR="00300FE3" w:rsidRPr="00163415" w:rsidRDefault="00300FE3" w:rsidP="005D7D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- </w:t>
            </w:r>
            <w:r w:rsidR="005D7D2E" w:rsidRPr="00163415">
              <w:rPr>
                <w:rFonts w:ascii="Times New Roman" w:hAnsi="Times New Roman"/>
                <w:sz w:val="28"/>
                <w:szCs w:val="28"/>
              </w:rPr>
              <w:t xml:space="preserve">пункт 12 </w:t>
            </w:r>
            <w:r w:rsidR="005D7D2E">
              <w:rPr>
                <w:rFonts w:ascii="Times New Roman" w:hAnsi="Times New Roman"/>
                <w:sz w:val="28"/>
                <w:szCs w:val="28"/>
              </w:rPr>
              <w:t>раздела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 xml:space="preserve"> 6 «Целевые индикаторы эффективности исполнения подпрограммы» изложить в следующей редакции:</w:t>
            </w:r>
          </w:p>
        </w:tc>
      </w:tr>
    </w:tbl>
    <w:p w:rsidR="00300FE3" w:rsidRPr="00163415" w:rsidRDefault="00300FE3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472"/>
        <w:gridCol w:w="442"/>
        <w:gridCol w:w="391"/>
        <w:gridCol w:w="345"/>
        <w:gridCol w:w="441"/>
        <w:gridCol w:w="441"/>
        <w:gridCol w:w="441"/>
        <w:gridCol w:w="442"/>
        <w:gridCol w:w="441"/>
        <w:gridCol w:w="441"/>
        <w:gridCol w:w="441"/>
        <w:gridCol w:w="442"/>
        <w:gridCol w:w="441"/>
        <w:gridCol w:w="441"/>
      </w:tblGrid>
      <w:tr w:rsidR="00300FE3" w:rsidRPr="005D7D2E" w:rsidTr="005D7D2E">
        <w:trPr>
          <w:trHeight w:val="20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300FE3" w:rsidRPr="005D7D2E" w:rsidTr="005D7D2E">
        <w:trPr>
          <w:cantSplit/>
          <w:trHeight w:val="2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«12.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по договорам найма специализированных жилых помещений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5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243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5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142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5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238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5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243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5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310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5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213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5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5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00FE3" w:rsidRPr="005D7D2E" w:rsidRDefault="00300FE3" w:rsidP="005D7D2E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00FE3" w:rsidRPr="005D7D2E" w:rsidRDefault="00300FE3" w:rsidP="005D7D2E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00FE3" w:rsidRPr="005D7D2E" w:rsidRDefault="00300FE3" w:rsidP="005D7D2E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00FE3" w:rsidRPr="005D7D2E" w:rsidRDefault="00300FE3" w:rsidP="005D7D2E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00FE3" w:rsidRPr="005D7D2E" w:rsidTr="005D7D2E">
        <w:trPr>
          <w:cantSplit/>
          <w:trHeight w:val="3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00FE3" w:rsidRPr="005D7D2E" w:rsidRDefault="00300FE3" w:rsidP="005D7D2E">
            <w:pPr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(нарастающим итогом)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5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5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00FE3" w:rsidRPr="005D7D2E" w:rsidRDefault="00300FE3" w:rsidP="005D7D2E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00FE3" w:rsidRPr="005D7D2E" w:rsidRDefault="00300FE3" w:rsidP="005D7D2E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00FE3" w:rsidRPr="005D7D2E" w:rsidRDefault="00300FE3" w:rsidP="005D7D2E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00FE3" w:rsidRPr="005D7D2E" w:rsidRDefault="00300FE3" w:rsidP="005D7D2E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5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1341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5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1536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5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1731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5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1927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5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2124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00FE3" w:rsidRPr="005D7D2E" w:rsidRDefault="00300FE3" w:rsidP="005D7D2E">
            <w:pPr>
              <w:autoSpaceDE w:val="0"/>
              <w:autoSpaceDN w:val="0"/>
              <w:adjustRightInd w:val="0"/>
              <w:ind w:left="5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z w:val="22"/>
                <w:szCs w:val="22"/>
              </w:rPr>
              <w:t>2322»</w:t>
            </w:r>
          </w:p>
        </w:tc>
      </w:tr>
    </w:tbl>
    <w:p w:rsidR="00300FE3" w:rsidRPr="00163415" w:rsidRDefault="00300FE3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300FE3" w:rsidRPr="00163415" w:rsidTr="0067515D">
        <w:trPr>
          <w:trHeight w:val="424"/>
          <w:jc w:val="right"/>
        </w:trPr>
        <w:tc>
          <w:tcPr>
            <w:tcW w:w="5000" w:type="pct"/>
          </w:tcPr>
          <w:p w:rsidR="00300FE3" w:rsidRPr="00163415" w:rsidRDefault="005D7D2E" w:rsidP="005D7D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 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>пункт 3.1 раздела 5 «Система программных мероприятий»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0FE3" w:rsidRPr="00163415">
              <w:rPr>
                <w:rFonts w:ascii="Times New Roman" w:hAnsi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300FE3" w:rsidRPr="00163415">
              <w:rPr>
                <w:rFonts w:ascii="Times New Roman" w:hAnsi="Times New Roman"/>
                <w:sz w:val="28"/>
                <w:szCs w:val="28"/>
              </w:rPr>
              <w:t xml:space="preserve"> № 7 к государственной программе изложить в следующей редакции:</w:t>
            </w:r>
          </w:p>
        </w:tc>
      </w:tr>
    </w:tbl>
    <w:p w:rsidR="00300FE3" w:rsidRDefault="00300FE3">
      <w:pPr>
        <w:rPr>
          <w:rFonts w:ascii="Times New Roman" w:hAnsi="Times New Roman"/>
          <w:sz w:val="28"/>
          <w:szCs w:val="28"/>
        </w:rPr>
      </w:pPr>
    </w:p>
    <w:p w:rsidR="005D7D2E" w:rsidRDefault="005D7D2E">
      <w:pPr>
        <w:rPr>
          <w:rFonts w:ascii="Times New Roman" w:hAnsi="Times New Roman"/>
          <w:sz w:val="28"/>
          <w:szCs w:val="28"/>
        </w:rPr>
      </w:pPr>
    </w:p>
    <w:p w:rsidR="005D7D2E" w:rsidRDefault="005D7D2E">
      <w:pPr>
        <w:rPr>
          <w:rFonts w:ascii="Times New Roman" w:hAnsi="Times New Roman"/>
          <w:sz w:val="28"/>
          <w:szCs w:val="28"/>
        </w:rPr>
      </w:pPr>
    </w:p>
    <w:p w:rsidR="005D7D2E" w:rsidRDefault="005D7D2E">
      <w:pPr>
        <w:rPr>
          <w:rFonts w:ascii="Times New Roman" w:hAnsi="Times New Roman"/>
          <w:sz w:val="28"/>
          <w:szCs w:val="28"/>
        </w:rPr>
      </w:pPr>
    </w:p>
    <w:p w:rsidR="005D7D2E" w:rsidRDefault="005D7D2E">
      <w:pPr>
        <w:rPr>
          <w:rFonts w:ascii="Times New Roman" w:hAnsi="Times New Roman"/>
          <w:sz w:val="28"/>
          <w:szCs w:val="28"/>
        </w:rPr>
      </w:pPr>
    </w:p>
    <w:p w:rsidR="005D7D2E" w:rsidRDefault="005D7D2E">
      <w:pPr>
        <w:rPr>
          <w:rFonts w:ascii="Times New Roman" w:hAnsi="Times New Roman"/>
          <w:sz w:val="28"/>
          <w:szCs w:val="28"/>
        </w:rPr>
      </w:pPr>
    </w:p>
    <w:p w:rsidR="005D7D2E" w:rsidRDefault="005D7D2E">
      <w:pPr>
        <w:rPr>
          <w:rFonts w:ascii="Times New Roman" w:hAnsi="Times New Roman"/>
          <w:sz w:val="28"/>
          <w:szCs w:val="28"/>
        </w:rPr>
      </w:pPr>
    </w:p>
    <w:p w:rsidR="005D7D2E" w:rsidRDefault="005D7D2E">
      <w:pPr>
        <w:rPr>
          <w:rFonts w:ascii="Times New Roman" w:hAnsi="Times New Roman"/>
          <w:sz w:val="28"/>
          <w:szCs w:val="28"/>
        </w:rPr>
      </w:pPr>
    </w:p>
    <w:p w:rsidR="005D7D2E" w:rsidRDefault="005D7D2E">
      <w:pPr>
        <w:rPr>
          <w:rFonts w:ascii="Times New Roman" w:hAnsi="Times New Roman"/>
          <w:sz w:val="28"/>
          <w:szCs w:val="28"/>
        </w:rPr>
      </w:pPr>
    </w:p>
    <w:p w:rsidR="005D7D2E" w:rsidRDefault="005D7D2E">
      <w:pPr>
        <w:rPr>
          <w:rFonts w:ascii="Times New Roman" w:hAnsi="Times New Roman"/>
          <w:sz w:val="28"/>
          <w:szCs w:val="28"/>
        </w:rPr>
      </w:pPr>
    </w:p>
    <w:p w:rsidR="005D7D2E" w:rsidRPr="005D7D2E" w:rsidRDefault="005D7D2E">
      <w:pPr>
        <w:rPr>
          <w:rFonts w:ascii="Times New Roman" w:hAnsi="Times New Roman"/>
          <w:sz w:val="28"/>
          <w:szCs w:val="28"/>
        </w:rPr>
      </w:pPr>
    </w:p>
    <w:tbl>
      <w:tblPr>
        <w:tblW w:w="5090" w:type="pct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764"/>
        <w:gridCol w:w="420"/>
        <w:gridCol w:w="462"/>
        <w:gridCol w:w="551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3"/>
      </w:tblGrid>
      <w:tr w:rsidR="005D7D2E" w:rsidRPr="005D7D2E" w:rsidTr="001D13BF">
        <w:trPr>
          <w:trHeight w:val="294"/>
          <w:tblHeader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18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19</w:t>
            </w:r>
          </w:p>
        </w:tc>
      </w:tr>
      <w:tr w:rsidR="005D7D2E" w:rsidRPr="005D7D2E" w:rsidTr="001D13BF">
        <w:trPr>
          <w:cantSplit/>
          <w:trHeight w:val="3649"/>
        </w:trPr>
        <w:tc>
          <w:tcPr>
            <w:tcW w:w="490" w:type="dxa"/>
            <w:tcBorders>
              <w:top w:val="nil"/>
              <w:bottom w:val="nil"/>
            </w:tcBorders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«3.1.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F32EBA" w:rsidRDefault="005D7D2E" w:rsidP="005D7D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Создание центров непрерывного повышения </w:t>
            </w:r>
            <w:proofErr w:type="gram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про-</w:t>
            </w: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фессионального</w:t>
            </w:r>
            <w:proofErr w:type="spellEnd"/>
            <w:proofErr w:type="gram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мастерства педагогических работников и центров оценки </w:t>
            </w: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профессиональ</w:t>
            </w:r>
            <w:r w:rsidR="00F32EB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мастерства </w:t>
            </w:r>
          </w:p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и квалификаций педагогов, в том числе: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462" w:type="dxa"/>
            <w:vMerge w:val="restart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государственные образовательные организации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200132,64035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8000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98679,25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93453,39035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D7D2E" w:rsidRPr="005D7D2E" w:rsidTr="001D13BF">
        <w:trPr>
          <w:cantSplit/>
          <w:trHeight w:val="2084"/>
        </w:trPr>
        <w:tc>
          <w:tcPr>
            <w:tcW w:w="490" w:type="dxa"/>
            <w:tcBorders>
              <w:top w:val="nil"/>
              <w:bottom w:val="nil"/>
            </w:tcBorders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vMerge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бюджет*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2513,04433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1743,81031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769,23402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D7D2E" w:rsidRPr="005D7D2E" w:rsidTr="001D13BF">
        <w:trPr>
          <w:cantSplit/>
          <w:trHeight w:val="2295"/>
        </w:trPr>
        <w:tc>
          <w:tcPr>
            <w:tcW w:w="490" w:type="dxa"/>
            <w:tcBorders>
              <w:top w:val="nil"/>
              <w:bottom w:val="nil"/>
            </w:tcBorders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vMerge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81255,1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56383,2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24871,9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D7D2E" w:rsidRPr="005D7D2E" w:rsidTr="001D13BF">
        <w:trPr>
          <w:cantSplit/>
          <w:trHeight w:val="5097"/>
        </w:trPr>
        <w:tc>
          <w:tcPr>
            <w:tcW w:w="4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субсидии государственным образовательным организациям на иные цели на подготовку проектной, сметной документации</w:t>
            </w:r>
          </w:p>
          <w:p w:rsidR="005D7D2E" w:rsidRPr="005D7D2E" w:rsidRDefault="005D7D2E" w:rsidP="005D7D2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государственные образовательные организации</w:t>
            </w: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12000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8000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4000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D7D2E" w:rsidRPr="005D7D2E" w:rsidTr="001D13BF">
        <w:trPr>
          <w:cantSplit/>
          <w:trHeight w:val="2090"/>
        </w:trPr>
        <w:tc>
          <w:tcPr>
            <w:tcW w:w="4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nil"/>
            </w:tcBorders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cBorders>
              <w:bottom w:val="nil"/>
            </w:tcBorders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бюджет*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D7D2E" w:rsidRPr="005D7D2E" w:rsidTr="001D13BF">
        <w:trPr>
          <w:cantSplit/>
          <w:trHeight w:val="2261"/>
        </w:trPr>
        <w:tc>
          <w:tcPr>
            <w:tcW w:w="4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</w:tcBorders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nil"/>
            </w:tcBorders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0»</w:t>
            </w: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300FE3" w:rsidRPr="00163415" w:rsidRDefault="00300FE3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300FE3" w:rsidRPr="00163415" w:rsidTr="0067515D">
        <w:trPr>
          <w:trHeight w:val="424"/>
          <w:jc w:val="right"/>
        </w:trPr>
        <w:tc>
          <w:tcPr>
            <w:tcW w:w="5000" w:type="pct"/>
          </w:tcPr>
          <w:p w:rsidR="00300FE3" w:rsidRPr="00163415" w:rsidRDefault="005D7D2E" w:rsidP="005D7D2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 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>пункт 4.1 раздела 5 «Система программных мероприятий»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приложения</w:t>
            </w:r>
            <w:r w:rsidR="00300FE3" w:rsidRPr="00163415">
              <w:rPr>
                <w:rFonts w:ascii="Times New Roman" w:hAnsi="Times New Roman"/>
                <w:sz w:val="28"/>
                <w:szCs w:val="28"/>
              </w:rPr>
              <w:t xml:space="preserve"> № 10 к государственной программе изложить в следующей редакции:</w:t>
            </w:r>
          </w:p>
        </w:tc>
      </w:tr>
    </w:tbl>
    <w:p w:rsidR="00300FE3" w:rsidRPr="005D7D2E" w:rsidRDefault="00300FE3">
      <w:pPr>
        <w:rPr>
          <w:rFonts w:ascii="Times New Roman" w:hAnsi="Times New Roman"/>
          <w:sz w:val="4"/>
          <w:szCs w:val="4"/>
        </w:rPr>
      </w:pPr>
    </w:p>
    <w:tbl>
      <w:tblPr>
        <w:tblW w:w="5090" w:type="pct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764"/>
        <w:gridCol w:w="420"/>
        <w:gridCol w:w="462"/>
        <w:gridCol w:w="551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3"/>
      </w:tblGrid>
      <w:tr w:rsidR="005D7D2E" w:rsidRPr="005D7D2E" w:rsidTr="00F32EBA">
        <w:trPr>
          <w:trHeight w:val="294"/>
          <w:tblHeader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18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19</w:t>
            </w:r>
          </w:p>
        </w:tc>
      </w:tr>
      <w:tr w:rsidR="005D7D2E" w:rsidRPr="005D7D2E" w:rsidTr="001E22B0">
        <w:trPr>
          <w:cantSplit/>
          <w:trHeight w:val="2097"/>
        </w:trPr>
        <w:tc>
          <w:tcPr>
            <w:tcW w:w="490" w:type="dxa"/>
            <w:tcBorders>
              <w:top w:val="nil"/>
              <w:bottom w:val="nil"/>
            </w:tcBorders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«4.1.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5D7D2E" w:rsidRPr="00F32EBA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Внедрение целевой модели цифровой </w:t>
            </w:r>
            <w:proofErr w:type="spellStart"/>
            <w:proofErr w:type="gram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образо-вательной</w:t>
            </w:r>
            <w:proofErr w:type="spellEnd"/>
            <w:proofErr w:type="gram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среды в </w:t>
            </w: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общеобразова</w:t>
            </w:r>
            <w:proofErr w:type="spell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-тельных организациях и </w:t>
            </w: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профессиональ-ных</w:t>
            </w:r>
            <w:proofErr w:type="spell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образова</w:t>
            </w:r>
            <w:proofErr w:type="spell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-тельных организациях, </w:t>
            </w:r>
          </w:p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462" w:type="dxa"/>
            <w:vMerge w:val="restart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бюджет*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5760,89072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5760,89072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D7D2E" w:rsidRPr="005D7D2E" w:rsidTr="001E22B0">
        <w:trPr>
          <w:cantSplit/>
          <w:trHeight w:val="2238"/>
        </w:trPr>
        <w:tc>
          <w:tcPr>
            <w:tcW w:w="490" w:type="dxa"/>
            <w:tcBorders>
              <w:top w:val="nil"/>
              <w:bottom w:val="nil"/>
            </w:tcBorders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vMerge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186268,8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186268,8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D7D2E" w:rsidRPr="005D7D2E" w:rsidTr="001E22B0">
        <w:trPr>
          <w:cantSplit/>
          <w:trHeight w:val="2070"/>
        </w:trPr>
        <w:tc>
          <w:tcPr>
            <w:tcW w:w="490" w:type="dxa"/>
            <w:tcBorders>
              <w:top w:val="nil"/>
              <w:bottom w:val="nil"/>
            </w:tcBorders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субсидии бюджетам муниципальных районов (городских округов) Рязанской области на внедрение целевой модели цифровой образовательной среды в </w:t>
            </w:r>
            <w:proofErr w:type="gram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обще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образовательных</w:t>
            </w:r>
            <w:proofErr w:type="gram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организациях и </w:t>
            </w: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профессиональ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ных</w:t>
            </w:r>
            <w:proofErr w:type="spell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образова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тельных организациях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462" w:type="dxa"/>
            <w:vMerge w:val="restart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бюджет*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4608,71249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4608,71249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D7D2E" w:rsidRPr="005D7D2E" w:rsidTr="00F32EBA">
        <w:trPr>
          <w:cantSplit/>
          <w:trHeight w:val="2238"/>
        </w:trPr>
        <w:tc>
          <w:tcPr>
            <w:tcW w:w="4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vMerge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149015,04006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149015,04006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D7D2E" w:rsidRPr="005D7D2E" w:rsidTr="00F32EBA">
        <w:trPr>
          <w:cantSplit/>
          <w:trHeight w:val="2261"/>
        </w:trPr>
        <w:tc>
          <w:tcPr>
            <w:tcW w:w="4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7D2E" w:rsidRPr="005D7D2E" w:rsidRDefault="005D7D2E" w:rsidP="00C02C59">
            <w:pPr>
              <w:autoSpaceDE w:val="0"/>
              <w:autoSpaceDN w:val="0"/>
              <w:adjustRightInd w:val="0"/>
              <w:spacing w:line="216" w:lineRule="auto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субсидии на иные цели </w:t>
            </w:r>
            <w:proofErr w:type="spellStart"/>
            <w:proofErr w:type="gram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государст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венным</w:t>
            </w:r>
            <w:proofErr w:type="gram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бюджетным образовательным учреждениям Рязанской области на внедрение целевой модели цифровой </w:t>
            </w: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образо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вательной</w:t>
            </w:r>
            <w:proofErr w:type="spell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среды в </w:t>
            </w: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тельных организациях и </w:t>
            </w: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профессиональ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ных</w:t>
            </w:r>
            <w:proofErr w:type="spell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образова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тельных организациях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462" w:type="dxa"/>
            <w:vMerge w:val="restart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бюджет*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1152,17823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1152,17823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5D7D2E" w:rsidRPr="005D7D2E" w:rsidRDefault="005D7D2E" w:rsidP="00C02C59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D7D2E" w:rsidRPr="005D7D2E" w:rsidTr="00F32EBA">
        <w:trPr>
          <w:cantSplit/>
          <w:trHeight w:val="2238"/>
        </w:trPr>
        <w:tc>
          <w:tcPr>
            <w:tcW w:w="4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113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vMerge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5D7D2E" w:rsidRPr="005D7D2E" w:rsidRDefault="005D7D2E" w:rsidP="00C02C59">
            <w:pPr>
              <w:autoSpaceDE w:val="0"/>
              <w:autoSpaceDN w:val="0"/>
              <w:adjustRightInd w:val="0"/>
              <w:spacing w:line="220" w:lineRule="exact"/>
              <w:ind w:left="113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37253,75994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37253,75994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5D7D2E" w:rsidRPr="005D7D2E" w:rsidRDefault="005D7D2E" w:rsidP="005D7D2E">
            <w:pPr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D7D2E">
              <w:rPr>
                <w:rFonts w:ascii="Times New Roman" w:hAnsi="Times New Roman"/>
                <w:spacing w:val="-2"/>
                <w:sz w:val="22"/>
                <w:szCs w:val="22"/>
              </w:rPr>
              <w:t>0»</w:t>
            </w: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</w:tcPr>
          <w:p w:rsidR="005D7D2E" w:rsidRPr="005D7D2E" w:rsidRDefault="005D7D2E" w:rsidP="005D7D2E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300FE3" w:rsidRPr="00163415" w:rsidRDefault="00300FE3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300FE3" w:rsidRPr="00163415" w:rsidTr="0067515D">
        <w:trPr>
          <w:trHeight w:val="424"/>
          <w:jc w:val="right"/>
        </w:trPr>
        <w:tc>
          <w:tcPr>
            <w:tcW w:w="5000" w:type="pct"/>
            <w:gridSpan w:val="3"/>
          </w:tcPr>
          <w:p w:rsidR="00300FE3" w:rsidRPr="00163415" w:rsidRDefault="00300FE3" w:rsidP="005D7D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9) в приложении № 12 к государственной программе:</w:t>
            </w:r>
          </w:p>
          <w:p w:rsidR="00300FE3" w:rsidRPr="00163415" w:rsidRDefault="00300FE3" w:rsidP="005D7D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- </w:t>
            </w:r>
            <w:r w:rsidR="005D7D2E" w:rsidRPr="00163415">
              <w:rPr>
                <w:rFonts w:ascii="Times New Roman" w:hAnsi="Times New Roman"/>
                <w:sz w:val="28"/>
                <w:szCs w:val="28"/>
              </w:rPr>
              <w:t>абзац девятый</w:t>
            </w:r>
            <w:r w:rsidR="005D7D2E" w:rsidRPr="00163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5D7D2E">
              <w:rPr>
                <w:rFonts w:ascii="Times New Roman" w:hAnsi="Times New Roman"/>
                <w:sz w:val="28"/>
                <w:szCs w:val="28"/>
              </w:rPr>
              <w:t>а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 xml:space="preserve"> 4 «Механизм реализации подпрограммы»</w:t>
            </w:r>
            <w:r w:rsidRPr="00163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300FE3" w:rsidRPr="00163415" w:rsidRDefault="00300FE3" w:rsidP="005D7D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3415">
              <w:rPr>
                <w:rFonts w:ascii="Times New Roman" w:hAnsi="Times New Roman"/>
                <w:sz w:val="28"/>
                <w:szCs w:val="28"/>
              </w:rPr>
              <w:t xml:space="preserve">«Реализация мероприятия </w:t>
            </w:r>
            <w:hyperlink r:id="rId36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подпункта 4.2 пункта 4 раздела 5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 осуществляется в соответствии с </w:t>
            </w:r>
            <w:hyperlink r:id="rId37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Правилами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 xml:space="preserve"> предоставления грантов из федерального бюджета в форме субсидий юридическим лицам и индивидуальным предпринимателям в рамках реализации отдельных мероприятий национального проекта «Образование» и национальной </w:t>
            </w:r>
            <w:hyperlink r:id="rId38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программы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 xml:space="preserve"> «Цифровая экономика» государственной </w:t>
            </w:r>
            <w:hyperlink r:id="rId39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программы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«Развитие образования» (приложение № 13(1) к государственной программе Российской Федерации «Развитие образования</w:t>
            </w:r>
            <w:proofErr w:type="gramEnd"/>
            <w:r w:rsidRPr="00163415">
              <w:rPr>
                <w:rFonts w:ascii="Times New Roman" w:hAnsi="Times New Roman"/>
                <w:sz w:val="28"/>
                <w:szCs w:val="28"/>
              </w:rPr>
              <w:t xml:space="preserve">», утвержденной </w:t>
            </w:r>
            <w:r w:rsidR="005D7D2E">
              <w:rPr>
                <w:rFonts w:ascii="Times New Roman" w:hAnsi="Times New Roman"/>
                <w:sz w:val="28"/>
                <w:szCs w:val="28"/>
              </w:rPr>
              <w:t>п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 xml:space="preserve">остановлением Правительства Российской Федерации от 26.12.2017                 № 1642), </w:t>
            </w:r>
            <w:hyperlink r:id="rId40" w:history="1">
              <w:r w:rsidRPr="00163415">
                <w:rPr>
                  <w:rFonts w:ascii="Times New Roman" w:hAnsi="Times New Roman"/>
                  <w:sz w:val="28"/>
                  <w:szCs w:val="28"/>
                </w:rPr>
                <w:t>пунктом 4 статьи 78.1</w:t>
              </w:r>
            </w:hyperlink>
            <w:r w:rsidRPr="00163415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 в порядке, утверждаемом Правительством Рязанской области</w:t>
            </w:r>
            <w:proofErr w:type="gramStart"/>
            <w:r w:rsidRPr="0016341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00FE3" w:rsidRPr="00163415" w:rsidRDefault="00300FE3" w:rsidP="005D7D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- в разделе 5 «Система программных мероприятий»:</w:t>
            </w:r>
          </w:p>
          <w:p w:rsidR="005D7D2E" w:rsidRDefault="005D7D2E" w:rsidP="005D7D2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00FE3" w:rsidRPr="00163415" w:rsidRDefault="00300FE3" w:rsidP="005D7D2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в графах 6</w:t>
            </w:r>
            <w:r w:rsidR="005D7D2E">
              <w:rPr>
                <w:rFonts w:ascii="Times New Roman" w:hAnsi="Times New Roman"/>
                <w:sz w:val="28"/>
                <w:szCs w:val="28"/>
              </w:rPr>
              <w:t>,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 w:rsidR="005D7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>цифры «3842», «0» заменить соответственно цифрами «4157», «315»;</w:t>
            </w:r>
          </w:p>
          <w:p w:rsidR="00300FE3" w:rsidRPr="00163415" w:rsidRDefault="00300FE3" w:rsidP="005D7D2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в графах 6</w:t>
            </w:r>
            <w:r w:rsidR="005D7D2E">
              <w:rPr>
                <w:rFonts w:ascii="Times New Roman" w:hAnsi="Times New Roman"/>
                <w:sz w:val="28"/>
                <w:szCs w:val="28"/>
              </w:rPr>
              <w:t>,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r w:rsidR="005D7D2E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163415">
              <w:rPr>
                <w:rFonts w:ascii="Times New Roman" w:hAnsi="Times New Roman"/>
                <w:sz w:val="28"/>
                <w:szCs w:val="28"/>
              </w:rPr>
              <w:t>пункта 3.5 цифры «735», «0» заменить соответственно цифрами «1050», «315»;</w:t>
            </w:r>
          </w:p>
          <w:p w:rsidR="00300FE3" w:rsidRPr="00163415" w:rsidRDefault="00300FE3" w:rsidP="005D7D2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 xml:space="preserve">пункт 4 изложить в </w:t>
            </w:r>
            <w:r w:rsidR="005D7D2E">
              <w:rPr>
                <w:rFonts w:ascii="Times New Roman" w:hAnsi="Times New Roman"/>
                <w:sz w:val="28"/>
                <w:szCs w:val="28"/>
              </w:rPr>
              <w:t>новой редакции согласно приложению № 2 к настоящему постановлению.</w:t>
            </w:r>
          </w:p>
          <w:p w:rsidR="00300FE3" w:rsidRPr="00163415" w:rsidRDefault="00300FE3" w:rsidP="00300FE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300FE3" w:rsidRPr="00163415" w:rsidRDefault="00300FE3" w:rsidP="00300FE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300FE3" w:rsidRPr="00163415" w:rsidRDefault="00300FE3" w:rsidP="00300FE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644" w:rsidRPr="00163415" w:rsidTr="0067515D">
        <w:trPr>
          <w:trHeight w:val="309"/>
          <w:jc w:val="right"/>
        </w:trPr>
        <w:tc>
          <w:tcPr>
            <w:tcW w:w="2087" w:type="pct"/>
          </w:tcPr>
          <w:p w:rsidR="00683693" w:rsidRPr="00163415" w:rsidRDefault="00BF6FE4" w:rsidP="00B4345B">
            <w:pPr>
              <w:rPr>
                <w:rFonts w:ascii="Times New Roman" w:hAnsi="Times New Roman"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>Г</w:t>
            </w:r>
            <w:r w:rsidR="000D5EED" w:rsidRPr="00163415">
              <w:rPr>
                <w:rFonts w:ascii="Times New Roman" w:hAnsi="Times New Roman"/>
                <w:sz w:val="28"/>
                <w:szCs w:val="28"/>
              </w:rPr>
              <w:t>убернатор Рязанской област</w:t>
            </w:r>
            <w:r w:rsidR="00BB52A7" w:rsidRPr="00163415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612" w:type="pct"/>
          </w:tcPr>
          <w:p w:rsidR="000D5EED" w:rsidRPr="00163415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163415" w:rsidRDefault="00B47F7B" w:rsidP="00B4345B">
            <w:pPr>
              <w:ind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341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A008BF" w:rsidRPr="00163415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163415" w:rsidRDefault="00DC6A28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163415" w:rsidSect="00DC6A28">
      <w:headerReference w:type="default" r:id="rId4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38" w:rsidRDefault="00F05038">
      <w:r>
        <w:separator/>
      </w:r>
    </w:p>
  </w:endnote>
  <w:endnote w:type="continuationSeparator" w:id="0">
    <w:p w:rsidR="00F05038" w:rsidRDefault="00F0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249AC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BB78DEB" wp14:editId="5BCC3EAB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249A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58D1F35" wp14:editId="51F2FC1C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DC6A2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18992  09.04.2020 16:18:08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38" w:rsidRDefault="00F05038">
      <w:r>
        <w:separator/>
      </w:r>
    </w:p>
  </w:footnote>
  <w:footnote w:type="continuationSeparator" w:id="0">
    <w:p w:rsidR="00F05038" w:rsidRDefault="00F05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E4528">
      <w:rPr>
        <w:rStyle w:val="a8"/>
        <w:rFonts w:ascii="Times New Roman" w:hAnsi="Times New Roman"/>
        <w:noProof/>
        <w:sz w:val="28"/>
        <w:szCs w:val="28"/>
      </w:rPr>
      <w:t>15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4" type="#_x0000_t75" style="width:22.05pt;height:10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29931CB"/>
    <w:multiLevelType w:val="hybridMultilevel"/>
    <w:tmpl w:val="21CCE95A"/>
    <w:lvl w:ilvl="0" w:tplc="F1282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iJCLwRhT+DX4jNUXqX2twH3ZgNNF1iP+zjmJIljyhD2w4Ei8BBkkZEpHo9OjK1vkwDWmHa3aJbOib3SqHyz/A==" w:salt="28QA0M2U+VJwq46txguFG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AC"/>
    <w:rsid w:val="00003F45"/>
    <w:rsid w:val="00006475"/>
    <w:rsid w:val="000068E4"/>
    <w:rsid w:val="00011B6E"/>
    <w:rsid w:val="00012122"/>
    <w:rsid w:val="0001360F"/>
    <w:rsid w:val="00013717"/>
    <w:rsid w:val="00013E14"/>
    <w:rsid w:val="00021D15"/>
    <w:rsid w:val="0003060A"/>
    <w:rsid w:val="000331B3"/>
    <w:rsid w:val="00033413"/>
    <w:rsid w:val="0003347D"/>
    <w:rsid w:val="00035288"/>
    <w:rsid w:val="00037C0C"/>
    <w:rsid w:val="00052954"/>
    <w:rsid w:val="00054943"/>
    <w:rsid w:val="00054A54"/>
    <w:rsid w:val="000553C5"/>
    <w:rsid w:val="000557F6"/>
    <w:rsid w:val="00056DEB"/>
    <w:rsid w:val="00061D73"/>
    <w:rsid w:val="00073A7A"/>
    <w:rsid w:val="00076D5E"/>
    <w:rsid w:val="00077AF4"/>
    <w:rsid w:val="00081770"/>
    <w:rsid w:val="000820A1"/>
    <w:rsid w:val="00084DD3"/>
    <w:rsid w:val="000917C0"/>
    <w:rsid w:val="00094061"/>
    <w:rsid w:val="000A5361"/>
    <w:rsid w:val="000B0736"/>
    <w:rsid w:val="000B745E"/>
    <w:rsid w:val="000D253B"/>
    <w:rsid w:val="000D5166"/>
    <w:rsid w:val="000D5EED"/>
    <w:rsid w:val="001001F4"/>
    <w:rsid w:val="00104DEA"/>
    <w:rsid w:val="00120F93"/>
    <w:rsid w:val="00122CFD"/>
    <w:rsid w:val="0012349E"/>
    <w:rsid w:val="00125F0F"/>
    <w:rsid w:val="00151370"/>
    <w:rsid w:val="00162E72"/>
    <w:rsid w:val="00163415"/>
    <w:rsid w:val="00164644"/>
    <w:rsid w:val="00167EEB"/>
    <w:rsid w:val="0017281D"/>
    <w:rsid w:val="00174CD1"/>
    <w:rsid w:val="00175BE5"/>
    <w:rsid w:val="00183BA3"/>
    <w:rsid w:val="001850F4"/>
    <w:rsid w:val="0019235F"/>
    <w:rsid w:val="001924C7"/>
    <w:rsid w:val="00192FC3"/>
    <w:rsid w:val="001947BE"/>
    <w:rsid w:val="00194B40"/>
    <w:rsid w:val="00194EB2"/>
    <w:rsid w:val="00195CDE"/>
    <w:rsid w:val="00195E7B"/>
    <w:rsid w:val="001A11AE"/>
    <w:rsid w:val="001A15DD"/>
    <w:rsid w:val="001A560F"/>
    <w:rsid w:val="001B0982"/>
    <w:rsid w:val="001B1B49"/>
    <w:rsid w:val="001B32BA"/>
    <w:rsid w:val="001B4B9F"/>
    <w:rsid w:val="001D13BF"/>
    <w:rsid w:val="001D4086"/>
    <w:rsid w:val="001E0317"/>
    <w:rsid w:val="001E20F1"/>
    <w:rsid w:val="001E22B0"/>
    <w:rsid w:val="001E7C2C"/>
    <w:rsid w:val="001F12E8"/>
    <w:rsid w:val="001F228C"/>
    <w:rsid w:val="001F64B8"/>
    <w:rsid w:val="001F750E"/>
    <w:rsid w:val="001F7C83"/>
    <w:rsid w:val="00203046"/>
    <w:rsid w:val="00213883"/>
    <w:rsid w:val="0021488B"/>
    <w:rsid w:val="002207C3"/>
    <w:rsid w:val="00231F1C"/>
    <w:rsid w:val="00242792"/>
    <w:rsid w:val="00242DDB"/>
    <w:rsid w:val="00244A53"/>
    <w:rsid w:val="00245C14"/>
    <w:rsid w:val="00246408"/>
    <w:rsid w:val="002479A2"/>
    <w:rsid w:val="002530B3"/>
    <w:rsid w:val="0026087E"/>
    <w:rsid w:val="00265420"/>
    <w:rsid w:val="002669BC"/>
    <w:rsid w:val="00274E14"/>
    <w:rsid w:val="00280A6D"/>
    <w:rsid w:val="002953B6"/>
    <w:rsid w:val="00295DAF"/>
    <w:rsid w:val="002A5D29"/>
    <w:rsid w:val="002B6648"/>
    <w:rsid w:val="002B7A59"/>
    <w:rsid w:val="002C6314"/>
    <w:rsid w:val="002C6B4B"/>
    <w:rsid w:val="002F1E81"/>
    <w:rsid w:val="002F2A89"/>
    <w:rsid w:val="00300FE3"/>
    <w:rsid w:val="00310D92"/>
    <w:rsid w:val="003160CB"/>
    <w:rsid w:val="003222A3"/>
    <w:rsid w:val="0033328B"/>
    <w:rsid w:val="003353BA"/>
    <w:rsid w:val="00352398"/>
    <w:rsid w:val="0035734A"/>
    <w:rsid w:val="00360A1C"/>
    <w:rsid w:val="00360A40"/>
    <w:rsid w:val="0038445B"/>
    <w:rsid w:val="003870C2"/>
    <w:rsid w:val="00392F68"/>
    <w:rsid w:val="003969DF"/>
    <w:rsid w:val="003B0CFB"/>
    <w:rsid w:val="003B6394"/>
    <w:rsid w:val="003C0CAA"/>
    <w:rsid w:val="003C5AE9"/>
    <w:rsid w:val="003D3B8A"/>
    <w:rsid w:val="003D54F8"/>
    <w:rsid w:val="003E1A0F"/>
    <w:rsid w:val="003E4981"/>
    <w:rsid w:val="003F416E"/>
    <w:rsid w:val="003F4F5E"/>
    <w:rsid w:val="00400906"/>
    <w:rsid w:val="00414DF8"/>
    <w:rsid w:val="004171FA"/>
    <w:rsid w:val="0042590E"/>
    <w:rsid w:val="00434E74"/>
    <w:rsid w:val="0043515D"/>
    <w:rsid w:val="00436BD1"/>
    <w:rsid w:val="00437061"/>
    <w:rsid w:val="00437F65"/>
    <w:rsid w:val="00441932"/>
    <w:rsid w:val="00441A96"/>
    <w:rsid w:val="004424AD"/>
    <w:rsid w:val="00460FEA"/>
    <w:rsid w:val="004621B8"/>
    <w:rsid w:val="004734B7"/>
    <w:rsid w:val="00474C4C"/>
    <w:rsid w:val="00481B88"/>
    <w:rsid w:val="00484C2F"/>
    <w:rsid w:val="00485B4F"/>
    <w:rsid w:val="004862D1"/>
    <w:rsid w:val="0049396C"/>
    <w:rsid w:val="004B2D5A"/>
    <w:rsid w:val="004B4611"/>
    <w:rsid w:val="004B6FDE"/>
    <w:rsid w:val="004D1077"/>
    <w:rsid w:val="004D293D"/>
    <w:rsid w:val="004D3386"/>
    <w:rsid w:val="004D4F6A"/>
    <w:rsid w:val="004D5622"/>
    <w:rsid w:val="004F4410"/>
    <w:rsid w:val="004F44FE"/>
    <w:rsid w:val="0051179C"/>
    <w:rsid w:val="00512A47"/>
    <w:rsid w:val="0052204B"/>
    <w:rsid w:val="00531C68"/>
    <w:rsid w:val="00532119"/>
    <w:rsid w:val="0053237C"/>
    <w:rsid w:val="005335F3"/>
    <w:rsid w:val="00543C38"/>
    <w:rsid w:val="00543D2D"/>
    <w:rsid w:val="005459AE"/>
    <w:rsid w:val="00545A3D"/>
    <w:rsid w:val="00546DBB"/>
    <w:rsid w:val="00556F0C"/>
    <w:rsid w:val="00560FDE"/>
    <w:rsid w:val="00561A5B"/>
    <w:rsid w:val="00566370"/>
    <w:rsid w:val="0057074C"/>
    <w:rsid w:val="00573010"/>
    <w:rsid w:val="00573FBF"/>
    <w:rsid w:val="00574FF3"/>
    <w:rsid w:val="00576FE0"/>
    <w:rsid w:val="00582538"/>
    <w:rsid w:val="005838EA"/>
    <w:rsid w:val="00585EE1"/>
    <w:rsid w:val="00590C0E"/>
    <w:rsid w:val="005939E6"/>
    <w:rsid w:val="00594E88"/>
    <w:rsid w:val="005A1D5D"/>
    <w:rsid w:val="005A4227"/>
    <w:rsid w:val="005B0360"/>
    <w:rsid w:val="005B2064"/>
    <w:rsid w:val="005B229B"/>
    <w:rsid w:val="005B255D"/>
    <w:rsid w:val="005B3518"/>
    <w:rsid w:val="005B5A4B"/>
    <w:rsid w:val="005C038D"/>
    <w:rsid w:val="005C56AE"/>
    <w:rsid w:val="005C7449"/>
    <w:rsid w:val="005D101D"/>
    <w:rsid w:val="005D7D2E"/>
    <w:rsid w:val="005E17E5"/>
    <w:rsid w:val="005E6394"/>
    <w:rsid w:val="005E6D99"/>
    <w:rsid w:val="005F010C"/>
    <w:rsid w:val="005F2ADD"/>
    <w:rsid w:val="005F2C49"/>
    <w:rsid w:val="005F3EF2"/>
    <w:rsid w:val="0060002B"/>
    <w:rsid w:val="00600CA5"/>
    <w:rsid w:val="006013EB"/>
    <w:rsid w:val="00601858"/>
    <w:rsid w:val="0060479E"/>
    <w:rsid w:val="00604BE7"/>
    <w:rsid w:val="00616AED"/>
    <w:rsid w:val="00632A4F"/>
    <w:rsid w:val="00632B56"/>
    <w:rsid w:val="006351E3"/>
    <w:rsid w:val="00636DBB"/>
    <w:rsid w:val="00644236"/>
    <w:rsid w:val="006471E5"/>
    <w:rsid w:val="0065422E"/>
    <w:rsid w:val="0065680A"/>
    <w:rsid w:val="00671D3B"/>
    <w:rsid w:val="006738D7"/>
    <w:rsid w:val="0067515D"/>
    <w:rsid w:val="00683693"/>
    <w:rsid w:val="00684A5B"/>
    <w:rsid w:val="006A1F71"/>
    <w:rsid w:val="006A5C79"/>
    <w:rsid w:val="006A7C20"/>
    <w:rsid w:val="006C0DAC"/>
    <w:rsid w:val="006C2848"/>
    <w:rsid w:val="006C611F"/>
    <w:rsid w:val="006D617D"/>
    <w:rsid w:val="006E07A7"/>
    <w:rsid w:val="006E1EF3"/>
    <w:rsid w:val="006E37E5"/>
    <w:rsid w:val="006F260D"/>
    <w:rsid w:val="006F328B"/>
    <w:rsid w:val="006F4B73"/>
    <w:rsid w:val="006F5886"/>
    <w:rsid w:val="00701780"/>
    <w:rsid w:val="00707734"/>
    <w:rsid w:val="00707E19"/>
    <w:rsid w:val="00712F3C"/>
    <w:rsid w:val="00712F7C"/>
    <w:rsid w:val="007142B0"/>
    <w:rsid w:val="00715CEC"/>
    <w:rsid w:val="007161C0"/>
    <w:rsid w:val="0072328A"/>
    <w:rsid w:val="007377B5"/>
    <w:rsid w:val="00746CC2"/>
    <w:rsid w:val="00750A9F"/>
    <w:rsid w:val="0075122C"/>
    <w:rsid w:val="00751DD1"/>
    <w:rsid w:val="007536EC"/>
    <w:rsid w:val="00754154"/>
    <w:rsid w:val="00756E45"/>
    <w:rsid w:val="00760323"/>
    <w:rsid w:val="00765600"/>
    <w:rsid w:val="00771436"/>
    <w:rsid w:val="00771C36"/>
    <w:rsid w:val="0078113D"/>
    <w:rsid w:val="00782753"/>
    <w:rsid w:val="00791C9F"/>
    <w:rsid w:val="00792AAB"/>
    <w:rsid w:val="00793B47"/>
    <w:rsid w:val="00796AAD"/>
    <w:rsid w:val="007A1D0C"/>
    <w:rsid w:val="007A2A7B"/>
    <w:rsid w:val="007D4925"/>
    <w:rsid w:val="007E1293"/>
    <w:rsid w:val="007E1667"/>
    <w:rsid w:val="007F0C8A"/>
    <w:rsid w:val="007F11AB"/>
    <w:rsid w:val="007F5E5F"/>
    <w:rsid w:val="0080723D"/>
    <w:rsid w:val="008143CB"/>
    <w:rsid w:val="00817966"/>
    <w:rsid w:val="008216DE"/>
    <w:rsid w:val="00823CA1"/>
    <w:rsid w:val="008278CD"/>
    <w:rsid w:val="008459A5"/>
    <w:rsid w:val="008513B9"/>
    <w:rsid w:val="00851C91"/>
    <w:rsid w:val="00855124"/>
    <w:rsid w:val="0086184B"/>
    <w:rsid w:val="008678A9"/>
    <w:rsid w:val="00867E76"/>
    <w:rsid w:val="008702D3"/>
    <w:rsid w:val="00871580"/>
    <w:rsid w:val="00876034"/>
    <w:rsid w:val="00877800"/>
    <w:rsid w:val="008827E7"/>
    <w:rsid w:val="008835EA"/>
    <w:rsid w:val="00890290"/>
    <w:rsid w:val="00891736"/>
    <w:rsid w:val="00897610"/>
    <w:rsid w:val="008A1696"/>
    <w:rsid w:val="008B7147"/>
    <w:rsid w:val="008B7D2A"/>
    <w:rsid w:val="008C58FE"/>
    <w:rsid w:val="008D70C1"/>
    <w:rsid w:val="008E47E9"/>
    <w:rsid w:val="008E5F1D"/>
    <w:rsid w:val="008E6112"/>
    <w:rsid w:val="008E6C41"/>
    <w:rsid w:val="008F0816"/>
    <w:rsid w:val="008F6BB7"/>
    <w:rsid w:val="00900F42"/>
    <w:rsid w:val="0090156D"/>
    <w:rsid w:val="00910DF4"/>
    <w:rsid w:val="00912289"/>
    <w:rsid w:val="00916816"/>
    <w:rsid w:val="00921E9F"/>
    <w:rsid w:val="00922CA6"/>
    <w:rsid w:val="009266F7"/>
    <w:rsid w:val="009271F2"/>
    <w:rsid w:val="00931809"/>
    <w:rsid w:val="00932E3C"/>
    <w:rsid w:val="00934989"/>
    <w:rsid w:val="00940445"/>
    <w:rsid w:val="00944B04"/>
    <w:rsid w:val="009714C1"/>
    <w:rsid w:val="009977FF"/>
    <w:rsid w:val="009A085B"/>
    <w:rsid w:val="009A7F6E"/>
    <w:rsid w:val="009B1B17"/>
    <w:rsid w:val="009C1DE6"/>
    <w:rsid w:val="009C1F0E"/>
    <w:rsid w:val="009C4A86"/>
    <w:rsid w:val="009D19FE"/>
    <w:rsid w:val="009D3E8C"/>
    <w:rsid w:val="009D4526"/>
    <w:rsid w:val="009E3924"/>
    <w:rsid w:val="009E3A0E"/>
    <w:rsid w:val="00A008BF"/>
    <w:rsid w:val="00A02C59"/>
    <w:rsid w:val="00A05E65"/>
    <w:rsid w:val="00A1314B"/>
    <w:rsid w:val="00A13160"/>
    <w:rsid w:val="00A137D3"/>
    <w:rsid w:val="00A144CE"/>
    <w:rsid w:val="00A159E9"/>
    <w:rsid w:val="00A25C99"/>
    <w:rsid w:val="00A35544"/>
    <w:rsid w:val="00A3586B"/>
    <w:rsid w:val="00A44A8F"/>
    <w:rsid w:val="00A46894"/>
    <w:rsid w:val="00A51D96"/>
    <w:rsid w:val="00A522E3"/>
    <w:rsid w:val="00A52C61"/>
    <w:rsid w:val="00A806BE"/>
    <w:rsid w:val="00A8689A"/>
    <w:rsid w:val="00A96F84"/>
    <w:rsid w:val="00AB261A"/>
    <w:rsid w:val="00AC3953"/>
    <w:rsid w:val="00AC7150"/>
    <w:rsid w:val="00AD40DE"/>
    <w:rsid w:val="00AD486F"/>
    <w:rsid w:val="00AE2C2B"/>
    <w:rsid w:val="00AE4C63"/>
    <w:rsid w:val="00AE6AFF"/>
    <w:rsid w:val="00AF5F7C"/>
    <w:rsid w:val="00B02207"/>
    <w:rsid w:val="00B03403"/>
    <w:rsid w:val="00B0767E"/>
    <w:rsid w:val="00B10324"/>
    <w:rsid w:val="00B10ED2"/>
    <w:rsid w:val="00B203AC"/>
    <w:rsid w:val="00B21B90"/>
    <w:rsid w:val="00B23CA7"/>
    <w:rsid w:val="00B2723A"/>
    <w:rsid w:val="00B34571"/>
    <w:rsid w:val="00B376B1"/>
    <w:rsid w:val="00B413CE"/>
    <w:rsid w:val="00B4345B"/>
    <w:rsid w:val="00B454F2"/>
    <w:rsid w:val="00B47F7B"/>
    <w:rsid w:val="00B5333B"/>
    <w:rsid w:val="00B620D9"/>
    <w:rsid w:val="00B633DB"/>
    <w:rsid w:val="00B639ED"/>
    <w:rsid w:val="00B66A8C"/>
    <w:rsid w:val="00B71F87"/>
    <w:rsid w:val="00B76BCF"/>
    <w:rsid w:val="00B8061C"/>
    <w:rsid w:val="00B83BA2"/>
    <w:rsid w:val="00B853AA"/>
    <w:rsid w:val="00B875BF"/>
    <w:rsid w:val="00B91F62"/>
    <w:rsid w:val="00BA0BC8"/>
    <w:rsid w:val="00BA17AF"/>
    <w:rsid w:val="00BB2C98"/>
    <w:rsid w:val="00BB52A7"/>
    <w:rsid w:val="00BD0B82"/>
    <w:rsid w:val="00BE4528"/>
    <w:rsid w:val="00BF4F5F"/>
    <w:rsid w:val="00BF6E10"/>
    <w:rsid w:val="00BF6FE4"/>
    <w:rsid w:val="00C04EEB"/>
    <w:rsid w:val="00C10F12"/>
    <w:rsid w:val="00C11826"/>
    <w:rsid w:val="00C129A1"/>
    <w:rsid w:val="00C20E1B"/>
    <w:rsid w:val="00C22E4B"/>
    <w:rsid w:val="00C249AC"/>
    <w:rsid w:val="00C2621E"/>
    <w:rsid w:val="00C41DC6"/>
    <w:rsid w:val="00C444DD"/>
    <w:rsid w:val="00C46D42"/>
    <w:rsid w:val="00C50C32"/>
    <w:rsid w:val="00C51525"/>
    <w:rsid w:val="00C54156"/>
    <w:rsid w:val="00C54A6C"/>
    <w:rsid w:val="00C57CF4"/>
    <w:rsid w:val="00C60178"/>
    <w:rsid w:val="00C61760"/>
    <w:rsid w:val="00C63CD6"/>
    <w:rsid w:val="00C70E96"/>
    <w:rsid w:val="00C72111"/>
    <w:rsid w:val="00C74BCC"/>
    <w:rsid w:val="00C87D95"/>
    <w:rsid w:val="00C9077A"/>
    <w:rsid w:val="00C950F1"/>
    <w:rsid w:val="00C95CD2"/>
    <w:rsid w:val="00CA051B"/>
    <w:rsid w:val="00CB3CBE"/>
    <w:rsid w:val="00CC3EFB"/>
    <w:rsid w:val="00CD0568"/>
    <w:rsid w:val="00CD54CA"/>
    <w:rsid w:val="00CD6C4D"/>
    <w:rsid w:val="00CE6B4C"/>
    <w:rsid w:val="00CF03D8"/>
    <w:rsid w:val="00CF0B66"/>
    <w:rsid w:val="00D015D5"/>
    <w:rsid w:val="00D03D68"/>
    <w:rsid w:val="00D119D7"/>
    <w:rsid w:val="00D13643"/>
    <w:rsid w:val="00D266DD"/>
    <w:rsid w:val="00D32B04"/>
    <w:rsid w:val="00D3351E"/>
    <w:rsid w:val="00D37246"/>
    <w:rsid w:val="00D374E7"/>
    <w:rsid w:val="00D51F49"/>
    <w:rsid w:val="00D53B07"/>
    <w:rsid w:val="00D562FB"/>
    <w:rsid w:val="00D61A84"/>
    <w:rsid w:val="00D63949"/>
    <w:rsid w:val="00D644FB"/>
    <w:rsid w:val="00D652E7"/>
    <w:rsid w:val="00D75703"/>
    <w:rsid w:val="00D77BCF"/>
    <w:rsid w:val="00D84394"/>
    <w:rsid w:val="00D95E55"/>
    <w:rsid w:val="00DA1575"/>
    <w:rsid w:val="00DB3664"/>
    <w:rsid w:val="00DC16FB"/>
    <w:rsid w:val="00DC4A65"/>
    <w:rsid w:val="00DC4F66"/>
    <w:rsid w:val="00DC6A28"/>
    <w:rsid w:val="00DE4917"/>
    <w:rsid w:val="00DF0692"/>
    <w:rsid w:val="00DF36AF"/>
    <w:rsid w:val="00E10B44"/>
    <w:rsid w:val="00E11F02"/>
    <w:rsid w:val="00E20565"/>
    <w:rsid w:val="00E25868"/>
    <w:rsid w:val="00E2726B"/>
    <w:rsid w:val="00E311C6"/>
    <w:rsid w:val="00E355B5"/>
    <w:rsid w:val="00E37801"/>
    <w:rsid w:val="00E46EAA"/>
    <w:rsid w:val="00E5038C"/>
    <w:rsid w:val="00E50B69"/>
    <w:rsid w:val="00E5298B"/>
    <w:rsid w:val="00E56EFB"/>
    <w:rsid w:val="00E624C7"/>
    <w:rsid w:val="00E63B97"/>
    <w:rsid w:val="00E6458F"/>
    <w:rsid w:val="00E6645B"/>
    <w:rsid w:val="00E7242D"/>
    <w:rsid w:val="00E770EA"/>
    <w:rsid w:val="00E83D22"/>
    <w:rsid w:val="00E87E21"/>
    <w:rsid w:val="00E87E25"/>
    <w:rsid w:val="00E96BA2"/>
    <w:rsid w:val="00EA04F1"/>
    <w:rsid w:val="00EA2FD3"/>
    <w:rsid w:val="00EB664F"/>
    <w:rsid w:val="00EB7CE9"/>
    <w:rsid w:val="00EC26EC"/>
    <w:rsid w:val="00EC33FE"/>
    <w:rsid w:val="00EC433F"/>
    <w:rsid w:val="00EC68A4"/>
    <w:rsid w:val="00ED1FDE"/>
    <w:rsid w:val="00EE3CDB"/>
    <w:rsid w:val="00F047FE"/>
    <w:rsid w:val="00F05038"/>
    <w:rsid w:val="00F06EFB"/>
    <w:rsid w:val="00F1529E"/>
    <w:rsid w:val="00F16C40"/>
    <w:rsid w:val="00F16F07"/>
    <w:rsid w:val="00F32EBA"/>
    <w:rsid w:val="00F41D2D"/>
    <w:rsid w:val="00F45B7C"/>
    <w:rsid w:val="00F45FCE"/>
    <w:rsid w:val="00F57CC5"/>
    <w:rsid w:val="00F806E4"/>
    <w:rsid w:val="00F903E4"/>
    <w:rsid w:val="00F9334F"/>
    <w:rsid w:val="00F96048"/>
    <w:rsid w:val="00F961DA"/>
    <w:rsid w:val="00F97D7F"/>
    <w:rsid w:val="00F97D9D"/>
    <w:rsid w:val="00FA122C"/>
    <w:rsid w:val="00FA3B95"/>
    <w:rsid w:val="00FA5756"/>
    <w:rsid w:val="00FC1278"/>
    <w:rsid w:val="00FC13CB"/>
    <w:rsid w:val="00FC2A73"/>
    <w:rsid w:val="00FC6B7B"/>
    <w:rsid w:val="00FD2CF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51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751DD1"/>
    <w:pPr>
      <w:ind w:left="720"/>
      <w:contextualSpacing/>
    </w:pPr>
  </w:style>
  <w:style w:type="table" w:customStyle="1" w:styleId="10">
    <w:name w:val="Сетка таблицы светлая1"/>
    <w:basedOn w:val="a1"/>
    <w:uiPriority w:val="40"/>
    <w:rsid w:val="00D53B0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1B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1">
    <w:name w:val="Абзац списка1"/>
    <w:basedOn w:val="a"/>
    <w:uiPriority w:val="34"/>
    <w:qFormat/>
    <w:rsid w:val="00C22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51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751DD1"/>
    <w:pPr>
      <w:ind w:left="720"/>
      <w:contextualSpacing/>
    </w:pPr>
  </w:style>
  <w:style w:type="table" w:customStyle="1" w:styleId="10">
    <w:name w:val="Сетка таблицы светлая1"/>
    <w:basedOn w:val="a1"/>
    <w:uiPriority w:val="40"/>
    <w:rsid w:val="00D53B0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1B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1">
    <w:name w:val="Абзац списка1"/>
    <w:basedOn w:val="a"/>
    <w:uiPriority w:val="34"/>
    <w:qFormat/>
    <w:rsid w:val="00C22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9664836537E2A2F84439A97EF3A3B245670066D2FD0A4805A78E184B9308EDA19mEW4I" TargetMode="External"/><Relationship Id="rId18" Type="http://schemas.openxmlformats.org/officeDocument/2006/relationships/hyperlink" Target="consultantplus://offline/ref=80BCC1E6E6CE49F2369AC4477F55A6C5C59DA2813E20787A5EDAB3D3F21333D01C85D1D1DCAF540AA06DDB13K1OFJ" TargetMode="External"/><Relationship Id="rId26" Type="http://schemas.openxmlformats.org/officeDocument/2006/relationships/hyperlink" Target="consultantplus://offline/ref=CB6E6B85655EE67F5F789A6BB152F8CB2B029548395F2343F09AB0181FFE0D3F628D22157D27AF07EF7634DFb4r5G" TargetMode="External"/><Relationship Id="rId39" Type="http://schemas.openxmlformats.org/officeDocument/2006/relationships/hyperlink" Target="consultantplus://offline/ref=164DFE17F3D54D1F5620BCE9045F3A07FE7378537C674E28FB266B4D4C218BC62C4210AA57080471DE68253FB2D07F17451EFEFF56AA9DE4l561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B6E6B85655EE67F5F789A6BB152F8CB2B02954839592442F397B0181FFE0D3F628D22157D27AF07EF7634DFb4r5G" TargetMode="External"/><Relationship Id="rId34" Type="http://schemas.openxmlformats.org/officeDocument/2006/relationships/hyperlink" Target="consultantplus://offline/ref=37C26D3E9A44EA031BBDCE08F0F8FBD6C8F61116B3E0254BDD3E9F42C1F28D2CF0994EF17C60BBA4A8D0917EBD3F7890205BE7BF9EF50D8C5EAE0DF5KBBFJ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070D497AA6A850D52BD5DD993EECDDE790C31B7E2C18EEC7FD167204ABD867FF8314AFB32A411679DA6315383Do3I" TargetMode="External"/><Relationship Id="rId25" Type="http://schemas.openxmlformats.org/officeDocument/2006/relationships/hyperlink" Target="consultantplus://offline/ref=CB6E6B85655EE67F5F789A6BB152F8CB2B02954839582944F396B0181FFE0D3F628D22157D27AF07EF7634DFb4r5G" TargetMode="External"/><Relationship Id="rId33" Type="http://schemas.openxmlformats.org/officeDocument/2006/relationships/hyperlink" Target="consultantplus://offline/ref=1645B9EC79480C3DE0649F97CC4C9EBD49386689B4F8B2842E9093C661D03A2653DEBCDF058BE9C910B2D6039C0AF5A24460E2C50E10C12ABD8F7DAEV0BFJ" TargetMode="External"/><Relationship Id="rId38" Type="http://schemas.openxmlformats.org/officeDocument/2006/relationships/hyperlink" Target="consultantplus://offline/ref=164DFE17F3D54D1F5620BCE9045F3A07FF757A5C7E654E28FB266B4D4C218BC62C4210AA57080470D168253FB2D07F17451EFEFF56AA9DE4l561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0D497AA6A850D52BD5DD993EECDDE790C31B7E2C19E6C6FA167204ABD867FF8314AFB32A411679DA6315383Do3I" TargetMode="External"/><Relationship Id="rId20" Type="http://schemas.openxmlformats.org/officeDocument/2006/relationships/hyperlink" Target="consultantplus://offline/ref=CB6E6B85655EE67F5F789A6BB152F8CB2B0295483959234FF09BB0181FFE0D3F628D22157D27AF07EF7634DFb4r5G" TargetMode="External"/><Relationship Id="rId29" Type="http://schemas.openxmlformats.org/officeDocument/2006/relationships/hyperlink" Target="consultantplus://offline/ref=CB6E6B85655EE67F5F789A6BB152F8CB2B029548395F2647FB96B0181FFE0D3F628D22157D27AF07EF7634DFb4r5G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CB6E6B85655EE67F5F789A6BB152F8CB2B02954839582440F09AB0181FFE0D3F628D22157D27AF07EF7634DFb4r5G" TargetMode="External"/><Relationship Id="rId32" Type="http://schemas.openxmlformats.org/officeDocument/2006/relationships/hyperlink" Target="consultantplus://offline/ref=B9664836537E2A2F84439A97EF3A3B245670066D2FD0A4805A78E184B9308EDA19mEW4I" TargetMode="External"/><Relationship Id="rId37" Type="http://schemas.openxmlformats.org/officeDocument/2006/relationships/hyperlink" Target="consultantplus://offline/ref=164DFE17F3D54D1F5620BCE9045F3A07FE7378537C674E28FB266B4D4C218BC62C4210AA570B0079D368253FB2D07F17451EFEFF56AA9DE4l561I" TargetMode="External"/><Relationship Id="rId40" Type="http://schemas.openxmlformats.org/officeDocument/2006/relationships/hyperlink" Target="consultantplus://offline/ref=164DFE17F3D54D1F5620BCE9045F3A07FE757C527E6B4E28FB266B4D4C218BC62C4210AA570B0073D568253FB2D07F17451EFEFF56AA9DE4l561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70D497AA6A850D52BD5DD993EECDDE790C31B7E2C19E8CEF9157204ABD867FF8314AFB32A411679DA6315383Do3I" TargetMode="External"/><Relationship Id="rId23" Type="http://schemas.openxmlformats.org/officeDocument/2006/relationships/hyperlink" Target="consultantplus://offline/ref=CB6E6B85655EE67F5F789A6BB152F8CB2B02954839582340F097B0181FFE0D3F628D22157D27AF07EF7634DFb4r5G" TargetMode="External"/><Relationship Id="rId28" Type="http://schemas.openxmlformats.org/officeDocument/2006/relationships/hyperlink" Target="consultantplus://offline/ref=CB6E6B85655EE67F5F789A6BB152F8CB2B029548395F2442F591B0181FFE0D3F628D22157D27AF07EF7634DFb4r5G" TargetMode="External"/><Relationship Id="rId36" Type="http://schemas.openxmlformats.org/officeDocument/2006/relationships/hyperlink" Target="consultantplus://offline/ref=164DFE17F3D54D1F5620A2E41233640DFE7C255678634577A77B6D1A13718D936C0216FF144C0971DE60786BF08E26460455F3FC4DB69DE54F3F6041l065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CB6E6B85655EE67F5F789A6BB152F8CB2B02954839592245F797B0181FFE0D3F628D22157D27AF07EF7634DFb4r5G" TargetMode="External"/><Relationship Id="rId31" Type="http://schemas.openxmlformats.org/officeDocument/2006/relationships/hyperlink" Target="consultantplus://offline/ref=CB6E6B85655EE67F5F789A6BB152F8CB2B029548395F274FF095B0181FFE0D3F628D22157D27AF07EF7634DFb4r5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1A58D792C00B27E372CBBCD8B9FDDC337F6621C031D15024A963E3E2A36D990FAD6647379D8FDDDE201943DFK1OAG" TargetMode="External"/><Relationship Id="rId22" Type="http://schemas.openxmlformats.org/officeDocument/2006/relationships/hyperlink" Target="consultantplus://offline/ref=CB6E6B85655EE67F5F789A6BB152F8CB2B02954839582043F49AB0181FFE0D3F628D22157D27AF07EF7634DFb4r5G" TargetMode="External"/><Relationship Id="rId27" Type="http://schemas.openxmlformats.org/officeDocument/2006/relationships/hyperlink" Target="consultantplus://offline/ref=CB6E6B85655EE67F5F789A6BB152F8CB2B029548395F2446F194B0181FFE0D3F628D22157D27AF07EF7634DFb4r5G" TargetMode="External"/><Relationship Id="rId30" Type="http://schemas.openxmlformats.org/officeDocument/2006/relationships/hyperlink" Target="consultantplus://offline/ref=CB6E6B85655EE67F5F789A6BB152F8CB2B029548395F2744F693B0181FFE0D3F628D22157D27AF07EF7634DFb4r5G" TargetMode="External"/><Relationship Id="rId35" Type="http://schemas.openxmlformats.org/officeDocument/2006/relationships/hyperlink" Target="consultantplus://offline/ref=D76D9B700C7B07FC0C6218339F48A0C1F628039BEF24B5AAF9C5C41084511A290CCEE23298CB89D3EA256A75CC300EA16284F32ECE665B79453905CAi2v4P" TargetMode="Externa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60;&#1043;&#1054;&#1057;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7A36E-F16E-464B-88A2-BF6792A8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162</TotalTime>
  <Pages>15</Pages>
  <Words>3384</Words>
  <Characters>21118</Characters>
  <Application>Microsoft Office Word</Application>
  <DocSecurity>0</DocSecurity>
  <Lines>1759</Lines>
  <Paragraphs>1750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Лёксина М.А.</cp:lastModifiedBy>
  <cp:revision>16</cp:revision>
  <cp:lastPrinted>2020-03-17T15:34:00Z</cp:lastPrinted>
  <dcterms:created xsi:type="dcterms:W3CDTF">2020-04-08T14:36:00Z</dcterms:created>
  <dcterms:modified xsi:type="dcterms:W3CDTF">2020-04-14T14:20:00Z</dcterms:modified>
</cp:coreProperties>
</file>