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bookmarkStart w:id="0" w:name="__DdeLink__1221_988648947"/>
      <w:r>
        <w:rPr>
          <w:color w:val="00000A"/>
          <w:sz w:val="28"/>
          <w:szCs w:val="28"/>
        </w:rPr>
        <w:t>Приложение № 1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>к постановлению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A"/>
          <w:sz w:val="28"/>
          <w:szCs w:val="28"/>
        </w:rPr>
        <w:t>министерства культуры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ab/>
        <w:t xml:space="preserve"> и туризма Рязанской области</w:t>
      </w:r>
    </w:p>
    <w:p>
      <w:pPr>
        <w:pStyle w:val="Normal"/>
        <w:jc w:val="right"/>
        <w:rPr>
          <w:color w:val="00000A"/>
          <w:sz w:val="28"/>
          <w:szCs w:val="28"/>
        </w:rPr>
      </w:pPr>
      <w:bookmarkStart w:id="1" w:name="__DdeLink__1221_988648947"/>
      <w:bookmarkEnd w:id="1"/>
      <w:r>
        <w:rPr>
          <w:color w:val="00000A"/>
          <w:sz w:val="28"/>
          <w:szCs w:val="28"/>
        </w:rPr>
        <w:tab/>
        <w:tab/>
        <w:tab/>
        <w:tab/>
        <w:tab/>
        <w:t>от «___» _______ 2020  № ___</w:t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«Приложение № 1</w:t>
      </w:r>
    </w:p>
    <w:p>
      <w:pPr>
        <w:pStyle w:val="Normal"/>
        <w:ind w:left="540" w:hanging="0"/>
        <w:jc w:val="righ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                                                                </w:t>
      </w:r>
      <w:r>
        <w:rPr>
          <w:color w:val="00000A"/>
          <w:sz w:val="27"/>
          <w:szCs w:val="27"/>
        </w:rPr>
        <w:t xml:space="preserve">к Положению  об оплате труда и материальном стимулировании руководителей, </w:t>
      </w:r>
    </w:p>
    <w:p>
      <w:pPr>
        <w:pStyle w:val="Normal"/>
        <w:ind w:left="540" w:hanging="0"/>
        <w:jc w:val="righ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образовательных организаций, подведомственных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7"/>
          <w:szCs w:val="27"/>
        </w:rPr>
        <w:t xml:space="preserve"> </w:t>
      </w:r>
      <w:r>
        <w:rPr>
          <w:color w:val="00000A"/>
          <w:sz w:val="27"/>
          <w:szCs w:val="27"/>
        </w:rPr>
        <w:t>министерству культуры и туризма Рязанской области</w:t>
      </w:r>
    </w:p>
    <w:p>
      <w:pPr>
        <w:pStyle w:val="Normal"/>
        <w:jc w:val="right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</w:r>
    </w:p>
    <w:p>
      <w:pPr>
        <w:pStyle w:val="Normal"/>
        <w:jc w:val="center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Предельный коэффициент кратности для определения  должностного оклада </w:t>
      </w:r>
    </w:p>
    <w:p>
      <w:pPr>
        <w:pStyle w:val="Normal"/>
        <w:jc w:val="center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руководителей государственных бюджетных учреждений Рязанской области </w:t>
      </w:r>
    </w:p>
    <w:p>
      <w:pPr>
        <w:pStyle w:val="Normal"/>
        <w:jc w:val="center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93"/>
        <w:gridCol w:w="4677"/>
        <w:gridCol w:w="2801"/>
      </w:tblGrid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 xml:space="preserve">Группа по оплате труда руководителя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Показатели отнесения  к группе по оплате труда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Предельный коэффициент</w:t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 xml:space="preserve"> </w:t>
            </w:r>
            <w:r>
              <w:rPr>
                <w:color w:val="00000A"/>
                <w:sz w:val="25"/>
                <w:szCs w:val="25"/>
              </w:rPr>
              <w:t>кратности должностного оклада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Библиотеки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8"/>
                <w:szCs w:val="28"/>
              </w:rPr>
              <w:t>Количество документов, выданных из фондов библиотеки в год, экз.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1 000 000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1,33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190 000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1,28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III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 190 000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1,18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Музеи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Объем средств от приносящей доход деятельности в год, тыс. руб.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3 000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1,32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900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1,23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  <w:lang w:val="en-US"/>
              </w:rPr>
              <w:t>III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400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1,21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  <w:lang w:val="en-US"/>
              </w:rPr>
              <w:t>IV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 300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1,06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Центры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Количество работ (согласно государственному заданию)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свыше 4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2,00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до 4 (включительно)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1,49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Профессиональные образовательные организации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Наличие, кроме основных услуг, услуг по реализации дополнительных профессиональных      программ повышения квалификации и (или) работ по организации и проведению культурно-массовых мероприятий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  <w:t>1,74</w:t>
            </w:r>
          </w:p>
          <w:p>
            <w:pPr>
              <w:pStyle w:val="Normal"/>
              <w:jc w:val="center"/>
              <w:rPr>
                <w:color w:val="00000A"/>
                <w:sz w:val="25"/>
                <w:szCs w:val="25"/>
              </w:rPr>
            </w:pPr>
            <w:r>
              <w:rPr>
                <w:color w:val="00000A"/>
                <w:sz w:val="25"/>
                <w:szCs w:val="25"/>
              </w:rPr>
            </w:r>
          </w:p>
        </w:tc>
      </w:tr>
    </w:tbl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2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                                                                </w:t>
      </w:r>
      <w:r>
        <w:rPr>
          <w:color w:val="00000A"/>
          <w:sz w:val="28"/>
          <w:szCs w:val="28"/>
        </w:rPr>
        <w:t xml:space="preserve">к Положению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об оплате труда и материальном стимулировании руководителей,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>образовательных организаций, подведомственных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>министерству культуры и туризма Рязанской области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Предельный уровень соотношения среднемесячной заработной платы </w:t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  <w:szCs w:val="28"/>
        </w:rPr>
        <w:t xml:space="preserve">руководителей государственных бюджетных учреждений Рязанской области и среднемесячной заработной платы работников этих учреждений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946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77"/>
        <w:gridCol w:w="5386"/>
      </w:tblGrid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Группа по оплате труда руководителя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Предельный уровень соотношения среднемесячной заработной платы руководителей и среднемесячной заработной платы работников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Библиотеки</w:t>
            </w:r>
          </w:p>
        </w:tc>
      </w:tr>
      <w:tr>
        <w:trPr>
          <w:trHeight w:val="70" w:hRule="atLeast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lang w:val="en-US"/>
              </w:rPr>
            </w:pPr>
            <w:r>
              <w:rPr>
                <w:color w:val="00000A"/>
                <w:sz w:val="28"/>
              </w:rPr>
              <w:t>2,87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2,32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2,05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Музеи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2,37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2,03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lang w:val="en-US"/>
              </w:rPr>
            </w:pPr>
            <w:r>
              <w:rPr>
                <w:color w:val="00000A"/>
                <w:sz w:val="28"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2,02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lang w:val="en-US"/>
              </w:rPr>
            </w:pPr>
            <w:r>
              <w:rPr>
                <w:color w:val="00000A"/>
                <w:sz w:val="28"/>
                <w:lang w:val="en-US"/>
              </w:rPr>
              <w:t>IV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1,49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Центры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2,55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2,54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 xml:space="preserve"> </w:t>
            </w:r>
            <w:r>
              <w:rPr>
                <w:color w:val="00000A"/>
                <w:sz w:val="28"/>
              </w:rPr>
              <w:t>2,94</w:t>
            </w:r>
          </w:p>
        </w:tc>
      </w:tr>
    </w:tbl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3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                                                                </w:t>
      </w:r>
      <w:r>
        <w:rPr>
          <w:color w:val="00000A"/>
          <w:sz w:val="28"/>
          <w:szCs w:val="28"/>
        </w:rPr>
        <w:t xml:space="preserve">к Положению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>министерству культуры и туризма Рязанской области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Предельный коэффициент кратности для определения  должностного оклада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заместителей руководителей, главных бухгалтеров государственных бюджетных учреждений Рязанской области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93"/>
        <w:gridCol w:w="5385"/>
        <w:gridCol w:w="2093"/>
      </w:tblGrid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Предельный коэффициент</w:t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>кратности должностного оклада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Библиотеки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Количество документов, выданных из фондов библиотеки в год, экз.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1 000 000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1,197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190 000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1,152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 190 000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1,062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Музеи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Объем средств от приносящей доход деятельности в год, тыс. руб.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3 000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1,188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900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1,107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400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1,089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IV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 300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0,954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Центры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Количество работ (согласно государственному заданию)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4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1,800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 4 (включительно)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1,341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Наличие, кроме основных услуг,</w:t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>услуг по реализации дополнительных профессиональных   программ повышения квалификации и (или) работ по организации и проведению культурно-массовых мероприятий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1,566</w:t>
            </w:r>
          </w:p>
        </w:tc>
      </w:tr>
    </w:tbl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4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                                                                </w:t>
      </w:r>
      <w:r>
        <w:rPr>
          <w:color w:val="00000A"/>
          <w:sz w:val="28"/>
          <w:szCs w:val="28"/>
        </w:rPr>
        <w:t xml:space="preserve">к Положению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>министерству культуры и туризма Рязанской области</w:t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Предельный уровень соотношения среднемесячной заработной платы </w:t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  <w:szCs w:val="28"/>
        </w:rPr>
        <w:t xml:space="preserve">заместителей руководителей, главных бухгалтеров государственных бюджетных учреждений Рязанской области и среднемесячной заработной платы работников этих учреждений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946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77"/>
        <w:gridCol w:w="5386"/>
      </w:tblGrid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Группа по оплате труда руководителя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Предельный уровень соотношения среднемесячной заработной платы заместителей руководителей, главных бухгалтеров  и среднемесячной заработной платы работников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Библиотеки</w:t>
            </w:r>
          </w:p>
        </w:tc>
      </w:tr>
      <w:tr>
        <w:trPr>
          <w:trHeight w:val="70" w:hRule="atLeast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2,583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2,088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1,845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Музеи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2,133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1,827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lang w:val="en-US"/>
              </w:rPr>
            </w:pPr>
            <w:r>
              <w:rPr>
                <w:color w:val="00000A"/>
                <w:sz w:val="28"/>
                <w:lang w:val="en-US"/>
              </w:rPr>
              <w:t>III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1,818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lang w:val="en-US"/>
              </w:rPr>
            </w:pPr>
            <w:r>
              <w:rPr>
                <w:color w:val="00000A"/>
                <w:sz w:val="28"/>
                <w:lang w:val="en-US"/>
              </w:rPr>
              <w:t>IV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1,341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Центры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2,295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2,286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I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</w:rPr>
            </w:pPr>
            <w:r>
              <w:rPr>
                <w:color w:val="00000A"/>
                <w:sz w:val="28"/>
              </w:rPr>
              <w:t>2,646»</w:t>
            </w:r>
          </w:p>
        </w:tc>
      </w:tr>
    </w:tbl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2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>к постановлению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    </w:t>
      </w:r>
      <w:r>
        <w:rPr>
          <w:color w:val="00000A"/>
          <w:sz w:val="28"/>
          <w:szCs w:val="28"/>
        </w:rPr>
        <w:t>министерства культуры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ab/>
        <w:t xml:space="preserve"> и туризма Рязанской области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ab/>
        <w:tab/>
        <w:tab/>
        <w:tab/>
        <w:t>от «__» ______2020  № __</w:t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«Приложение № 1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к Положению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об оплате труда и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материальном стимулировании руководителей,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>министерству культуры и туризма Рязанской области</w:t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40" w:hanging="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Предельный коэффициент кратности для определения  должностного оклада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руководителей государственных автономных  учреждений Рязанской области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76"/>
        <w:gridCol w:w="4253"/>
        <w:gridCol w:w="2942"/>
      </w:tblGrid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Предельный коэффициент</w:t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>кратности должностного оклада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Музеи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Количество объектов, переданных в оперативное управление учреждению, шт.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4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1,62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Театры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Число зрителей в год,  тыс. чел.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свыше </w:t>
            </w:r>
            <w:r>
              <w:rPr>
                <w:color w:val="00000A"/>
                <w:sz w:val="28"/>
                <w:szCs w:val="28"/>
                <w:lang w:val="en-US"/>
              </w:rPr>
              <w:t>9</w:t>
            </w:r>
            <w:r>
              <w:rPr>
                <w:color w:val="00000A"/>
                <w:sz w:val="28"/>
                <w:szCs w:val="28"/>
              </w:rPr>
              <w:t>0,0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1,48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60,0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</w:t>
            </w:r>
            <w:r>
              <w:rPr>
                <w:color w:val="00000A"/>
                <w:sz w:val="28"/>
                <w:szCs w:val="28"/>
                <w:lang w:val="en-US"/>
              </w:rPr>
              <w:t>21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 60,0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</w:rPr>
              <w:t>1,2</w:t>
            </w:r>
            <w:r>
              <w:rPr>
                <w:color w:val="00000A"/>
                <w:sz w:val="28"/>
                <w:szCs w:val="28"/>
                <w:lang w:val="en-US"/>
              </w:rPr>
              <w:t>0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</w:rPr>
              <w:t>1,91</w:t>
            </w:r>
          </w:p>
        </w:tc>
      </w:tr>
    </w:tbl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2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                                                                </w:t>
      </w:r>
      <w:r>
        <w:rPr>
          <w:color w:val="00000A"/>
          <w:sz w:val="28"/>
          <w:szCs w:val="28"/>
        </w:rPr>
        <w:t xml:space="preserve">к Положению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>министерству культуры и туризма Рязанской области</w:t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Предельный уровень соотношения среднемесячной заработной платы </w:t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  <w:szCs w:val="28"/>
        </w:rPr>
        <w:t xml:space="preserve">руководителей государственных автономных  учреждений Рязанской области и среднемесячной заработной платы работников этих учреждений </w:t>
      </w:r>
    </w:p>
    <w:p>
      <w:pPr>
        <w:pStyle w:val="Normal"/>
        <w:jc w:val="both"/>
        <w:rPr>
          <w:color w:val="00000A"/>
          <w:sz w:val="28"/>
        </w:rPr>
      </w:pPr>
      <w:r>
        <w:rPr>
          <w:color w:val="00000A"/>
          <w:sz w:val="28"/>
        </w:rPr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960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03"/>
        <w:gridCol w:w="5102"/>
      </w:tblGrid>
      <w:tr>
        <w:trPr/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Предельный уровень соотношения среднемесячной заработной платы руководителей и среднемесячной заработной платы работников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Музеи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3,05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Театры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>3,46*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</w:t>
            </w:r>
            <w:r>
              <w:rPr>
                <w:color w:val="00000A"/>
                <w:sz w:val="28"/>
                <w:szCs w:val="28"/>
              </w:rPr>
              <w:t>3,22**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2,83</w:t>
            </w:r>
          </w:p>
        </w:tc>
      </w:tr>
      <w:tr>
        <w:trPr/>
        <w:tc>
          <w:tcPr>
            <w:tcW w:w="9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Профессиональные образовательные организации 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>3,36</w:t>
            </w:r>
          </w:p>
        </w:tc>
      </w:tr>
    </w:tbl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*при уровне удовлетворенности населения качеством предоставления услуг до 86 %  включительно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0,896;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**при уровне удовлетворенности населения качеством предоставления услуг менее 86 %  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0,792.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3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к Положению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об оплате труда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 материальном стимулировании руководителей,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>министерству культуры и туризма Рязанской области</w:t>
      </w:r>
    </w:p>
    <w:p>
      <w:pPr>
        <w:pStyle w:val="Normal"/>
        <w:ind w:left="540" w:hanging="0"/>
        <w:jc w:val="both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                                                              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Предельный коэффициент кратности для определения  должностного оклада 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заместителей руководителей, главных бухгалтеров государственных автономных  учреждений Рязанской области</w:t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957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76"/>
        <w:gridCol w:w="4253"/>
        <w:gridCol w:w="2942"/>
      </w:tblGrid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Предельный коэффициент</w:t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</w:t>
            </w:r>
            <w:r>
              <w:rPr>
                <w:color w:val="00000A"/>
                <w:sz w:val="28"/>
                <w:szCs w:val="28"/>
              </w:rPr>
              <w:t>кратности должностного оклада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Музеи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Количество объектов, переданных в оперативное управление учреждению, шт.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1,458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4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Театры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Число зрителей в год,  тыс. чел.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свыше </w:t>
            </w:r>
            <w:r>
              <w:rPr>
                <w:color w:val="00000A"/>
                <w:sz w:val="28"/>
                <w:szCs w:val="28"/>
                <w:lang w:val="en-US"/>
              </w:rPr>
              <w:t>9</w:t>
            </w:r>
            <w:r>
              <w:rPr>
                <w:color w:val="00000A"/>
                <w:sz w:val="28"/>
                <w:szCs w:val="28"/>
              </w:rPr>
              <w:t>0,0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1,332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свыше 60,0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1,089</w:t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до 60,0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1,080</w:t>
            </w:r>
          </w:p>
        </w:tc>
      </w:tr>
      <w:tr>
        <w:trPr/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Профессиональные образовательные организации</w:t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1,719</w:t>
            </w:r>
          </w:p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</w:tr>
    </w:tbl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ind w:left="5040" w:firstLine="720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4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color w:val="00000A"/>
          <w:sz w:val="28"/>
          <w:szCs w:val="28"/>
        </w:rPr>
        <w:t xml:space="preserve">                                                                </w:t>
      </w:r>
      <w:r>
        <w:rPr>
          <w:color w:val="00000A"/>
          <w:sz w:val="28"/>
          <w:szCs w:val="28"/>
        </w:rPr>
        <w:t xml:space="preserve">к Положению </w:t>
      </w: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их заместителей и главных бухгалтеров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государственных бюджетных и автономных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учреждений сферы культуры и профессиональных </w:t>
      </w:r>
    </w:p>
    <w:p>
      <w:pPr>
        <w:pStyle w:val="Normal"/>
        <w:ind w:left="540" w:hanging="0"/>
        <w:jc w:val="right"/>
        <w:rPr>
          <w:rFonts w:eastAsia="Calibri" w:eastAsiaTheme="minorHAnsi"/>
          <w:color w:val="00000A"/>
          <w:sz w:val="28"/>
          <w:szCs w:val="28"/>
          <w:lang w:eastAsia="en-US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>
      <w:pPr>
        <w:pStyle w:val="Normal"/>
        <w:ind w:left="540" w:hanging="0"/>
        <w:jc w:val="right"/>
        <w:rPr>
          <w:color w:val="00000A"/>
          <w:sz w:val="28"/>
          <w:szCs w:val="28"/>
        </w:rPr>
      </w:pPr>
      <w:r>
        <w:rPr>
          <w:rFonts w:eastAsia="Calibri" w:eastAsiaTheme="minorHAnsi"/>
          <w:color w:val="00000A"/>
          <w:sz w:val="28"/>
          <w:szCs w:val="28"/>
          <w:lang w:eastAsia="en-US"/>
        </w:rPr>
        <w:t>министерству культуры и туризма Рязанской области</w:t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</w:rPr>
        <w:t xml:space="preserve">Предельный уровень соотношения среднемесячной заработной платы </w:t>
      </w:r>
    </w:p>
    <w:p>
      <w:pPr>
        <w:pStyle w:val="Normal"/>
        <w:jc w:val="center"/>
        <w:rPr>
          <w:color w:val="00000A"/>
          <w:sz w:val="28"/>
        </w:rPr>
      </w:pPr>
      <w:r>
        <w:rPr>
          <w:color w:val="00000A"/>
          <w:sz w:val="28"/>
          <w:szCs w:val="28"/>
        </w:rPr>
        <w:t xml:space="preserve">заместителей руководителей, главных бухгалтеров государственных автономных  учреждений Рязанской области и среднемесячной заработной платы работников этих учреждений </w:t>
      </w:r>
    </w:p>
    <w:p>
      <w:pPr>
        <w:pStyle w:val="Normal"/>
        <w:jc w:val="both"/>
        <w:rPr>
          <w:color w:val="00000A"/>
          <w:sz w:val="28"/>
        </w:rPr>
      </w:pPr>
      <w:r>
        <w:rPr>
          <w:color w:val="00000A"/>
          <w:sz w:val="28"/>
        </w:rPr>
      </w:r>
    </w:p>
    <w:p>
      <w:pPr>
        <w:pStyle w:val="Normal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93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4"/>
        <w:gridCol w:w="4677"/>
      </w:tblGrid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Предельный уровень соотношения среднемесячной заработной платы заместителей руководителей, главных бухгалтеров и среднемесячной заработной платы работников</w:t>
            </w:r>
          </w:p>
        </w:tc>
      </w:tr>
      <w:tr>
        <w:trPr/>
        <w:tc>
          <w:tcPr>
            <w:tcW w:w="9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Музеи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</w:rPr>
              <w:t>2,</w:t>
            </w:r>
            <w:r>
              <w:rPr>
                <w:color w:val="00000A"/>
                <w:sz w:val="28"/>
                <w:szCs w:val="28"/>
                <w:lang w:val="en-US"/>
              </w:rPr>
              <w:t>745</w:t>
            </w:r>
          </w:p>
        </w:tc>
      </w:tr>
      <w:tr>
        <w:trPr/>
        <w:tc>
          <w:tcPr>
            <w:tcW w:w="9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Театры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</w:t>
            </w:r>
            <w:r>
              <w:rPr>
                <w:color w:val="00000A"/>
                <w:sz w:val="28"/>
                <w:szCs w:val="28"/>
              </w:rPr>
              <w:t>3,</w:t>
            </w:r>
            <w:r>
              <w:rPr>
                <w:color w:val="00000A"/>
                <w:sz w:val="28"/>
                <w:szCs w:val="28"/>
                <w:lang w:val="en-US"/>
              </w:rPr>
              <w:t>114</w:t>
            </w:r>
            <w:r>
              <w:rPr>
                <w:color w:val="00000A"/>
                <w:sz w:val="28"/>
                <w:szCs w:val="28"/>
              </w:rPr>
              <w:t>*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</w:t>
            </w:r>
            <w:r>
              <w:rPr>
                <w:color w:val="00000A"/>
                <w:sz w:val="28"/>
                <w:szCs w:val="28"/>
                <w:lang w:val="en-US"/>
              </w:rPr>
              <w:t>2</w:t>
            </w:r>
            <w:r>
              <w:rPr>
                <w:color w:val="00000A"/>
                <w:sz w:val="28"/>
                <w:szCs w:val="28"/>
              </w:rPr>
              <w:t>,</w:t>
            </w:r>
            <w:r>
              <w:rPr>
                <w:color w:val="00000A"/>
                <w:sz w:val="28"/>
                <w:szCs w:val="28"/>
                <w:lang w:val="en-US"/>
              </w:rPr>
              <w:t>89</w:t>
            </w:r>
            <w:r>
              <w:rPr>
                <w:color w:val="00000A"/>
                <w:sz w:val="28"/>
                <w:szCs w:val="28"/>
              </w:rPr>
              <w:t>8**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III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2,547</w:t>
            </w:r>
          </w:p>
        </w:tc>
      </w:tr>
      <w:tr>
        <w:trPr/>
        <w:tc>
          <w:tcPr>
            <w:tcW w:w="9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Профессиональные образовательные организации </w:t>
            </w:r>
          </w:p>
        </w:tc>
      </w:tr>
      <w:tr>
        <w:trPr/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3,024</w:t>
            </w:r>
          </w:p>
        </w:tc>
      </w:tr>
    </w:tbl>
    <w:p>
      <w:pPr>
        <w:pStyle w:val="Normal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*при уровне удовлетворенности населения качеством предоставления услуг до 86 %  включительно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0,896;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**при уровне удовлетворенности населения качеством предоставления услуг менее 86 %  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0,792.».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31" w:right="851" w:header="0" w:top="907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2b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752b38"/>
    <w:pPr>
      <w:keepNext/>
      <w:outlineLvl w:val="0"/>
    </w:pPr>
    <w:rPr>
      <w:b/>
      <w:color w:val="00000A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52b3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752b38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Style14" w:customStyle="1">
    <w:name w:val="Гипертекстовая ссылка"/>
    <w:uiPriority w:val="99"/>
    <w:qFormat/>
    <w:rsid w:val="00752b38"/>
    <w:rPr>
      <w:b/>
      <w:color w:val="008000"/>
    </w:rPr>
  </w:style>
  <w:style w:type="character" w:styleId="ListLabel1">
    <w:name w:val="ListLabel 1"/>
    <w:qFormat/>
    <w:rPr>
      <w:rFonts w:eastAsia="Calibri" w:cs="Times New Roman"/>
      <w:sz w:val="28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eastAsia="Calibri"/>
      <w:color w:val="00000A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Times New Roman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Times New Roman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Times New Roman" w:cs="Times New Roman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52b3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52b3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333055"/>
    <w:pPr>
      <w:widowControl/>
      <w:bidi w:val="0"/>
      <w:spacing w:lineRule="auto" w:line="240" w:before="0" w:after="0"/>
      <w:jc w:val="left"/>
    </w:pPr>
    <w:rPr>
      <w:rFonts w:ascii="Arial" w:hAnsi="Arial" w:cs="Arial" w:eastAsia="Calibri" w:eastAsiaTheme="minorHAnsi"/>
      <w:color w:val="auto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3190-455C-4454-A880-83145947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LibreOffice/5.1.2.2$Windows_X86_64 LibreOffice_project/d3bf12ecb743fc0d20e0be0c58ca359301eb705f</Application>
  <Pages>8</Pages>
  <Words>1091</Words>
  <Characters>7876</Characters>
  <CharactersWithSpaces>9731</CharactersWithSpaces>
  <Paragraphs>303</Paragraphs>
  <Company>STDPC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2020-06-17T14:21:00Z</dcterms:created>
  <dc:creator>STD</dc:creator>
  <dc:description/>
  <dc:language>ru-RU</dc:language>
  <cp:lastModifiedBy/>
  <cp:lastPrinted>2020-04-24T12:05:00Z</cp:lastPrinted>
  <dcterms:modified xsi:type="dcterms:W3CDTF">2020-06-17T18:22:45Z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STDPC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