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4D" w:rsidRPr="0031484D" w:rsidRDefault="0031484D" w:rsidP="0031484D">
      <w:pPr>
        <w:ind w:left="5812"/>
        <w:rPr>
          <w:sz w:val="24"/>
          <w:lang w:val="ru-RU"/>
        </w:rPr>
      </w:pPr>
      <w:bookmarkStart w:id="0" w:name="_Toc156804359"/>
      <w:bookmarkStart w:id="1" w:name="_Toc177893078"/>
      <w:bookmarkStart w:id="2" w:name="_Toc190243731"/>
      <w:bookmarkStart w:id="3" w:name="_Toc275526283"/>
      <w:bookmarkStart w:id="4" w:name="_Toc275527767"/>
      <w:r w:rsidRPr="0031484D">
        <w:rPr>
          <w:sz w:val="24"/>
          <w:lang w:val="ru-RU"/>
        </w:rPr>
        <w:t>Приложение № 1</w:t>
      </w:r>
    </w:p>
    <w:p w:rsidR="0031484D" w:rsidRPr="0031484D" w:rsidRDefault="0031484D" w:rsidP="0031484D">
      <w:pPr>
        <w:ind w:left="5812"/>
        <w:rPr>
          <w:sz w:val="24"/>
          <w:lang w:val="ru-RU"/>
        </w:rPr>
      </w:pPr>
      <w:r w:rsidRPr="0031484D">
        <w:rPr>
          <w:sz w:val="24"/>
          <w:lang w:val="ru-RU"/>
        </w:rPr>
        <w:t>к постановлению главного управления</w:t>
      </w:r>
    </w:p>
    <w:p w:rsidR="0031484D" w:rsidRPr="0031484D" w:rsidRDefault="0031484D" w:rsidP="0031484D">
      <w:pPr>
        <w:ind w:left="5812"/>
        <w:rPr>
          <w:sz w:val="24"/>
          <w:lang w:val="ru-RU"/>
        </w:rPr>
      </w:pPr>
      <w:r w:rsidRPr="0031484D">
        <w:rPr>
          <w:sz w:val="24"/>
          <w:lang w:val="ru-RU"/>
        </w:rPr>
        <w:t>архитектуры и градостроительства</w:t>
      </w:r>
    </w:p>
    <w:p w:rsidR="0031484D" w:rsidRPr="0031484D" w:rsidRDefault="0031484D" w:rsidP="0031484D">
      <w:pPr>
        <w:ind w:left="5812"/>
        <w:rPr>
          <w:sz w:val="24"/>
          <w:lang w:val="ru-RU"/>
        </w:rPr>
      </w:pPr>
      <w:r w:rsidRPr="0031484D">
        <w:rPr>
          <w:sz w:val="24"/>
          <w:lang w:val="ru-RU"/>
        </w:rPr>
        <w:t>Рязанской области</w:t>
      </w:r>
    </w:p>
    <w:p w:rsidR="0031484D" w:rsidRPr="0031484D" w:rsidRDefault="0031484D" w:rsidP="0031484D">
      <w:pPr>
        <w:ind w:left="5812"/>
        <w:rPr>
          <w:sz w:val="24"/>
          <w:lang w:val="ru-RU"/>
        </w:rPr>
      </w:pPr>
      <w:r w:rsidRPr="0031484D">
        <w:rPr>
          <w:sz w:val="24"/>
          <w:lang w:val="ru-RU"/>
        </w:rPr>
        <w:t>от</w:t>
      </w:r>
      <w:r w:rsidR="00DE5C65">
        <w:rPr>
          <w:sz w:val="24"/>
          <w:lang w:val="ru-RU"/>
        </w:rPr>
        <w:t xml:space="preserve"> </w:t>
      </w:r>
      <w:r w:rsidR="00643E63">
        <w:rPr>
          <w:sz w:val="24"/>
          <w:lang w:val="ru-RU"/>
        </w:rPr>
        <w:t xml:space="preserve">07 июля 2020 г. </w:t>
      </w:r>
      <w:r w:rsidRPr="0031484D">
        <w:rPr>
          <w:sz w:val="24"/>
          <w:lang w:val="ru-RU"/>
        </w:rPr>
        <w:t xml:space="preserve">№ </w:t>
      </w:r>
      <w:r w:rsidR="00643E63">
        <w:rPr>
          <w:sz w:val="24"/>
          <w:lang w:val="ru-RU"/>
        </w:rPr>
        <w:t>335-п</w:t>
      </w:r>
    </w:p>
    <w:p w:rsidR="0031484D" w:rsidRPr="0031484D" w:rsidRDefault="0031484D" w:rsidP="0031484D">
      <w:pPr>
        <w:tabs>
          <w:tab w:val="left" w:pos="5812"/>
          <w:tab w:val="left" w:pos="6921"/>
        </w:tabs>
        <w:rPr>
          <w:sz w:val="20"/>
          <w:szCs w:val="20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rPr>
          <w:sz w:val="24"/>
          <w:lang w:val="ru-RU"/>
        </w:rPr>
      </w:pPr>
    </w:p>
    <w:p w:rsidR="0031484D" w:rsidRPr="0031484D" w:rsidRDefault="0031484D" w:rsidP="0031484D">
      <w:pPr>
        <w:jc w:val="center"/>
        <w:rPr>
          <w:sz w:val="24"/>
          <w:lang w:val="ru-RU"/>
        </w:rPr>
      </w:pPr>
      <w:r w:rsidRPr="0031484D">
        <w:rPr>
          <w:sz w:val="24"/>
          <w:lang w:val="ru-RU"/>
        </w:rPr>
        <w:tab/>
      </w:r>
    </w:p>
    <w:p w:rsidR="0031484D" w:rsidRPr="0031484D" w:rsidRDefault="0031484D" w:rsidP="0031484D">
      <w:pPr>
        <w:jc w:val="center"/>
        <w:rPr>
          <w:sz w:val="32"/>
          <w:szCs w:val="32"/>
          <w:lang w:val="ru-RU"/>
        </w:rPr>
      </w:pPr>
      <w:r w:rsidRPr="0031484D">
        <w:rPr>
          <w:sz w:val="32"/>
          <w:szCs w:val="32"/>
          <w:lang w:val="ru-RU"/>
        </w:rPr>
        <w:t>ГЕНЕРАЛЬНЫЙ ПЛАН</w:t>
      </w:r>
    </w:p>
    <w:p w:rsidR="0031484D" w:rsidRPr="0031484D" w:rsidRDefault="0031484D" w:rsidP="0031484D">
      <w:pPr>
        <w:ind w:hanging="8"/>
        <w:jc w:val="center"/>
        <w:rPr>
          <w:bCs/>
          <w:sz w:val="32"/>
          <w:szCs w:val="32"/>
          <w:lang w:val="ru-RU"/>
        </w:rPr>
      </w:pPr>
      <w:r w:rsidRPr="0031484D">
        <w:rPr>
          <w:sz w:val="32"/>
          <w:szCs w:val="32"/>
          <w:lang w:val="ru-RU"/>
        </w:rPr>
        <w:t xml:space="preserve">муниципального образования – </w:t>
      </w:r>
      <w:r w:rsidR="00B1461A">
        <w:rPr>
          <w:bCs/>
          <w:sz w:val="32"/>
          <w:szCs w:val="32"/>
          <w:lang w:val="ru-RU"/>
        </w:rPr>
        <w:t>Екшурское</w:t>
      </w:r>
      <w:r w:rsidRPr="0031484D">
        <w:rPr>
          <w:bCs/>
          <w:sz w:val="32"/>
          <w:szCs w:val="32"/>
          <w:lang w:val="ru-RU"/>
        </w:rPr>
        <w:t xml:space="preserve"> </w:t>
      </w:r>
      <w:r w:rsidRPr="0031484D">
        <w:rPr>
          <w:bCs/>
          <w:spacing w:val="-2"/>
          <w:sz w:val="32"/>
          <w:szCs w:val="32"/>
          <w:lang w:val="ru-RU"/>
        </w:rPr>
        <w:t>сел</w:t>
      </w:r>
      <w:r w:rsidRPr="0031484D">
        <w:rPr>
          <w:bCs/>
          <w:sz w:val="32"/>
          <w:szCs w:val="32"/>
          <w:lang w:val="ru-RU"/>
        </w:rPr>
        <w:t>ь</w:t>
      </w:r>
      <w:r w:rsidRPr="0031484D">
        <w:rPr>
          <w:bCs/>
          <w:spacing w:val="-2"/>
          <w:sz w:val="32"/>
          <w:szCs w:val="32"/>
          <w:lang w:val="ru-RU"/>
        </w:rPr>
        <w:t>с</w:t>
      </w:r>
      <w:r w:rsidRPr="0031484D">
        <w:rPr>
          <w:bCs/>
          <w:sz w:val="32"/>
          <w:szCs w:val="32"/>
          <w:lang w:val="ru-RU"/>
        </w:rPr>
        <w:t>кое</w:t>
      </w:r>
      <w:r w:rsidRPr="0031484D">
        <w:rPr>
          <w:bCs/>
          <w:spacing w:val="-2"/>
          <w:sz w:val="32"/>
          <w:szCs w:val="32"/>
          <w:lang w:val="ru-RU"/>
        </w:rPr>
        <w:t xml:space="preserve"> </w:t>
      </w:r>
      <w:r w:rsidRPr="0031484D">
        <w:rPr>
          <w:bCs/>
          <w:spacing w:val="1"/>
          <w:sz w:val="32"/>
          <w:szCs w:val="32"/>
          <w:lang w:val="ru-RU"/>
        </w:rPr>
        <w:t>п</w:t>
      </w:r>
      <w:r w:rsidRPr="0031484D">
        <w:rPr>
          <w:bCs/>
          <w:sz w:val="32"/>
          <w:szCs w:val="32"/>
          <w:lang w:val="ru-RU"/>
        </w:rPr>
        <w:t>о</w:t>
      </w:r>
      <w:r w:rsidRPr="0031484D">
        <w:rPr>
          <w:bCs/>
          <w:spacing w:val="2"/>
          <w:sz w:val="32"/>
          <w:szCs w:val="32"/>
          <w:lang w:val="ru-RU"/>
        </w:rPr>
        <w:t>с</w:t>
      </w:r>
      <w:r w:rsidRPr="0031484D">
        <w:rPr>
          <w:bCs/>
          <w:spacing w:val="-2"/>
          <w:sz w:val="32"/>
          <w:szCs w:val="32"/>
          <w:lang w:val="ru-RU"/>
        </w:rPr>
        <w:t>еле</w:t>
      </w:r>
      <w:r w:rsidRPr="0031484D">
        <w:rPr>
          <w:bCs/>
          <w:spacing w:val="1"/>
          <w:sz w:val="32"/>
          <w:szCs w:val="32"/>
          <w:lang w:val="ru-RU"/>
        </w:rPr>
        <w:t>ни</w:t>
      </w:r>
      <w:r w:rsidRPr="0031484D">
        <w:rPr>
          <w:bCs/>
          <w:spacing w:val="-2"/>
          <w:sz w:val="32"/>
          <w:szCs w:val="32"/>
          <w:lang w:val="ru-RU"/>
        </w:rPr>
        <w:t>е</w:t>
      </w:r>
      <w:r w:rsidRPr="0031484D">
        <w:rPr>
          <w:bCs/>
          <w:sz w:val="32"/>
          <w:szCs w:val="32"/>
          <w:lang w:val="ru-RU"/>
        </w:rPr>
        <w:t xml:space="preserve"> </w:t>
      </w:r>
    </w:p>
    <w:p w:rsidR="0031484D" w:rsidRPr="00B1461A" w:rsidRDefault="00B1461A" w:rsidP="0031484D">
      <w:pPr>
        <w:ind w:hanging="8"/>
        <w:jc w:val="center"/>
        <w:rPr>
          <w:sz w:val="32"/>
          <w:szCs w:val="32"/>
          <w:lang w:val="ru-RU"/>
        </w:rPr>
      </w:pPr>
      <w:r>
        <w:rPr>
          <w:bCs/>
          <w:sz w:val="32"/>
          <w:szCs w:val="32"/>
          <w:lang w:val="ru-RU"/>
        </w:rPr>
        <w:t>Клепиковского</w:t>
      </w:r>
      <w:r w:rsidR="0031484D" w:rsidRPr="00B1461A">
        <w:rPr>
          <w:bCs/>
          <w:sz w:val="32"/>
          <w:szCs w:val="32"/>
          <w:lang w:val="ru-RU"/>
        </w:rPr>
        <w:t xml:space="preserve"> </w:t>
      </w:r>
      <w:r w:rsidR="0031484D" w:rsidRPr="00B1461A">
        <w:rPr>
          <w:bCs/>
          <w:spacing w:val="1"/>
          <w:sz w:val="32"/>
          <w:szCs w:val="32"/>
          <w:lang w:val="ru-RU"/>
        </w:rPr>
        <w:t>м</w:t>
      </w:r>
      <w:r w:rsidR="0031484D" w:rsidRPr="00B1461A">
        <w:rPr>
          <w:bCs/>
          <w:spacing w:val="-2"/>
          <w:sz w:val="32"/>
          <w:szCs w:val="32"/>
          <w:lang w:val="ru-RU"/>
        </w:rPr>
        <w:t>у</w:t>
      </w:r>
      <w:r w:rsidR="0031484D" w:rsidRPr="00B1461A">
        <w:rPr>
          <w:bCs/>
          <w:spacing w:val="1"/>
          <w:sz w:val="32"/>
          <w:szCs w:val="32"/>
          <w:lang w:val="ru-RU"/>
        </w:rPr>
        <w:t>ни</w:t>
      </w:r>
      <w:r w:rsidR="0031484D" w:rsidRPr="00B1461A">
        <w:rPr>
          <w:bCs/>
          <w:spacing w:val="-3"/>
          <w:sz w:val="32"/>
          <w:szCs w:val="32"/>
          <w:lang w:val="ru-RU"/>
        </w:rPr>
        <w:t>ц</w:t>
      </w:r>
      <w:r w:rsidR="0031484D" w:rsidRPr="00B1461A">
        <w:rPr>
          <w:bCs/>
          <w:spacing w:val="1"/>
          <w:sz w:val="32"/>
          <w:szCs w:val="32"/>
          <w:lang w:val="ru-RU"/>
        </w:rPr>
        <w:t>ип</w:t>
      </w:r>
      <w:r w:rsidR="0031484D" w:rsidRPr="00B1461A">
        <w:rPr>
          <w:bCs/>
          <w:sz w:val="32"/>
          <w:szCs w:val="32"/>
          <w:lang w:val="ru-RU"/>
        </w:rPr>
        <w:t>а</w:t>
      </w:r>
      <w:r w:rsidR="0031484D" w:rsidRPr="00B1461A">
        <w:rPr>
          <w:bCs/>
          <w:spacing w:val="-2"/>
          <w:sz w:val="32"/>
          <w:szCs w:val="32"/>
          <w:lang w:val="ru-RU"/>
        </w:rPr>
        <w:t>л</w:t>
      </w:r>
      <w:r w:rsidR="0031484D" w:rsidRPr="00B1461A">
        <w:rPr>
          <w:bCs/>
          <w:spacing w:val="-4"/>
          <w:sz w:val="32"/>
          <w:szCs w:val="32"/>
          <w:lang w:val="ru-RU"/>
        </w:rPr>
        <w:t>ь</w:t>
      </w:r>
      <w:r w:rsidR="0031484D" w:rsidRPr="00B1461A">
        <w:rPr>
          <w:bCs/>
          <w:spacing w:val="5"/>
          <w:sz w:val="32"/>
          <w:szCs w:val="32"/>
          <w:lang w:val="ru-RU"/>
        </w:rPr>
        <w:t>н</w:t>
      </w:r>
      <w:r w:rsidR="0031484D" w:rsidRPr="00B1461A">
        <w:rPr>
          <w:bCs/>
          <w:spacing w:val="-5"/>
          <w:sz w:val="32"/>
          <w:szCs w:val="32"/>
          <w:lang w:val="ru-RU"/>
        </w:rPr>
        <w:t>о</w:t>
      </w:r>
      <w:r w:rsidR="0031484D" w:rsidRPr="00B1461A">
        <w:rPr>
          <w:bCs/>
          <w:sz w:val="32"/>
          <w:szCs w:val="32"/>
          <w:lang w:val="ru-RU"/>
        </w:rPr>
        <w:t>го ра</w:t>
      </w:r>
      <w:r w:rsidR="0031484D" w:rsidRPr="00B1461A">
        <w:rPr>
          <w:bCs/>
          <w:spacing w:val="1"/>
          <w:sz w:val="32"/>
          <w:szCs w:val="32"/>
          <w:lang w:val="ru-RU"/>
        </w:rPr>
        <w:t>й</w:t>
      </w:r>
      <w:r w:rsidR="0031484D" w:rsidRPr="00B1461A">
        <w:rPr>
          <w:bCs/>
          <w:sz w:val="32"/>
          <w:szCs w:val="32"/>
          <w:lang w:val="ru-RU"/>
        </w:rPr>
        <w:t>о</w:t>
      </w:r>
      <w:r w:rsidR="0031484D" w:rsidRPr="00B1461A">
        <w:rPr>
          <w:bCs/>
          <w:spacing w:val="3"/>
          <w:sz w:val="32"/>
          <w:szCs w:val="32"/>
          <w:lang w:val="ru-RU"/>
        </w:rPr>
        <w:t>н</w:t>
      </w:r>
      <w:r w:rsidR="0031484D" w:rsidRPr="00B1461A">
        <w:rPr>
          <w:bCs/>
          <w:sz w:val="32"/>
          <w:szCs w:val="32"/>
          <w:lang w:val="ru-RU"/>
        </w:rPr>
        <w:t>а Р</w:t>
      </w:r>
      <w:r w:rsidR="0031484D" w:rsidRPr="00B1461A">
        <w:rPr>
          <w:bCs/>
          <w:spacing w:val="1"/>
          <w:sz w:val="32"/>
          <w:szCs w:val="32"/>
          <w:lang w:val="ru-RU"/>
        </w:rPr>
        <w:t>я</w:t>
      </w:r>
      <w:r w:rsidR="0031484D" w:rsidRPr="00B1461A">
        <w:rPr>
          <w:bCs/>
          <w:sz w:val="32"/>
          <w:szCs w:val="32"/>
          <w:lang w:val="ru-RU"/>
        </w:rPr>
        <w:t>з</w:t>
      </w:r>
      <w:r w:rsidR="0031484D" w:rsidRPr="00B1461A">
        <w:rPr>
          <w:bCs/>
          <w:spacing w:val="-5"/>
          <w:sz w:val="32"/>
          <w:szCs w:val="32"/>
          <w:lang w:val="ru-RU"/>
        </w:rPr>
        <w:t>а</w:t>
      </w:r>
      <w:r w:rsidR="0031484D" w:rsidRPr="00B1461A">
        <w:rPr>
          <w:bCs/>
          <w:spacing w:val="1"/>
          <w:sz w:val="32"/>
          <w:szCs w:val="32"/>
          <w:lang w:val="ru-RU"/>
        </w:rPr>
        <w:t>н</w:t>
      </w:r>
      <w:r w:rsidR="0031484D" w:rsidRPr="00B1461A">
        <w:rPr>
          <w:bCs/>
          <w:spacing w:val="-2"/>
          <w:sz w:val="32"/>
          <w:szCs w:val="32"/>
          <w:lang w:val="ru-RU"/>
        </w:rPr>
        <w:t>с</w:t>
      </w:r>
      <w:r w:rsidR="0031484D" w:rsidRPr="00B1461A">
        <w:rPr>
          <w:bCs/>
          <w:sz w:val="32"/>
          <w:szCs w:val="32"/>
          <w:lang w:val="ru-RU"/>
        </w:rPr>
        <w:t>кой</w:t>
      </w:r>
      <w:r w:rsidR="0031484D" w:rsidRPr="00B1461A">
        <w:rPr>
          <w:bCs/>
          <w:spacing w:val="1"/>
          <w:sz w:val="32"/>
          <w:szCs w:val="32"/>
          <w:lang w:val="ru-RU"/>
        </w:rPr>
        <w:t xml:space="preserve"> </w:t>
      </w:r>
      <w:r w:rsidR="0031484D" w:rsidRPr="00B1461A">
        <w:rPr>
          <w:bCs/>
          <w:sz w:val="32"/>
          <w:szCs w:val="32"/>
          <w:lang w:val="ru-RU"/>
        </w:rPr>
        <w:t>об</w:t>
      </w:r>
      <w:r w:rsidR="0031484D" w:rsidRPr="00B1461A">
        <w:rPr>
          <w:bCs/>
          <w:spacing w:val="-6"/>
          <w:sz w:val="32"/>
          <w:szCs w:val="32"/>
          <w:lang w:val="ru-RU"/>
        </w:rPr>
        <w:t>л</w:t>
      </w:r>
      <w:r w:rsidR="0031484D" w:rsidRPr="00B1461A">
        <w:rPr>
          <w:bCs/>
          <w:sz w:val="32"/>
          <w:szCs w:val="32"/>
          <w:lang w:val="ru-RU"/>
        </w:rPr>
        <w:t>а</w:t>
      </w:r>
      <w:r w:rsidR="0031484D" w:rsidRPr="00B1461A">
        <w:rPr>
          <w:bCs/>
          <w:spacing w:val="-2"/>
          <w:sz w:val="32"/>
          <w:szCs w:val="32"/>
          <w:lang w:val="ru-RU"/>
        </w:rPr>
        <w:t>с</w:t>
      </w:r>
      <w:r w:rsidR="0031484D" w:rsidRPr="00B1461A">
        <w:rPr>
          <w:bCs/>
          <w:spacing w:val="5"/>
          <w:sz w:val="32"/>
          <w:szCs w:val="32"/>
          <w:lang w:val="ru-RU"/>
        </w:rPr>
        <w:t>т</w:t>
      </w:r>
      <w:r w:rsidR="0031484D" w:rsidRPr="00B1461A">
        <w:rPr>
          <w:bCs/>
          <w:sz w:val="32"/>
          <w:szCs w:val="32"/>
          <w:lang w:val="ru-RU"/>
        </w:rPr>
        <w:t>и</w:t>
      </w:r>
    </w:p>
    <w:p w:rsidR="0031484D" w:rsidRPr="00B1461A" w:rsidRDefault="0031484D" w:rsidP="0031484D">
      <w:pPr>
        <w:jc w:val="center"/>
        <w:rPr>
          <w:sz w:val="32"/>
          <w:szCs w:val="32"/>
          <w:lang w:val="ru-RU"/>
        </w:rPr>
      </w:pPr>
    </w:p>
    <w:p w:rsidR="0031484D" w:rsidRPr="00B1461A" w:rsidRDefault="0031484D" w:rsidP="0031484D">
      <w:pPr>
        <w:jc w:val="center"/>
        <w:rPr>
          <w:sz w:val="32"/>
          <w:szCs w:val="32"/>
          <w:lang w:val="ru-RU"/>
        </w:rPr>
      </w:pPr>
    </w:p>
    <w:p w:rsidR="0031484D" w:rsidRPr="00B1461A" w:rsidRDefault="0031484D" w:rsidP="0031484D">
      <w:pPr>
        <w:jc w:val="center"/>
        <w:rPr>
          <w:sz w:val="32"/>
          <w:szCs w:val="32"/>
          <w:lang w:val="ru-RU"/>
        </w:rPr>
      </w:pPr>
    </w:p>
    <w:p w:rsidR="0031484D" w:rsidRPr="00B1461A" w:rsidRDefault="0031484D" w:rsidP="0031484D">
      <w:pPr>
        <w:jc w:val="center"/>
        <w:rPr>
          <w:sz w:val="32"/>
          <w:szCs w:val="32"/>
          <w:lang w:val="ru-RU"/>
        </w:rPr>
      </w:pPr>
    </w:p>
    <w:p w:rsidR="0031484D" w:rsidRPr="0031484D" w:rsidRDefault="0031484D" w:rsidP="0031484D">
      <w:pPr>
        <w:tabs>
          <w:tab w:val="left" w:pos="9923"/>
        </w:tabs>
        <w:ind w:right="1"/>
        <w:jc w:val="center"/>
        <w:rPr>
          <w:sz w:val="32"/>
          <w:szCs w:val="32"/>
          <w:lang w:val="ru-RU"/>
        </w:rPr>
      </w:pPr>
      <w:r w:rsidRPr="0031484D">
        <w:rPr>
          <w:sz w:val="32"/>
          <w:szCs w:val="32"/>
          <w:lang w:val="ru-RU"/>
        </w:rPr>
        <w:t>ПОЛОЖЕНИЕ О ТЕРРИТОРИАЛЬНОМ ПЛАНИРОВАНИИ</w:t>
      </w: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31484D" w:rsidRPr="0031484D" w:rsidRDefault="0031484D" w:rsidP="0031484D">
      <w:pPr>
        <w:tabs>
          <w:tab w:val="left" w:pos="4857"/>
        </w:tabs>
        <w:spacing w:before="19" w:line="240" w:lineRule="exact"/>
        <w:jc w:val="center"/>
        <w:rPr>
          <w:sz w:val="24"/>
          <w:lang w:val="ru-RU"/>
        </w:rPr>
      </w:pPr>
    </w:p>
    <w:p w:rsidR="002F2BC9" w:rsidRDefault="002F2BC9" w:rsidP="001C50C2">
      <w:pPr>
        <w:ind w:left="567"/>
        <w:jc w:val="both"/>
        <w:rPr>
          <w:b/>
          <w:noProof/>
          <w:sz w:val="28"/>
          <w:szCs w:val="28"/>
          <w:lang w:val="ru-RU"/>
        </w:rPr>
      </w:pPr>
      <w:bookmarkStart w:id="5" w:name="_Toc244522305"/>
      <w:bookmarkEnd w:id="0"/>
      <w:bookmarkEnd w:id="1"/>
      <w:bookmarkEnd w:id="2"/>
      <w:bookmarkEnd w:id="3"/>
      <w:bookmarkEnd w:id="4"/>
      <w:r w:rsidRPr="00561A26">
        <w:rPr>
          <w:b/>
          <w:noProof/>
          <w:sz w:val="28"/>
          <w:szCs w:val="28"/>
          <w:lang w:val="ru-RU"/>
        </w:rPr>
        <w:lastRenderedPageBreak/>
        <w:t>Введение</w:t>
      </w:r>
      <w:bookmarkEnd w:id="5"/>
      <w:r w:rsidRPr="00561A26">
        <w:rPr>
          <w:b/>
          <w:noProof/>
          <w:sz w:val="28"/>
          <w:szCs w:val="28"/>
          <w:lang w:val="ru-RU"/>
        </w:rPr>
        <w:t>.</w:t>
      </w:r>
    </w:p>
    <w:p w:rsidR="001C50C2" w:rsidRPr="001C50C2" w:rsidRDefault="001C50C2" w:rsidP="001C50C2">
      <w:pPr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  <w:lang w:val="ru-RU"/>
        </w:rPr>
        <w:t>Муници</w:t>
      </w:r>
      <w:r>
        <w:rPr>
          <w:sz w:val="28"/>
          <w:szCs w:val="28"/>
          <w:lang w:val="ru-RU"/>
        </w:rPr>
        <w:t xml:space="preserve">пальное образование – Екшурское </w:t>
      </w:r>
      <w:r w:rsidRPr="001C50C2">
        <w:rPr>
          <w:sz w:val="28"/>
          <w:szCs w:val="28"/>
          <w:lang w:val="ru-RU"/>
        </w:rPr>
        <w:t>сельское поселение  является    самостоятельным муниципальным</w:t>
      </w:r>
      <w:r>
        <w:rPr>
          <w:sz w:val="28"/>
          <w:szCs w:val="28"/>
          <w:lang w:val="ru-RU"/>
        </w:rPr>
        <w:t xml:space="preserve"> образованием в составе Клепиковского</w:t>
      </w:r>
      <w:r w:rsidRPr="001C50C2">
        <w:rPr>
          <w:sz w:val="28"/>
          <w:szCs w:val="28"/>
          <w:lang w:val="ru-RU"/>
        </w:rPr>
        <w:t xml:space="preserve">             муниципального района Рязанской области. </w:t>
      </w:r>
    </w:p>
    <w:p w:rsidR="001C50C2" w:rsidRPr="001C50C2" w:rsidRDefault="001C50C2" w:rsidP="001C50C2">
      <w:pPr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  <w:lang w:val="ru-RU"/>
        </w:rPr>
        <w:t>Содержа</w:t>
      </w:r>
      <w:r w:rsidR="0069744D">
        <w:rPr>
          <w:sz w:val="28"/>
          <w:szCs w:val="28"/>
          <w:lang w:val="ru-RU"/>
        </w:rPr>
        <w:t xml:space="preserve">ние проекта </w:t>
      </w:r>
      <w:r w:rsidR="00F60768">
        <w:rPr>
          <w:sz w:val="28"/>
          <w:szCs w:val="28"/>
          <w:lang w:val="ru-RU"/>
        </w:rPr>
        <w:t>Генерального плана муниципального образования – Екшурское сельское поселение Клепиковского муниципального района</w:t>
      </w:r>
      <w:r w:rsidR="0069744D">
        <w:rPr>
          <w:sz w:val="28"/>
          <w:szCs w:val="28"/>
          <w:lang w:val="ru-RU"/>
        </w:rPr>
        <w:t xml:space="preserve"> Рязанской области </w:t>
      </w:r>
      <w:r w:rsidR="00F60768">
        <w:rPr>
          <w:sz w:val="28"/>
          <w:szCs w:val="28"/>
          <w:lang w:val="ru-RU"/>
        </w:rPr>
        <w:t xml:space="preserve"> определено статьей</w:t>
      </w:r>
      <w:r w:rsidRPr="001C50C2">
        <w:rPr>
          <w:sz w:val="28"/>
          <w:szCs w:val="28"/>
          <w:lang w:val="ru-RU"/>
        </w:rPr>
        <w:t xml:space="preserve"> 23 Градостроительного кодекса Российской Федерации (ГК РФ), Законом   Рязанской  области от 21 сентября 2010 г. № 101-ОЗ "О градостроительной деятельности на территории Рязанской области".</w:t>
      </w:r>
      <w:r>
        <w:rPr>
          <w:sz w:val="28"/>
          <w:szCs w:val="28"/>
          <w:lang w:val="ru-RU"/>
        </w:rPr>
        <w:t xml:space="preserve"> </w:t>
      </w:r>
      <w:r w:rsidRPr="001C50C2">
        <w:rPr>
          <w:sz w:val="28"/>
          <w:szCs w:val="28"/>
          <w:lang w:val="ru-RU"/>
        </w:rPr>
        <w:t>Работа выполнена в соответствии с требо</w:t>
      </w:r>
      <w:r>
        <w:rPr>
          <w:sz w:val="28"/>
          <w:szCs w:val="28"/>
          <w:lang w:val="ru-RU"/>
        </w:rPr>
        <w:t xml:space="preserve">ваниями Градостроительного, </w:t>
      </w:r>
      <w:r w:rsidRPr="001C50C2">
        <w:rPr>
          <w:sz w:val="28"/>
          <w:szCs w:val="28"/>
          <w:lang w:val="ru-RU"/>
        </w:rPr>
        <w:t xml:space="preserve">Земельного, Лесного, Водного кодексов Российской Федерации, других федеральных и региональных нормативно-правовых документов. </w:t>
      </w:r>
    </w:p>
    <w:p w:rsidR="001C50C2" w:rsidRPr="001C50C2" w:rsidRDefault="001C50C2" w:rsidP="001C50C2">
      <w:pPr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  <w:lang w:val="ru-RU"/>
        </w:rPr>
        <w:t>Генеральный план  муни</w:t>
      </w:r>
      <w:r>
        <w:rPr>
          <w:sz w:val="28"/>
          <w:szCs w:val="28"/>
          <w:lang w:val="ru-RU"/>
        </w:rPr>
        <w:t xml:space="preserve">ципального образования – Екшурское </w:t>
      </w:r>
      <w:r w:rsidRPr="001C50C2">
        <w:rPr>
          <w:sz w:val="28"/>
          <w:szCs w:val="28"/>
          <w:lang w:val="ru-RU"/>
        </w:rPr>
        <w:t>сельское     поселе</w:t>
      </w:r>
      <w:r>
        <w:rPr>
          <w:sz w:val="28"/>
          <w:szCs w:val="28"/>
          <w:lang w:val="ru-RU"/>
        </w:rPr>
        <w:t xml:space="preserve">ние Клепиковского </w:t>
      </w:r>
      <w:r w:rsidRPr="001C50C2">
        <w:rPr>
          <w:sz w:val="28"/>
          <w:szCs w:val="28"/>
          <w:lang w:val="ru-RU"/>
        </w:rPr>
        <w:t xml:space="preserve">муниципального района разработан на следующие          проектные периоды: </w:t>
      </w:r>
    </w:p>
    <w:p w:rsidR="001C50C2" w:rsidRPr="001C50C2" w:rsidRDefault="001C50C2" w:rsidP="001C50C2">
      <w:pPr>
        <w:tabs>
          <w:tab w:val="center" w:pos="5244"/>
        </w:tabs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  <w:lang w:val="ru-RU"/>
        </w:rPr>
        <w:t>исходный год – 2018 г.;</w:t>
      </w:r>
      <w:r w:rsidRPr="001C50C2">
        <w:rPr>
          <w:sz w:val="28"/>
          <w:szCs w:val="28"/>
          <w:lang w:val="ru-RU"/>
        </w:rPr>
        <w:tab/>
      </w:r>
    </w:p>
    <w:p w:rsidR="001C50C2" w:rsidRPr="001C50C2" w:rsidRDefault="001C50C2" w:rsidP="001C50C2">
      <w:pPr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</w:rPr>
        <w:t>I</w:t>
      </w:r>
      <w:r w:rsidRPr="001C50C2">
        <w:rPr>
          <w:sz w:val="28"/>
          <w:szCs w:val="28"/>
          <w:lang w:val="ru-RU"/>
        </w:rPr>
        <w:t xml:space="preserve"> этап – 10 лет (первая очередь); </w:t>
      </w:r>
    </w:p>
    <w:p w:rsidR="001C50C2" w:rsidRPr="001C50C2" w:rsidRDefault="001C50C2" w:rsidP="001C50C2">
      <w:pPr>
        <w:ind w:firstLine="567"/>
        <w:jc w:val="both"/>
        <w:rPr>
          <w:sz w:val="28"/>
          <w:szCs w:val="28"/>
          <w:lang w:val="ru-RU"/>
        </w:rPr>
      </w:pPr>
      <w:r w:rsidRPr="001C50C2">
        <w:rPr>
          <w:sz w:val="28"/>
          <w:szCs w:val="28"/>
        </w:rPr>
        <w:t>II</w:t>
      </w:r>
      <w:r w:rsidRPr="001C50C2">
        <w:rPr>
          <w:sz w:val="28"/>
          <w:szCs w:val="28"/>
          <w:lang w:val="ru-RU"/>
        </w:rPr>
        <w:t xml:space="preserve"> этап –20 лет (расчетный срок).</w:t>
      </w:r>
    </w:p>
    <w:p w:rsidR="002F2BC9" w:rsidRPr="001C50C2" w:rsidRDefault="002F2BC9" w:rsidP="001C50C2">
      <w:pPr>
        <w:pStyle w:val="210"/>
        <w:spacing w:after="0" w:line="240" w:lineRule="auto"/>
        <w:ind w:firstLine="567"/>
        <w:rPr>
          <w:sz w:val="28"/>
          <w:szCs w:val="28"/>
        </w:rPr>
      </w:pPr>
      <w:r w:rsidRPr="001C50C2">
        <w:rPr>
          <w:sz w:val="28"/>
          <w:szCs w:val="28"/>
        </w:rPr>
        <w:t xml:space="preserve">Генеральный план, в соответствии с Градостроительным кодексом РФ, является основой для создания документа градостроительного зонирования – «Правил землепользования и застройки </w:t>
      </w:r>
      <w:r w:rsidR="00EC6814" w:rsidRPr="001C50C2">
        <w:rPr>
          <w:rFonts w:eastAsia="Calibri"/>
          <w:sz w:val="28"/>
          <w:szCs w:val="28"/>
        </w:rPr>
        <w:t>муниципального образования -</w:t>
      </w:r>
      <w:r w:rsidR="00541424" w:rsidRPr="001C50C2">
        <w:rPr>
          <w:rFonts w:eastAsia="Calibri"/>
          <w:sz w:val="28"/>
          <w:szCs w:val="28"/>
        </w:rPr>
        <w:t xml:space="preserve"> </w:t>
      </w:r>
      <w:r w:rsidR="00914153" w:rsidRPr="001C50C2">
        <w:rPr>
          <w:rFonts w:eastAsia="Calibri"/>
          <w:sz w:val="28"/>
          <w:szCs w:val="28"/>
        </w:rPr>
        <w:t>Екшурское</w:t>
      </w:r>
      <w:r w:rsidR="00596BD6" w:rsidRPr="001C50C2">
        <w:rPr>
          <w:rFonts w:eastAsia="Calibri"/>
          <w:sz w:val="28"/>
          <w:szCs w:val="28"/>
        </w:rPr>
        <w:t xml:space="preserve"> сельское поселение</w:t>
      </w:r>
      <w:r w:rsidR="00EC6814" w:rsidRPr="001C50C2">
        <w:rPr>
          <w:rFonts w:eastAsia="Calibri"/>
          <w:sz w:val="28"/>
          <w:szCs w:val="28"/>
        </w:rPr>
        <w:t xml:space="preserve"> </w:t>
      </w:r>
      <w:r w:rsidR="00914153" w:rsidRPr="001C50C2">
        <w:rPr>
          <w:spacing w:val="-4"/>
          <w:sz w:val="28"/>
          <w:szCs w:val="28"/>
        </w:rPr>
        <w:t>Клепиковского</w:t>
      </w:r>
      <w:r w:rsidR="00541424" w:rsidRPr="001C50C2">
        <w:rPr>
          <w:spacing w:val="-4"/>
          <w:sz w:val="28"/>
          <w:szCs w:val="28"/>
        </w:rPr>
        <w:t xml:space="preserve"> </w:t>
      </w:r>
      <w:r w:rsidR="000F1F01" w:rsidRPr="001C50C2">
        <w:rPr>
          <w:sz w:val="28"/>
          <w:szCs w:val="28"/>
        </w:rPr>
        <w:t xml:space="preserve">муниципального района </w:t>
      </w:r>
      <w:r w:rsidR="000F1F01" w:rsidRPr="001C50C2">
        <w:rPr>
          <w:spacing w:val="-3"/>
          <w:sz w:val="28"/>
          <w:szCs w:val="28"/>
        </w:rPr>
        <w:t xml:space="preserve">Рязанской </w:t>
      </w:r>
      <w:r w:rsidR="000F1F01" w:rsidRPr="001C50C2">
        <w:rPr>
          <w:sz w:val="28"/>
          <w:szCs w:val="28"/>
        </w:rPr>
        <w:t>области</w:t>
      </w:r>
      <w:r w:rsidRPr="001C50C2">
        <w:rPr>
          <w:sz w:val="28"/>
          <w:szCs w:val="28"/>
        </w:rPr>
        <w:t>».</w:t>
      </w:r>
    </w:p>
    <w:p w:rsidR="002F2BC9" w:rsidRPr="001C50C2" w:rsidRDefault="002F2BC9" w:rsidP="001C50C2">
      <w:pPr>
        <w:ind w:firstLine="567"/>
        <w:jc w:val="both"/>
        <w:rPr>
          <w:b/>
          <w:sz w:val="28"/>
          <w:szCs w:val="28"/>
          <w:lang w:val="ru-RU"/>
        </w:rPr>
      </w:pPr>
    </w:p>
    <w:p w:rsidR="002F2BC9" w:rsidRPr="001C50C2" w:rsidRDefault="002F2BC9" w:rsidP="001C50C2">
      <w:pPr>
        <w:jc w:val="both"/>
        <w:rPr>
          <w:sz w:val="28"/>
          <w:szCs w:val="28"/>
          <w:lang w:val="ru-RU"/>
        </w:rPr>
      </w:pPr>
    </w:p>
    <w:p w:rsidR="003C3B88" w:rsidRPr="001C50C2" w:rsidRDefault="003C3B88" w:rsidP="001C50C2">
      <w:pPr>
        <w:jc w:val="both"/>
        <w:rPr>
          <w:sz w:val="28"/>
          <w:szCs w:val="28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BD65A0" w:rsidRDefault="00BD65A0" w:rsidP="002F2BC9">
      <w:pPr>
        <w:jc w:val="both"/>
        <w:rPr>
          <w:sz w:val="24"/>
          <w:szCs w:val="24"/>
          <w:lang w:val="ru-RU"/>
        </w:rPr>
      </w:pPr>
    </w:p>
    <w:p w:rsidR="00BD65A0" w:rsidRDefault="00BD65A0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651E74" w:rsidRDefault="00651E74" w:rsidP="002F2BC9">
      <w:pPr>
        <w:jc w:val="both"/>
        <w:rPr>
          <w:sz w:val="24"/>
          <w:szCs w:val="24"/>
          <w:lang w:val="ru-RU"/>
        </w:rPr>
      </w:pPr>
    </w:p>
    <w:p w:rsidR="00BD65A0" w:rsidRDefault="00BD65A0" w:rsidP="002F2BC9">
      <w:pPr>
        <w:jc w:val="both"/>
        <w:rPr>
          <w:sz w:val="24"/>
          <w:szCs w:val="24"/>
          <w:lang w:val="ru-RU"/>
        </w:rPr>
      </w:pPr>
    </w:p>
    <w:p w:rsidR="00BD65A0" w:rsidRDefault="00BD65A0" w:rsidP="002F2BC9">
      <w:pPr>
        <w:jc w:val="both"/>
        <w:rPr>
          <w:sz w:val="24"/>
          <w:szCs w:val="24"/>
          <w:lang w:val="ru-RU"/>
        </w:rPr>
      </w:pPr>
    </w:p>
    <w:p w:rsidR="00BD65A0" w:rsidRDefault="00BD65A0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3C3B88" w:rsidRDefault="003C3B88" w:rsidP="002F2BC9">
      <w:pPr>
        <w:jc w:val="both"/>
        <w:rPr>
          <w:sz w:val="24"/>
          <w:szCs w:val="24"/>
          <w:lang w:val="ru-RU"/>
        </w:rPr>
      </w:pPr>
    </w:p>
    <w:p w:rsidR="006425DD" w:rsidRPr="004C16D3" w:rsidRDefault="00BD65A0" w:rsidP="00460021">
      <w:pPr>
        <w:pStyle w:val="a4"/>
        <w:tabs>
          <w:tab w:val="left" w:pos="368"/>
        </w:tabs>
        <w:spacing w:before="0"/>
        <w:ind w:left="0" w:right="6" w:firstLine="567"/>
        <w:jc w:val="both"/>
        <w:rPr>
          <w:b/>
          <w:sz w:val="28"/>
          <w:szCs w:val="28"/>
          <w:lang w:val="ru-RU"/>
        </w:rPr>
      </w:pPr>
      <w:bookmarkStart w:id="6" w:name="_Toc244522312"/>
      <w:r w:rsidRPr="00BA023D">
        <w:rPr>
          <w:b/>
          <w:sz w:val="28"/>
          <w:szCs w:val="28"/>
          <w:lang w:val="ru-RU"/>
        </w:rPr>
        <w:lastRenderedPageBreak/>
        <w:t>1</w:t>
      </w:r>
      <w:r w:rsidR="006425DD" w:rsidRPr="00BA023D">
        <w:rPr>
          <w:b/>
          <w:sz w:val="28"/>
          <w:szCs w:val="28"/>
          <w:lang w:val="ru-RU"/>
        </w:rPr>
        <w:t xml:space="preserve">. </w:t>
      </w:r>
      <w:hyperlink w:anchor="_bookmark0" w:history="1">
        <w:r w:rsidR="006425DD" w:rsidRPr="00BA023D">
          <w:rPr>
            <w:b/>
            <w:sz w:val="28"/>
            <w:szCs w:val="28"/>
            <w:lang w:val="ru-RU"/>
          </w:rPr>
          <w:t xml:space="preserve">Сведения о </w:t>
        </w:r>
        <w:r w:rsidR="006425DD" w:rsidRPr="00BA023D">
          <w:rPr>
            <w:b/>
            <w:spacing w:val="-3"/>
            <w:sz w:val="28"/>
            <w:szCs w:val="28"/>
            <w:lang w:val="ru-RU"/>
          </w:rPr>
          <w:t xml:space="preserve">видах, </w:t>
        </w:r>
        <w:r w:rsidR="006425DD" w:rsidRPr="00BA023D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E9544C">
          <w:rPr>
            <w:b/>
            <w:sz w:val="28"/>
            <w:szCs w:val="28"/>
            <w:lang w:val="ru-RU"/>
          </w:rPr>
          <w:t xml:space="preserve"> для размещения объектов </w:t>
        </w:r>
        <w:r w:rsidR="006425DD" w:rsidRPr="00BA023D">
          <w:rPr>
            <w:b/>
            <w:sz w:val="28"/>
            <w:szCs w:val="28"/>
            <w:lang w:val="ru-RU"/>
          </w:rPr>
          <w:t>местного значения</w:t>
        </w:r>
        <w:r w:rsidR="00C106A3" w:rsidRPr="00BA023D">
          <w:rPr>
            <w:b/>
            <w:sz w:val="28"/>
            <w:szCs w:val="28"/>
            <w:lang w:val="ru-RU"/>
          </w:rPr>
          <w:t xml:space="preserve"> </w:t>
        </w:r>
        <w:r w:rsidR="006425DD" w:rsidRPr="00BA023D">
          <w:rPr>
            <w:b/>
            <w:spacing w:val="-3"/>
            <w:sz w:val="28"/>
            <w:szCs w:val="28"/>
            <w:lang w:val="ru-RU"/>
          </w:rPr>
          <w:t>сельского</w:t>
        </w:r>
      </w:hyperlink>
      <w:r w:rsidR="009C52AD" w:rsidRPr="00BA023D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BA023D">
          <w:rPr>
            <w:b/>
            <w:sz w:val="28"/>
            <w:szCs w:val="28"/>
            <w:lang w:val="ru-RU"/>
          </w:rPr>
          <w:t>поселения, их местоположение, а также характеристики зон с</w:t>
        </w:r>
      </w:hyperlink>
      <w:r w:rsidR="00C106A3" w:rsidRPr="00BA023D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BA023D"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 w:rsidR="009C52AD" w:rsidRPr="00BA023D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BA023D">
          <w:rPr>
            <w:b/>
            <w:sz w:val="28"/>
            <w:szCs w:val="28"/>
            <w:lang w:val="ru-RU"/>
          </w:rPr>
          <w:t xml:space="preserve">установление таких зон </w:t>
        </w:r>
        <w:r w:rsidR="006425DD" w:rsidRPr="00BA023D">
          <w:rPr>
            <w:b/>
            <w:spacing w:val="-3"/>
            <w:sz w:val="28"/>
            <w:szCs w:val="28"/>
            <w:lang w:val="ru-RU"/>
          </w:rPr>
          <w:t xml:space="preserve">требуется </w:t>
        </w:r>
        <w:r w:rsidR="006425DD" w:rsidRPr="00BA023D">
          <w:rPr>
            <w:b/>
            <w:sz w:val="28"/>
            <w:szCs w:val="28"/>
            <w:lang w:val="ru-RU"/>
          </w:rPr>
          <w:t xml:space="preserve">в связи с </w:t>
        </w:r>
        <w:r w:rsidR="006425DD" w:rsidRPr="00BA023D">
          <w:rPr>
            <w:b/>
            <w:spacing w:val="-3"/>
            <w:sz w:val="28"/>
            <w:szCs w:val="28"/>
            <w:lang w:val="ru-RU"/>
          </w:rPr>
          <w:t xml:space="preserve">размещением </w:t>
        </w:r>
        <w:r w:rsidR="006425DD" w:rsidRPr="00BA023D">
          <w:rPr>
            <w:b/>
            <w:sz w:val="28"/>
            <w:szCs w:val="28"/>
            <w:lang w:val="ru-RU"/>
          </w:rPr>
          <w:t>данных</w:t>
        </w:r>
      </w:hyperlink>
      <w:r w:rsidR="00C106A3" w:rsidRPr="00BA023D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BA023D">
          <w:rPr>
            <w:b/>
            <w:sz w:val="28"/>
            <w:szCs w:val="28"/>
            <w:lang w:val="ru-RU"/>
          </w:rPr>
          <w:t>объектов</w:t>
        </w:r>
      </w:hyperlink>
      <w:r w:rsidR="00BA023D" w:rsidRPr="004C16D3">
        <w:rPr>
          <w:b/>
          <w:sz w:val="28"/>
          <w:szCs w:val="28"/>
          <w:lang w:val="ru-RU"/>
        </w:rPr>
        <w:t>.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bookmarkStart w:id="7" w:name="_Toc225313005"/>
      <w:bookmarkStart w:id="8" w:name="_Toc245812425"/>
      <w:r w:rsidRPr="00BA023D">
        <w:rPr>
          <w:sz w:val="28"/>
          <w:szCs w:val="28"/>
          <w:lang w:val="ru-RU"/>
        </w:rPr>
        <w:t>Все объекты капитального строительства условно можно разделить на:       линейные, точечные и зональные: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 xml:space="preserve">- точечные, требующие относительно небольших по размеру, компактных площадок; </w:t>
      </w:r>
    </w:p>
    <w:p w:rsidR="00481FFE" w:rsidRPr="00BA023D" w:rsidRDefault="00BA023D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 xml:space="preserve">- </w:t>
      </w:r>
      <w:r w:rsidR="00481FFE" w:rsidRPr="00BA023D">
        <w:rPr>
          <w:sz w:val="28"/>
          <w:szCs w:val="28"/>
          <w:lang w:val="ru-RU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 поселения.  Размещение линейных объектов обусловливается их    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481FFE" w:rsidRPr="00BA023D" w:rsidRDefault="00481FFE" w:rsidP="00481FFE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Наиболее важными принципами обоснования развития и выбора зон, размещения объектов капитального строительства местного значения,  являются: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 действующих целевых областных и районных программ, а также программ муниципального образования – Екшурское сельское поселение;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 предложений Схемы территориального планирования Рязанской области;</w:t>
      </w:r>
    </w:p>
    <w:p w:rsidR="00481FFE" w:rsidRPr="00BA023D" w:rsidRDefault="007333AA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81FFE" w:rsidRPr="00BA023D">
        <w:rPr>
          <w:sz w:val="28"/>
          <w:szCs w:val="28"/>
          <w:lang w:val="ru-RU"/>
        </w:rPr>
        <w:t>предложений Схемы территориального планирования Клепиковского муниципального района;</w:t>
      </w:r>
    </w:p>
    <w:p w:rsidR="00481FFE" w:rsidRPr="00BA023D" w:rsidRDefault="00481FFE" w:rsidP="00481FFE">
      <w:pPr>
        <w:ind w:firstLine="567"/>
        <w:contextualSpacing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7"/>
      <w:bookmarkEnd w:id="8"/>
    </w:p>
    <w:p w:rsidR="00481FFE" w:rsidRPr="00BA023D" w:rsidRDefault="00481FFE" w:rsidP="00481FFE">
      <w:pPr>
        <w:ind w:firstLine="567"/>
        <w:jc w:val="both"/>
        <w:rPr>
          <w:sz w:val="28"/>
          <w:szCs w:val="28"/>
          <w:lang w:val="ru-RU"/>
        </w:rPr>
      </w:pPr>
      <w:r w:rsidRPr="00BA023D">
        <w:rPr>
          <w:sz w:val="28"/>
          <w:szCs w:val="28"/>
          <w:lang w:val="ru-RU"/>
        </w:rPr>
        <w:t>Генеральным планом поселения предусматривается строительство и реконструкция следующих объектов капитального строительства:</w:t>
      </w: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481FFE" w:rsidRDefault="00481FFE" w:rsidP="00C6661E">
      <w:pPr>
        <w:rPr>
          <w:b/>
          <w:sz w:val="20"/>
          <w:lang w:val="ru-RU"/>
        </w:rPr>
      </w:pPr>
    </w:p>
    <w:p w:rsidR="00D44435" w:rsidRDefault="00D44435" w:rsidP="00C6661E">
      <w:pPr>
        <w:rPr>
          <w:b/>
          <w:sz w:val="20"/>
          <w:lang w:val="ru-RU"/>
        </w:rPr>
      </w:pPr>
    </w:p>
    <w:p w:rsidR="00D44435" w:rsidRDefault="00D44435" w:rsidP="00C6661E">
      <w:pPr>
        <w:rPr>
          <w:b/>
          <w:sz w:val="20"/>
          <w:lang w:val="ru-RU"/>
        </w:rPr>
      </w:pPr>
    </w:p>
    <w:p w:rsidR="00D44435" w:rsidRDefault="00D44435" w:rsidP="00C6661E">
      <w:pPr>
        <w:rPr>
          <w:b/>
          <w:sz w:val="20"/>
          <w:lang w:val="ru-RU"/>
        </w:rPr>
      </w:pPr>
    </w:p>
    <w:p w:rsidR="00D44435" w:rsidRDefault="00D44435" w:rsidP="00C6661E">
      <w:pPr>
        <w:rPr>
          <w:b/>
          <w:sz w:val="20"/>
          <w:lang w:val="ru-RU"/>
        </w:rPr>
      </w:pPr>
    </w:p>
    <w:p w:rsidR="00C6661E" w:rsidRPr="00D44435" w:rsidRDefault="00D44435" w:rsidP="00D4443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1.1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46"/>
        <w:gridCol w:w="1874"/>
        <w:gridCol w:w="1372"/>
        <w:gridCol w:w="1548"/>
        <w:gridCol w:w="1177"/>
        <w:gridCol w:w="1720"/>
        <w:gridCol w:w="1980"/>
      </w:tblGrid>
      <w:tr w:rsidR="00BD65A0" w:rsidRPr="002D077C" w:rsidTr="009157D0">
        <w:trPr>
          <w:trHeight w:val="904"/>
        </w:trPr>
        <w:tc>
          <w:tcPr>
            <w:tcW w:w="546" w:type="dxa"/>
            <w:vAlign w:val="center"/>
          </w:tcPr>
          <w:p w:rsidR="00BD65A0" w:rsidRPr="00D908A4" w:rsidRDefault="00BD65A0" w:rsidP="009157D0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№</w:t>
            </w:r>
          </w:p>
          <w:p w:rsidR="00BD65A0" w:rsidRPr="00D908A4" w:rsidRDefault="00BD65A0" w:rsidP="009157D0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:rsidR="00BD65A0" w:rsidRPr="00D908A4" w:rsidRDefault="00BD65A0" w:rsidP="0066616B">
            <w:pPr>
              <w:pStyle w:val="TableParagraph"/>
              <w:spacing w:before="2" w:line="226" w:lineRule="exact"/>
              <w:ind w:left="324" w:hanging="250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Наименование</w:t>
            </w:r>
          </w:p>
          <w:p w:rsidR="00BD65A0" w:rsidRPr="00D908A4" w:rsidRDefault="00BD65A0" w:rsidP="0066616B">
            <w:pPr>
              <w:pStyle w:val="TableParagraph"/>
              <w:spacing w:before="2" w:line="226" w:lineRule="exact"/>
              <w:ind w:left="324" w:hanging="250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vAlign w:val="center"/>
          </w:tcPr>
          <w:p w:rsidR="00BD65A0" w:rsidRPr="00D908A4" w:rsidRDefault="00BD65A0" w:rsidP="0066616B">
            <w:pPr>
              <w:pStyle w:val="TableParagraph"/>
              <w:spacing w:line="214" w:lineRule="exact"/>
              <w:ind w:left="49" w:right="23"/>
              <w:jc w:val="center"/>
              <w:rPr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  <w:lang w:val="ru-RU"/>
              </w:rPr>
              <w:t>Обозначение объекта на карте</w:t>
            </w:r>
          </w:p>
        </w:tc>
        <w:tc>
          <w:tcPr>
            <w:tcW w:w="0" w:type="auto"/>
            <w:vAlign w:val="center"/>
          </w:tcPr>
          <w:p w:rsidR="00BD65A0" w:rsidRPr="00D908A4" w:rsidRDefault="00BD65A0" w:rsidP="0066616B">
            <w:pPr>
              <w:pStyle w:val="TableParagraph"/>
              <w:spacing w:before="2" w:line="226" w:lineRule="exact"/>
              <w:ind w:left="55" w:right="13" w:hanging="55"/>
              <w:jc w:val="center"/>
              <w:rPr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Краткая</w:t>
            </w:r>
            <w:r w:rsidRPr="00D908A4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D908A4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0" w:type="auto"/>
            <w:vAlign w:val="center"/>
          </w:tcPr>
          <w:p w:rsidR="00BD65A0" w:rsidRPr="00D908A4" w:rsidRDefault="00BD65A0" w:rsidP="0066616B">
            <w:pPr>
              <w:pStyle w:val="TableParagraph"/>
              <w:spacing w:before="2" w:line="226" w:lineRule="exact"/>
              <w:ind w:left="554" w:hanging="452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Место</w:t>
            </w:r>
          </w:p>
          <w:p w:rsidR="00BD65A0" w:rsidRPr="00D908A4" w:rsidRDefault="00BD65A0" w:rsidP="0066616B">
            <w:pPr>
              <w:pStyle w:val="TableParagraph"/>
              <w:spacing w:before="2" w:line="226" w:lineRule="exact"/>
              <w:ind w:left="554" w:hanging="452"/>
              <w:jc w:val="center"/>
              <w:rPr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</w:rPr>
              <w:t>положение</w:t>
            </w:r>
          </w:p>
        </w:tc>
        <w:tc>
          <w:tcPr>
            <w:tcW w:w="0" w:type="auto"/>
            <w:vAlign w:val="center"/>
          </w:tcPr>
          <w:p w:rsidR="00BD65A0" w:rsidRDefault="00BD65A0" w:rsidP="0066616B">
            <w:pPr>
              <w:pStyle w:val="TableParagraph"/>
              <w:spacing w:line="226" w:lineRule="exact"/>
              <w:ind w:left="25" w:right="6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98364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Санитарно-защитные зоны</w:t>
            </w:r>
            <w:r w:rsidRPr="00D908A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83646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СанПиН 2.2.1/2.1.1.1200-03</w:t>
            </w:r>
          </w:p>
          <w:p w:rsidR="00BD65A0" w:rsidRPr="00D908A4" w:rsidRDefault="00BD65A0" w:rsidP="0066616B">
            <w:pPr>
              <w:pStyle w:val="TableParagraph"/>
              <w:spacing w:line="226" w:lineRule="exact"/>
              <w:ind w:left="25" w:right="6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(размер санитарно-защитной зоны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D908A4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0" w:type="auto"/>
            <w:vAlign w:val="center"/>
          </w:tcPr>
          <w:p w:rsidR="00BD65A0" w:rsidRPr="00D908A4" w:rsidRDefault="00BD65A0" w:rsidP="0066616B">
            <w:pPr>
              <w:pStyle w:val="TableParagraph"/>
              <w:spacing w:before="2" w:line="226" w:lineRule="exact"/>
              <w:ind w:left="43" w:right="5" w:firstLine="19"/>
              <w:jc w:val="center"/>
              <w:rPr>
                <w:b/>
                <w:sz w:val="20"/>
                <w:szCs w:val="20"/>
                <w:lang w:val="ru-RU"/>
              </w:rPr>
            </w:pPr>
            <w:r w:rsidRPr="00D908A4">
              <w:rPr>
                <w:b/>
                <w:sz w:val="20"/>
                <w:szCs w:val="20"/>
                <w:lang w:val="ru-RU"/>
              </w:rPr>
              <w:t>Вид ф</w:t>
            </w:r>
            <w:r w:rsidRPr="00D908A4">
              <w:rPr>
                <w:b/>
                <w:sz w:val="20"/>
                <w:szCs w:val="20"/>
              </w:rPr>
              <w:t>ункциональной</w:t>
            </w:r>
            <w:r w:rsidRPr="00D908A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908A4">
              <w:rPr>
                <w:b/>
                <w:sz w:val="20"/>
                <w:szCs w:val="20"/>
              </w:rPr>
              <w:t>зоны</w:t>
            </w:r>
          </w:p>
        </w:tc>
      </w:tr>
      <w:tr w:rsidR="00BD65A0" w:rsidRPr="00643E63" w:rsidTr="009157D0">
        <w:trPr>
          <w:trHeight w:val="168"/>
        </w:trPr>
        <w:tc>
          <w:tcPr>
            <w:tcW w:w="546" w:type="dxa"/>
            <w:tcBorders>
              <w:top w:val="nil"/>
              <w:bottom w:val="single" w:sz="4" w:space="0" w:color="auto"/>
            </w:tcBorders>
            <w:vAlign w:val="center"/>
          </w:tcPr>
          <w:p w:rsidR="00BD65A0" w:rsidRPr="00B06D90" w:rsidRDefault="00BD65A0" w:rsidP="0066616B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 w:rsidRPr="00B06D90">
              <w:rPr>
                <w:sz w:val="17"/>
                <w:szCs w:val="17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Pr="0055390D" w:rsidRDefault="00BD65A0" w:rsidP="0066616B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sz w:val="16"/>
                <w:szCs w:val="16"/>
                <w:lang w:val="ru-RU"/>
              </w:rPr>
            </w:pPr>
            <w:r w:rsidRPr="0055390D">
              <w:rPr>
                <w:sz w:val="16"/>
                <w:szCs w:val="16"/>
                <w:lang w:val="ru-RU"/>
              </w:rPr>
              <w:t>Предприятие добывающей промышленности (кроме угледобывающей промышленности)</w:t>
            </w:r>
            <w:r>
              <w:rPr>
                <w:sz w:val="16"/>
                <w:szCs w:val="16"/>
                <w:lang w:val="ru-RU"/>
              </w:rPr>
              <w:t xml:space="preserve"> в части добыче торфа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Pr="00B06D90" w:rsidRDefault="00BD65A0" w:rsidP="0066616B">
            <w:pPr>
              <w:pStyle w:val="TableParagraph"/>
              <w:jc w:val="center"/>
              <w:rPr>
                <w:sz w:val="17"/>
                <w:szCs w:val="17"/>
              </w:rPr>
            </w:pPr>
            <w:r>
              <w:rPr>
                <w:noProof/>
                <w:position w:val="-48"/>
                <w:lang w:val="ru-RU" w:eastAsia="ru-RU" w:bidi="ar-SA"/>
              </w:rPr>
              <w:drawing>
                <wp:inline distT="0" distB="0" distL="0" distR="0">
                  <wp:extent cx="432000" cy="424456"/>
                  <wp:effectExtent l="19050" t="0" r="6150" b="0"/>
                  <wp:docPr id="3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24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Default="00BD65A0" w:rsidP="00BD65A0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</w:p>
          <w:p w:rsidR="00BD65A0" w:rsidRDefault="00BD65A0" w:rsidP="00BD65A0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Добыча торфа</w:t>
            </w:r>
          </w:p>
          <w:p w:rsidR="00BD65A0" w:rsidRDefault="00BD65A0" w:rsidP="00BD65A0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</w:p>
          <w:p w:rsidR="00BD65A0" w:rsidRDefault="00BD65A0" w:rsidP="0066616B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 w:rsidRPr="00BD65A0">
              <w:rPr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>
                  <wp:extent cx="539090" cy="528254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28" cy="530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5A0" w:rsidRPr="00D44B43" w:rsidRDefault="00BD65A0" w:rsidP="0066616B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Default="00BD65A0" w:rsidP="00BD65A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AA30EB">
              <w:rPr>
                <w:sz w:val="18"/>
                <w:szCs w:val="18"/>
                <w:shd w:val="clear" w:color="auto" w:fill="FFFFFF"/>
                <w:lang w:val="ru-RU"/>
              </w:rPr>
              <w:t xml:space="preserve">Горный отвод </w:t>
            </w:r>
            <w:r w:rsidRPr="00AA30EB">
              <w:rPr>
                <w:sz w:val="18"/>
                <w:szCs w:val="18"/>
                <w:lang w:val="ru-RU"/>
              </w:rPr>
              <w:t xml:space="preserve">лицензия </w:t>
            </w:r>
          </w:p>
          <w:p w:rsidR="00BD65A0" w:rsidRPr="0055390D" w:rsidRDefault="00BD65A0" w:rsidP="00BD65A0">
            <w:pPr>
              <w:pStyle w:val="TableParagraph"/>
              <w:jc w:val="center"/>
              <w:rPr>
                <w:color w:val="FF0000"/>
                <w:sz w:val="17"/>
                <w:szCs w:val="17"/>
                <w:lang w:val="ru-RU"/>
              </w:rPr>
            </w:pPr>
            <w:r w:rsidRPr="00AA30EB">
              <w:rPr>
                <w:sz w:val="18"/>
                <w:szCs w:val="18"/>
                <w:lang w:val="ru-RU"/>
              </w:rPr>
              <w:t xml:space="preserve">РЯЗ </w:t>
            </w:r>
            <w:r>
              <w:rPr>
                <w:sz w:val="18"/>
                <w:szCs w:val="18"/>
                <w:lang w:val="ru-RU"/>
              </w:rPr>
              <w:t>90222</w:t>
            </w:r>
            <w:r w:rsidRPr="00AA30EB">
              <w:rPr>
                <w:sz w:val="18"/>
                <w:szCs w:val="18"/>
                <w:lang w:val="ru-RU"/>
              </w:rPr>
              <w:t xml:space="preserve"> ТЭ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Pr="005F368B" w:rsidRDefault="00BD65A0" w:rsidP="0066616B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 w:rsidRPr="005F368B"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Класс </w:t>
            </w:r>
            <w:r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</w:rPr>
              <w:t>IV</w:t>
            </w:r>
            <w:r w:rsidRPr="005F368B"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- санитарно-защитная зона 100 м</w:t>
            </w:r>
            <w:r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(Ориентировочная (нормативная) зона)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BD65A0" w:rsidRPr="00B06D90" w:rsidRDefault="00BD65A0" w:rsidP="0066616B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>
              <w:rPr>
                <w:noProof/>
                <w:position w:val="-21"/>
                <w:lang w:val="ru-RU" w:eastAsia="ru-RU" w:bidi="ar-SA"/>
              </w:rPr>
              <w:drawing>
                <wp:inline distT="0" distB="0" distL="0" distR="0">
                  <wp:extent cx="697941" cy="360000"/>
                  <wp:effectExtent l="19050" t="0" r="6909" b="0"/>
                  <wp:docPr id="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4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25D">
              <w:rPr>
                <w:sz w:val="17"/>
                <w:szCs w:val="17"/>
                <w:lang w:val="ru-RU"/>
              </w:rPr>
              <w:t xml:space="preserve"> </w:t>
            </w:r>
            <w:r w:rsidRPr="005C225D">
              <w:rPr>
                <w:sz w:val="16"/>
                <w:szCs w:val="16"/>
                <w:lang w:val="ru-RU"/>
              </w:rPr>
              <w:t>Производственные зоны, зоны инженерной и транспортной инфраструктур</w:t>
            </w:r>
            <w:r w:rsidRPr="00B06D90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sz w:val="17"/>
                <w:szCs w:val="17"/>
                <w:lang w:val="ru-RU"/>
              </w:rPr>
              <w:t>(П</w:t>
            </w:r>
            <w:r w:rsidRPr="00B06D90">
              <w:rPr>
                <w:sz w:val="17"/>
                <w:szCs w:val="17"/>
                <w:lang w:val="ru-RU"/>
              </w:rPr>
              <w:t>)</w:t>
            </w:r>
          </w:p>
        </w:tc>
      </w:tr>
      <w:tr w:rsidR="00880131" w:rsidRPr="00A03BDD" w:rsidTr="00024747">
        <w:trPr>
          <w:trHeight w:val="1068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Pr="00B06D90" w:rsidRDefault="00880131" w:rsidP="00880131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Pr="0055390D" w:rsidRDefault="00880131" w:rsidP="00880131">
            <w:pPr>
              <w:pStyle w:val="TableParagraph"/>
              <w:spacing w:line="206" w:lineRule="exact"/>
              <w:ind w:left="51" w:right="2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Кладбище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Default="00880131" w:rsidP="00880131">
            <w:pPr>
              <w:pStyle w:val="TableParagraph"/>
              <w:jc w:val="center"/>
              <w:rPr>
                <w:noProof/>
                <w:position w:val="-48"/>
                <w:lang w:val="ru-RU" w:eastAsia="ru-RU" w:bidi="ar-SA"/>
              </w:rPr>
            </w:pPr>
            <w:r>
              <w:rPr>
                <w:noProof/>
                <w:position w:val="-27"/>
                <w:lang w:val="ru-RU" w:eastAsia="ru-RU" w:bidi="ar-SA"/>
              </w:rPr>
              <w:drawing>
                <wp:inline distT="0" distB="0" distL="0" distR="0">
                  <wp:extent cx="432000" cy="413087"/>
                  <wp:effectExtent l="19050" t="0" r="61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13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Default="00880131" w:rsidP="00880131">
            <w:pPr>
              <w:pStyle w:val="TableParagraph"/>
              <w:jc w:val="center"/>
              <w:rPr>
                <w:sz w:val="17"/>
                <w:szCs w:val="17"/>
                <w:lang w:val="ru-RU"/>
              </w:rPr>
            </w:pPr>
            <w:r>
              <w:t>Сельское кладбище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Pr="00AA30EB" w:rsidRDefault="00880131" w:rsidP="00880131">
            <w:pPr>
              <w:pStyle w:val="TableParagraph"/>
              <w:jc w:val="center"/>
              <w:rPr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sz w:val="18"/>
                <w:szCs w:val="18"/>
                <w:shd w:val="clear" w:color="auto" w:fill="FFFFFF"/>
                <w:lang w:val="ru-RU"/>
              </w:rPr>
              <w:t>Восточная окраина с. Екшур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Pr="005F368B" w:rsidRDefault="00880131" w:rsidP="00880131">
            <w:pPr>
              <w:pStyle w:val="TableParagraph"/>
              <w:jc w:val="center"/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</w:pPr>
            <w:r w:rsidRPr="005F368B"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Класс </w:t>
            </w:r>
            <w:r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</w:rPr>
              <w:t>V</w:t>
            </w:r>
            <w:r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- санитарно-защитная зона 5</w:t>
            </w:r>
            <w:r w:rsidRPr="005F368B"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>0 м</w:t>
            </w:r>
            <w:r>
              <w:rPr>
                <w:b/>
                <w:bCs/>
                <w:i/>
                <w:iCs/>
                <w:color w:val="000000"/>
                <w:sz w:val="15"/>
                <w:szCs w:val="15"/>
                <w:shd w:val="clear" w:color="auto" w:fill="FFFFFF"/>
                <w:lang w:val="ru-RU"/>
              </w:rPr>
              <w:t xml:space="preserve"> (Ориентировочная (нормативная) зона)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131" w:rsidRDefault="00880131" w:rsidP="00880131">
            <w:pPr>
              <w:pStyle w:val="TableParagraph"/>
              <w:jc w:val="center"/>
              <w:rPr>
                <w:noProof/>
                <w:position w:val="-21"/>
                <w:lang w:val="ru-RU" w:eastAsia="ru-RU" w:bidi="ar-SA"/>
              </w:rPr>
            </w:pPr>
            <w:r>
              <w:rPr>
                <w:noProof/>
                <w:position w:val="-22"/>
                <w:lang w:val="ru-RU" w:eastAsia="ru-RU" w:bidi="ar-SA"/>
              </w:rPr>
              <w:drawing>
                <wp:inline distT="0" distB="0" distL="0" distR="0">
                  <wp:extent cx="720000" cy="382367"/>
                  <wp:effectExtent l="19050" t="0" r="390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82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5E6" w:rsidRPr="004705E6" w:rsidRDefault="004705E6" w:rsidP="00880131">
            <w:pPr>
              <w:pStyle w:val="TableParagraph"/>
              <w:jc w:val="center"/>
              <w:rPr>
                <w:noProof/>
                <w:position w:val="-21"/>
                <w:sz w:val="16"/>
                <w:szCs w:val="16"/>
                <w:lang w:val="ru-RU" w:eastAsia="ru-RU" w:bidi="ar-SA"/>
              </w:rPr>
            </w:pPr>
            <w:r w:rsidRPr="004705E6">
              <w:rPr>
                <w:sz w:val="16"/>
                <w:szCs w:val="16"/>
              </w:rPr>
              <w:t>Зона кладбищ</w:t>
            </w:r>
            <w:r>
              <w:rPr>
                <w:sz w:val="16"/>
                <w:szCs w:val="16"/>
                <w:lang w:val="ru-RU"/>
              </w:rPr>
              <w:t xml:space="preserve"> (СН-1)</w:t>
            </w:r>
          </w:p>
        </w:tc>
      </w:tr>
    </w:tbl>
    <w:p w:rsidR="00103394" w:rsidRDefault="00103394" w:rsidP="0055390D">
      <w:pPr>
        <w:rPr>
          <w:lang w:val="ru-RU" w:eastAsia="ru-RU" w:bidi="ar-SA"/>
        </w:rPr>
      </w:pPr>
    </w:p>
    <w:p w:rsidR="00481FFE" w:rsidRDefault="00481FFE" w:rsidP="0055390D">
      <w:pPr>
        <w:rPr>
          <w:lang w:val="ru-RU" w:eastAsia="ru-RU" w:bidi="ar-SA"/>
        </w:rPr>
      </w:pPr>
    </w:p>
    <w:bookmarkEnd w:id="6"/>
    <w:p w:rsidR="00E33092" w:rsidRDefault="00F21AB8" w:rsidP="004C16D3">
      <w:pPr>
        <w:ind w:firstLine="567"/>
        <w:jc w:val="both"/>
        <w:rPr>
          <w:b/>
          <w:sz w:val="28"/>
          <w:szCs w:val="28"/>
          <w:shd w:val="clear" w:color="auto" w:fill="FFFFFF"/>
          <w:lang w:val="ru-RU"/>
        </w:rPr>
      </w:pPr>
      <w:r w:rsidRPr="00F21AB8">
        <w:rPr>
          <w:b/>
          <w:noProof/>
          <w:sz w:val="28"/>
          <w:szCs w:val="28"/>
          <w:lang w:val="ru-RU"/>
        </w:rPr>
        <w:t xml:space="preserve">2. </w:t>
      </w:r>
      <w:r w:rsidRPr="00F21AB8">
        <w:rPr>
          <w:b/>
          <w:sz w:val="28"/>
          <w:szCs w:val="28"/>
          <w:shd w:val="clear" w:color="auto" w:fill="FFFFFF"/>
          <w:lang w:val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rPr>
          <w:b/>
          <w:sz w:val="28"/>
          <w:szCs w:val="28"/>
          <w:shd w:val="clear" w:color="auto" w:fill="FFFFFF"/>
          <w:lang w:val="ru-RU"/>
        </w:rPr>
        <w:t>.</w:t>
      </w:r>
    </w:p>
    <w:p w:rsidR="002F2BC9" w:rsidRPr="004C16D3" w:rsidRDefault="002F2BC9" w:rsidP="004C16D3">
      <w:pPr>
        <w:ind w:firstLine="567"/>
        <w:jc w:val="both"/>
        <w:textAlignment w:val="baseline"/>
        <w:rPr>
          <w:sz w:val="28"/>
          <w:szCs w:val="28"/>
          <w:lang w:val="ru-RU"/>
        </w:rPr>
      </w:pPr>
      <w:r w:rsidRPr="004C16D3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</w:t>
      </w:r>
      <w:r w:rsidR="00E33092" w:rsidRPr="004C16D3">
        <w:rPr>
          <w:sz w:val="28"/>
          <w:szCs w:val="28"/>
          <w:lang w:val="ru-RU"/>
        </w:rPr>
        <w:t>ан</w:t>
      </w:r>
      <w:r w:rsidRPr="004C16D3">
        <w:rPr>
          <w:sz w:val="28"/>
          <w:szCs w:val="28"/>
          <w:lang w:val="ru-RU"/>
        </w:rPr>
        <w:t>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2F2BC9" w:rsidRPr="004C16D3" w:rsidRDefault="002F2BC9" w:rsidP="004C16D3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4C16D3">
        <w:rPr>
          <w:sz w:val="28"/>
          <w:szCs w:val="28"/>
          <w:lang w:val="ru-RU" w:eastAsia="ar-SA"/>
        </w:rPr>
        <w:t xml:space="preserve">Разработанное в </w:t>
      </w:r>
      <w:r w:rsidR="00E33092" w:rsidRPr="004C16D3">
        <w:rPr>
          <w:sz w:val="28"/>
          <w:szCs w:val="28"/>
          <w:lang w:val="ru-RU" w:eastAsia="ar-SA"/>
        </w:rPr>
        <w:t>г</w:t>
      </w:r>
      <w:r w:rsidRPr="004C16D3">
        <w:rPr>
          <w:sz w:val="28"/>
          <w:szCs w:val="28"/>
          <w:lang w:val="ru-RU" w:eastAsia="ar-SA"/>
        </w:rPr>
        <w:t xml:space="preserve">енеральном плане </w:t>
      </w:r>
      <w:r w:rsidR="005D2DD3" w:rsidRPr="004C16D3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4C16D3">
        <w:rPr>
          <w:rFonts w:eastAsia="Calibri"/>
          <w:sz w:val="28"/>
          <w:szCs w:val="28"/>
          <w:lang w:val="ru-RU"/>
        </w:rPr>
        <w:t xml:space="preserve"> </w:t>
      </w:r>
      <w:r w:rsidR="00914153" w:rsidRPr="004C16D3">
        <w:rPr>
          <w:rFonts w:eastAsia="Calibri"/>
          <w:sz w:val="28"/>
          <w:szCs w:val="28"/>
          <w:lang w:val="ru-RU"/>
        </w:rPr>
        <w:t>Екшурское</w:t>
      </w:r>
      <w:r w:rsidR="00596BD6" w:rsidRPr="004C16D3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5D2DD3" w:rsidRPr="004C16D3">
        <w:rPr>
          <w:rFonts w:eastAsia="Calibri"/>
          <w:sz w:val="28"/>
          <w:szCs w:val="28"/>
          <w:lang w:val="ru-RU"/>
        </w:rPr>
        <w:t xml:space="preserve"> </w:t>
      </w:r>
      <w:r w:rsidR="00914153" w:rsidRPr="004C16D3">
        <w:rPr>
          <w:spacing w:val="-4"/>
          <w:sz w:val="28"/>
          <w:szCs w:val="28"/>
          <w:lang w:val="ru-RU"/>
        </w:rPr>
        <w:t>Клепиковского</w:t>
      </w:r>
      <w:r w:rsidR="00C106A3" w:rsidRPr="004C16D3">
        <w:rPr>
          <w:spacing w:val="-4"/>
          <w:sz w:val="28"/>
          <w:szCs w:val="28"/>
          <w:lang w:val="ru-RU"/>
        </w:rPr>
        <w:t xml:space="preserve"> </w:t>
      </w:r>
      <w:r w:rsidR="00E33092" w:rsidRPr="004C16D3">
        <w:rPr>
          <w:sz w:val="28"/>
          <w:szCs w:val="28"/>
          <w:lang w:val="ru-RU"/>
        </w:rPr>
        <w:t xml:space="preserve">муниципального района </w:t>
      </w:r>
      <w:r w:rsidR="00E33092" w:rsidRPr="004C16D3">
        <w:rPr>
          <w:spacing w:val="-3"/>
          <w:sz w:val="28"/>
          <w:szCs w:val="28"/>
          <w:lang w:val="ru-RU"/>
        </w:rPr>
        <w:t xml:space="preserve">Рязанской </w:t>
      </w:r>
      <w:r w:rsidR="00E33092" w:rsidRPr="004C16D3">
        <w:rPr>
          <w:sz w:val="28"/>
          <w:szCs w:val="28"/>
          <w:lang w:val="ru-RU"/>
        </w:rPr>
        <w:t>области</w:t>
      </w:r>
      <w:r w:rsidRPr="004C16D3"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F2BC9" w:rsidRPr="004C16D3" w:rsidRDefault="002F2BC9" w:rsidP="004C16D3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4C16D3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2F2BC9" w:rsidRPr="004C16D3" w:rsidRDefault="000729F2" w:rsidP="00486214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4C16D3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2F2BC9" w:rsidRPr="004C16D3" w:rsidRDefault="000729F2" w:rsidP="00486214">
      <w:pPr>
        <w:pStyle w:val="14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4C16D3">
        <w:rPr>
          <w:sz w:val="28"/>
          <w:szCs w:val="28"/>
        </w:rPr>
        <w:t>разработка мероприятий по снижению негативного эколог</w:t>
      </w:r>
      <w:r w:rsidR="004C16D3" w:rsidRPr="004C16D3">
        <w:rPr>
          <w:sz w:val="28"/>
          <w:szCs w:val="28"/>
        </w:rPr>
        <w:t xml:space="preserve">ического воздействия источников </w:t>
      </w:r>
      <w:r w:rsidR="002F2BC9" w:rsidRPr="004C16D3">
        <w:rPr>
          <w:sz w:val="28"/>
          <w:szCs w:val="28"/>
        </w:rPr>
        <w:t>загрязнения окружающей среды.</w:t>
      </w:r>
    </w:p>
    <w:p w:rsidR="002F2BC9" w:rsidRPr="004C16D3" w:rsidRDefault="002F2BC9" w:rsidP="004C16D3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4C16D3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r w:rsidR="004E1FE4" w:rsidRPr="004C16D3">
        <w:rPr>
          <w:rFonts w:eastAsia="Calibri"/>
          <w:sz w:val="28"/>
          <w:szCs w:val="28"/>
          <w:lang w:val="ru-RU"/>
        </w:rPr>
        <w:t>Екшурского</w:t>
      </w:r>
      <w:r w:rsidR="00F875B0" w:rsidRPr="004C16D3">
        <w:rPr>
          <w:rFonts w:eastAsia="Calibri"/>
          <w:sz w:val="28"/>
          <w:szCs w:val="28"/>
          <w:lang w:val="ru-RU"/>
        </w:rPr>
        <w:t xml:space="preserve"> </w:t>
      </w:r>
      <w:r w:rsidR="00440F06" w:rsidRPr="004C16D3">
        <w:rPr>
          <w:sz w:val="28"/>
          <w:szCs w:val="28"/>
          <w:lang w:val="ru-RU"/>
        </w:rPr>
        <w:t xml:space="preserve">сельского поселения </w:t>
      </w:r>
      <w:r w:rsidR="00914153" w:rsidRPr="004C16D3">
        <w:rPr>
          <w:spacing w:val="-4"/>
          <w:sz w:val="28"/>
          <w:szCs w:val="28"/>
          <w:lang w:val="ru-RU"/>
        </w:rPr>
        <w:t>Клепиковского</w:t>
      </w:r>
      <w:r w:rsidR="00C106A3" w:rsidRPr="004C16D3">
        <w:rPr>
          <w:spacing w:val="-4"/>
          <w:sz w:val="28"/>
          <w:szCs w:val="28"/>
          <w:lang w:val="ru-RU"/>
        </w:rPr>
        <w:t xml:space="preserve"> </w:t>
      </w:r>
      <w:r w:rsidR="00440F06" w:rsidRPr="004C16D3">
        <w:rPr>
          <w:sz w:val="28"/>
          <w:szCs w:val="28"/>
          <w:lang w:val="ru-RU"/>
        </w:rPr>
        <w:t xml:space="preserve">муниципального района </w:t>
      </w:r>
      <w:r w:rsidR="00440F06" w:rsidRPr="004C16D3">
        <w:rPr>
          <w:spacing w:val="-3"/>
          <w:sz w:val="28"/>
          <w:szCs w:val="28"/>
          <w:lang w:val="ru-RU"/>
        </w:rPr>
        <w:t xml:space="preserve">Рязанской </w:t>
      </w:r>
      <w:r w:rsidR="00440F06" w:rsidRPr="004C16D3">
        <w:rPr>
          <w:sz w:val="28"/>
          <w:szCs w:val="28"/>
          <w:lang w:val="ru-RU"/>
        </w:rPr>
        <w:t>области</w:t>
      </w:r>
      <w:r w:rsidR="00C106A3" w:rsidRPr="004C16D3">
        <w:rPr>
          <w:sz w:val="28"/>
          <w:szCs w:val="28"/>
          <w:lang w:val="ru-RU"/>
        </w:rPr>
        <w:t xml:space="preserve"> </w:t>
      </w:r>
      <w:r w:rsidRPr="004C16D3">
        <w:rPr>
          <w:sz w:val="28"/>
          <w:szCs w:val="28"/>
          <w:lang w:val="ru-RU" w:eastAsia="ar-SA"/>
        </w:rPr>
        <w:t>предусматривает:</w:t>
      </w:r>
    </w:p>
    <w:p w:rsidR="002F2BC9" w:rsidRPr="004C16D3" w:rsidRDefault="00486214" w:rsidP="00486214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4C16D3">
        <w:rPr>
          <w:sz w:val="28"/>
          <w:szCs w:val="28"/>
          <w:lang w:val="ru-RU"/>
        </w:rPr>
        <w:t xml:space="preserve">преемственность в функциональном назначении зон по отношению к сложившемуся использованию территории и ранее разработанным проектам, если </w:t>
      </w:r>
      <w:r w:rsidR="002F2BC9" w:rsidRPr="004C16D3">
        <w:rPr>
          <w:sz w:val="28"/>
          <w:szCs w:val="28"/>
          <w:lang w:val="ru-RU"/>
        </w:rPr>
        <w:lastRenderedPageBreak/>
        <w:t xml:space="preserve">это не противоречит нормативным требованиям экологической безопасности, эффективному и рациональному использованию сельских территорий; </w:t>
      </w:r>
    </w:p>
    <w:p w:rsidR="002F2BC9" w:rsidRPr="004C16D3" w:rsidRDefault="00486214" w:rsidP="00486214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F2BC9" w:rsidRPr="004C16D3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2F2BC9" w:rsidRPr="004C16D3" w:rsidRDefault="00486214" w:rsidP="00486214">
      <w:pPr>
        <w:widowControl/>
        <w:tabs>
          <w:tab w:val="left" w:pos="284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D2DD3" w:rsidRPr="004C16D3">
        <w:rPr>
          <w:sz w:val="28"/>
          <w:szCs w:val="28"/>
          <w:lang w:val="ru-RU"/>
        </w:rPr>
        <w:t>р</w:t>
      </w:r>
      <w:r w:rsidR="002F2BC9" w:rsidRPr="004C16D3">
        <w:rPr>
          <w:sz w:val="28"/>
          <w:szCs w:val="28"/>
          <w:lang w:val="ru-RU"/>
        </w:rPr>
        <w:t>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2F2BC9" w:rsidRPr="004C16D3" w:rsidRDefault="00486214" w:rsidP="00486214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BC9" w:rsidRPr="004C16D3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E33092" w:rsidRPr="004C16D3" w:rsidRDefault="00486214" w:rsidP="004C16D3">
      <w:pPr>
        <w:tabs>
          <w:tab w:val="left" w:pos="301"/>
          <w:tab w:val="left" w:pos="360"/>
          <w:tab w:val="left" w:pos="408"/>
        </w:tabs>
        <w:ind w:firstLine="567"/>
        <w:jc w:val="both"/>
        <w:rPr>
          <w:sz w:val="28"/>
          <w:szCs w:val="28"/>
          <w:lang w:val="ru-RU"/>
        </w:rPr>
      </w:pPr>
      <w:bookmarkStart w:id="9" w:name="_Toc244522313"/>
      <w:r>
        <w:rPr>
          <w:sz w:val="28"/>
          <w:szCs w:val="28"/>
          <w:lang w:val="ru-RU"/>
        </w:rPr>
        <w:t>К основным функциональным зонам</w:t>
      </w:r>
      <w:r w:rsidR="00E33092" w:rsidRPr="004C16D3">
        <w:rPr>
          <w:sz w:val="28"/>
          <w:szCs w:val="28"/>
          <w:lang w:val="ru-RU"/>
        </w:rPr>
        <w:t xml:space="preserve"> в Генеральном плане </w:t>
      </w:r>
      <w:r w:rsidR="005D2DD3" w:rsidRPr="004C16D3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4C16D3">
        <w:rPr>
          <w:rFonts w:eastAsia="Calibri"/>
          <w:sz w:val="28"/>
          <w:szCs w:val="28"/>
          <w:lang w:val="ru-RU"/>
        </w:rPr>
        <w:t xml:space="preserve"> </w:t>
      </w:r>
      <w:r w:rsidR="00914153" w:rsidRPr="004C16D3">
        <w:rPr>
          <w:rFonts w:eastAsia="Calibri"/>
          <w:sz w:val="28"/>
          <w:szCs w:val="28"/>
          <w:lang w:val="ru-RU"/>
        </w:rPr>
        <w:t>Екшурское</w:t>
      </w:r>
      <w:r w:rsidR="00596BD6" w:rsidRPr="004C16D3">
        <w:rPr>
          <w:rFonts w:eastAsia="Calibri"/>
          <w:sz w:val="28"/>
          <w:szCs w:val="28"/>
          <w:lang w:val="ru-RU"/>
        </w:rPr>
        <w:t xml:space="preserve"> сельское поселение</w:t>
      </w:r>
      <w:r w:rsidR="005D2DD3" w:rsidRPr="004C16D3">
        <w:rPr>
          <w:rFonts w:eastAsia="Calibri"/>
          <w:sz w:val="28"/>
          <w:szCs w:val="28"/>
          <w:lang w:val="ru-RU"/>
        </w:rPr>
        <w:t xml:space="preserve"> </w:t>
      </w:r>
      <w:r w:rsidR="00914153" w:rsidRPr="004C16D3">
        <w:rPr>
          <w:spacing w:val="-4"/>
          <w:sz w:val="28"/>
          <w:szCs w:val="28"/>
          <w:lang w:val="ru-RU"/>
        </w:rPr>
        <w:t>Клепиковского</w:t>
      </w:r>
      <w:r w:rsidR="00C106A3" w:rsidRPr="004C16D3">
        <w:rPr>
          <w:spacing w:val="-4"/>
          <w:sz w:val="28"/>
          <w:szCs w:val="28"/>
          <w:lang w:val="ru-RU"/>
        </w:rPr>
        <w:t xml:space="preserve"> </w:t>
      </w:r>
      <w:r w:rsidR="00440F06" w:rsidRPr="004C16D3">
        <w:rPr>
          <w:sz w:val="28"/>
          <w:szCs w:val="28"/>
          <w:lang w:val="ru-RU"/>
        </w:rPr>
        <w:t xml:space="preserve">муниципального района </w:t>
      </w:r>
      <w:r w:rsidR="00440F06" w:rsidRPr="004C16D3">
        <w:rPr>
          <w:spacing w:val="-3"/>
          <w:sz w:val="28"/>
          <w:szCs w:val="28"/>
          <w:lang w:val="ru-RU"/>
        </w:rPr>
        <w:t xml:space="preserve">Рязанской </w:t>
      </w:r>
      <w:r w:rsidR="00440F06" w:rsidRPr="004C16D3">
        <w:rPr>
          <w:sz w:val="28"/>
          <w:szCs w:val="28"/>
          <w:lang w:val="ru-RU"/>
        </w:rPr>
        <w:t>области</w:t>
      </w:r>
      <w:r w:rsidR="00E33092" w:rsidRPr="004C16D3">
        <w:rPr>
          <w:sz w:val="28"/>
          <w:szCs w:val="28"/>
          <w:lang w:val="ru-RU"/>
        </w:rPr>
        <w:t xml:space="preserve"> относятся:</w:t>
      </w:r>
    </w:p>
    <w:p w:rsidR="00CA396A" w:rsidRDefault="00CA396A" w:rsidP="00CA396A">
      <w:pPr>
        <w:tabs>
          <w:tab w:val="left" w:pos="301"/>
          <w:tab w:val="left" w:pos="360"/>
          <w:tab w:val="left" w:pos="408"/>
        </w:tabs>
        <w:jc w:val="both"/>
        <w:rPr>
          <w:sz w:val="24"/>
          <w:szCs w:val="24"/>
          <w:lang w:val="ru-RU"/>
        </w:rPr>
      </w:pPr>
    </w:p>
    <w:tbl>
      <w:tblPr>
        <w:tblStyle w:val="af0"/>
        <w:tblW w:w="0" w:type="auto"/>
        <w:tblInd w:w="108" w:type="dxa"/>
        <w:tblLayout w:type="fixed"/>
        <w:tblLook w:val="04A0"/>
      </w:tblPr>
      <w:tblGrid>
        <w:gridCol w:w="599"/>
        <w:gridCol w:w="5780"/>
        <w:gridCol w:w="1985"/>
        <w:gridCol w:w="1842"/>
      </w:tblGrid>
      <w:tr w:rsidR="00D15729" w:rsidTr="00DA6EB7">
        <w:tc>
          <w:tcPr>
            <w:tcW w:w="599" w:type="dxa"/>
            <w:vAlign w:val="center"/>
          </w:tcPr>
          <w:p w:rsidR="00D15729" w:rsidRPr="00983646" w:rsidRDefault="00D15729" w:rsidP="0066616B">
            <w:pPr>
              <w:pStyle w:val="TableParagraph"/>
              <w:spacing w:line="226" w:lineRule="exact"/>
              <w:ind w:left="141"/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№</w:t>
            </w:r>
          </w:p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80" w:type="dxa"/>
            <w:vAlign w:val="center"/>
          </w:tcPr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Наименование функциональных зон</w:t>
            </w:r>
          </w:p>
        </w:tc>
        <w:tc>
          <w:tcPr>
            <w:tcW w:w="1985" w:type="dxa"/>
            <w:vAlign w:val="center"/>
          </w:tcPr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Площадь, м2</w:t>
            </w:r>
          </w:p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существующий</w:t>
            </w:r>
          </w:p>
        </w:tc>
        <w:tc>
          <w:tcPr>
            <w:tcW w:w="1842" w:type="dxa"/>
            <w:vAlign w:val="center"/>
          </w:tcPr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Площадь, м2</w:t>
            </w:r>
          </w:p>
          <w:p w:rsidR="00D15729" w:rsidRPr="00983646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 w:rsidRPr="00983646">
              <w:rPr>
                <w:b/>
                <w:sz w:val="24"/>
                <w:szCs w:val="24"/>
              </w:rPr>
              <w:t>планируемый.</w:t>
            </w: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0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0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1067512,50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8992446,84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56571,91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5302,95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118652,12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46691,88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3985,91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698000,00</w:t>
            </w: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429729,60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227064,43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472514,25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1139571,48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54496943,55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91502,64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13319,01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RPr="00E22FDC" w:rsidTr="00DA6EB7">
        <w:tc>
          <w:tcPr>
            <w:tcW w:w="599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80" w:type="dxa"/>
            <w:vAlign w:val="center"/>
          </w:tcPr>
          <w:p w:rsidR="00D15729" w:rsidRPr="00E22FDC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22FDC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2644000,11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RPr="00E22FDC" w:rsidTr="00DA6EB7">
        <w:tc>
          <w:tcPr>
            <w:tcW w:w="599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80" w:type="dxa"/>
            <w:vAlign w:val="center"/>
          </w:tcPr>
          <w:p w:rsidR="00D15729" w:rsidRPr="00E22FDC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отдыха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167993,81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RPr="00E22FDC" w:rsidTr="00DA6EB7">
        <w:tc>
          <w:tcPr>
            <w:tcW w:w="599" w:type="dxa"/>
            <w:vAlign w:val="center"/>
          </w:tcPr>
          <w:p w:rsidR="00D15729" w:rsidRDefault="00D15729" w:rsidP="00CA396A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80" w:type="dxa"/>
            <w:vAlign w:val="center"/>
          </w:tcPr>
          <w:p w:rsidR="00D15729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Лесопарковая зона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57891,23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E22FDC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лесов</w:t>
            </w:r>
          </w:p>
        </w:tc>
        <w:tc>
          <w:tcPr>
            <w:tcW w:w="1985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26976386,10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80" w:type="dxa"/>
            <w:vAlign w:val="center"/>
          </w:tcPr>
          <w:p w:rsidR="00D15729" w:rsidRPr="00E11CB3" w:rsidRDefault="00D15729" w:rsidP="0066616B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кладбищ</w:t>
            </w:r>
          </w:p>
        </w:tc>
        <w:tc>
          <w:tcPr>
            <w:tcW w:w="1985" w:type="dxa"/>
            <w:vAlign w:val="center"/>
          </w:tcPr>
          <w:p w:rsidR="00D15729" w:rsidRDefault="002C6AB4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223758,69</w:t>
            </w:r>
          </w:p>
        </w:tc>
        <w:tc>
          <w:tcPr>
            <w:tcW w:w="1842" w:type="dxa"/>
            <w:vAlign w:val="center"/>
          </w:tcPr>
          <w:p w:rsidR="00D15729" w:rsidRDefault="00837A8A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40217,00</w:t>
            </w:r>
          </w:p>
        </w:tc>
      </w:tr>
      <w:tr w:rsidR="00D15729" w:rsidTr="00DA6EB7">
        <w:tc>
          <w:tcPr>
            <w:tcW w:w="599" w:type="dxa"/>
            <w:vAlign w:val="center"/>
          </w:tcPr>
          <w:p w:rsidR="00D15729" w:rsidRDefault="00D15729" w:rsidP="00E22FDC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80" w:type="dxa"/>
          </w:tcPr>
          <w:p w:rsidR="00D15729" w:rsidRPr="00E11CB3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both"/>
              <w:rPr>
                <w:sz w:val="24"/>
                <w:szCs w:val="24"/>
              </w:rPr>
            </w:pPr>
            <w:r w:rsidRPr="00E11CB3"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1985" w:type="dxa"/>
            <w:vAlign w:val="center"/>
          </w:tcPr>
          <w:p w:rsidR="00D15729" w:rsidRDefault="00837A8A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1262,40</w:t>
            </w:r>
          </w:p>
        </w:tc>
        <w:tc>
          <w:tcPr>
            <w:tcW w:w="1842" w:type="dxa"/>
            <w:vAlign w:val="center"/>
          </w:tcPr>
          <w:p w:rsidR="00D15729" w:rsidRDefault="00D15729" w:rsidP="0066616B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03394" w:rsidRDefault="00103394" w:rsidP="00CA396A">
      <w:pPr>
        <w:rPr>
          <w:lang w:val="ru-RU" w:eastAsia="ru-RU" w:bidi="ar-SA"/>
        </w:rPr>
      </w:pPr>
    </w:p>
    <w:bookmarkEnd w:id="9"/>
    <w:p w:rsidR="00EB1616" w:rsidRPr="00777C48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</w:rPr>
      </w:pPr>
      <w:r w:rsidRPr="00777C48">
        <w:rPr>
          <w:b/>
          <w:sz w:val="28"/>
          <w:szCs w:val="28"/>
          <w:lang w:val="ru-RU"/>
        </w:rPr>
        <w:t>Жилые зоны</w:t>
      </w:r>
      <w:r w:rsidRPr="00777C48">
        <w:rPr>
          <w:b/>
          <w:sz w:val="28"/>
          <w:szCs w:val="28"/>
        </w:rPr>
        <w:t>.</w:t>
      </w:r>
    </w:p>
    <w:p w:rsidR="00EB1616" w:rsidRPr="002A2813" w:rsidRDefault="00EB1616" w:rsidP="00EB1616">
      <w:pPr>
        <w:pStyle w:val="a4"/>
        <w:spacing w:before="0"/>
        <w:ind w:left="0" w:firstLine="567"/>
        <w:jc w:val="both"/>
        <w:rPr>
          <w:color w:val="0070C0"/>
          <w:sz w:val="28"/>
          <w:szCs w:val="28"/>
          <w:lang w:val="ru-RU" w:eastAsia="ru-RU" w:bidi="ar-SA"/>
        </w:rPr>
      </w:pPr>
      <w:r w:rsidRPr="00EB1616">
        <w:rPr>
          <w:sz w:val="28"/>
          <w:szCs w:val="28"/>
          <w:shd w:val="clear" w:color="auto" w:fill="FFFFFF"/>
          <w:lang w:val="ru-RU"/>
        </w:rPr>
        <w:t>Т</w:t>
      </w:r>
      <w:r w:rsidRPr="00777C48">
        <w:rPr>
          <w:sz w:val="28"/>
          <w:szCs w:val="28"/>
          <w:shd w:val="clear" w:color="auto" w:fill="FFFFFF"/>
          <w:lang w:val="ru-RU"/>
        </w:rPr>
        <w:t xml:space="preserve">ерриториальные зоны в населенных пунктах, используемые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 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EB1616">
        <w:rPr>
          <w:b/>
          <w:sz w:val="28"/>
          <w:szCs w:val="28"/>
          <w:lang w:val="ru-RU"/>
        </w:rPr>
        <w:lastRenderedPageBreak/>
        <w:t>Зона застройки индивидуальными жилыми домами.</w:t>
      </w:r>
      <w:r w:rsidRPr="00EB1616">
        <w:rPr>
          <w:sz w:val="28"/>
          <w:szCs w:val="28"/>
          <w:lang w:val="ru-RU"/>
        </w:rPr>
        <w:t xml:space="preserve"> 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EB1616">
        <w:rPr>
          <w:bCs/>
          <w:sz w:val="28"/>
          <w:szCs w:val="28"/>
          <w:lang w:val="ru-RU"/>
        </w:rPr>
        <w:t>Зона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 w:rsidRPr="00EB1616">
        <w:rPr>
          <w:bCs/>
          <w:sz w:val="28"/>
          <w:szCs w:val="28"/>
          <w:lang w:val="ru-RU"/>
        </w:rPr>
        <w:t>застройки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индивидуальными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жилыми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, отдельно стоящими одно-, двухквартирными </w:t>
      </w:r>
      <w:r w:rsidRPr="00EB1616">
        <w:rPr>
          <w:bCs/>
          <w:sz w:val="28"/>
          <w:szCs w:val="28"/>
          <w:lang w:val="ru-RU"/>
        </w:rPr>
        <w:t>жилыми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коттеджного типа на одну-две семьи в 1-3 этажа с придомовыми участками, блокированными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с приквартирными участками при каждой квартире (таунхаусы), а также размещения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  <w:r w:rsidRPr="00EB1616">
        <w:rPr>
          <w:sz w:val="28"/>
          <w:szCs w:val="28"/>
          <w:lang w:val="ru-RU"/>
        </w:rPr>
        <w:t xml:space="preserve"> 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EB1616">
        <w:rPr>
          <w:b/>
          <w:sz w:val="28"/>
          <w:szCs w:val="28"/>
          <w:lang w:val="ru-RU"/>
        </w:rPr>
        <w:t>Зона застройки малоэтажными жилыми домами (до 4 этажей, включая мансардный).</w:t>
      </w:r>
      <w:r w:rsidRPr="00EB1616">
        <w:rPr>
          <w:sz w:val="28"/>
          <w:szCs w:val="28"/>
          <w:lang w:val="ru-RU"/>
        </w:rPr>
        <w:t xml:space="preserve"> 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EB1616">
        <w:rPr>
          <w:bCs/>
          <w:sz w:val="28"/>
          <w:szCs w:val="28"/>
          <w:lang w:val="ru-RU"/>
        </w:rPr>
        <w:t>Зона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 w:rsidRPr="00EB1616">
        <w:rPr>
          <w:bCs/>
          <w:sz w:val="28"/>
          <w:szCs w:val="28"/>
          <w:lang w:val="ru-RU"/>
        </w:rPr>
        <w:t>застройки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многоквартирными </w:t>
      </w:r>
      <w:r w:rsidRPr="00EB1616">
        <w:rPr>
          <w:bCs/>
          <w:sz w:val="28"/>
          <w:szCs w:val="28"/>
          <w:lang w:val="ru-RU"/>
        </w:rPr>
        <w:t>малоэтажными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(</w:t>
      </w:r>
      <w:r w:rsidRPr="00EB1616">
        <w:rPr>
          <w:bCs/>
          <w:sz w:val="28"/>
          <w:szCs w:val="28"/>
          <w:lang w:val="ru-RU"/>
        </w:rPr>
        <w:t>до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4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этажей</w:t>
      </w:r>
      <w:r w:rsidRPr="00EB1616">
        <w:rPr>
          <w:sz w:val="28"/>
          <w:szCs w:val="28"/>
          <w:shd w:val="clear" w:color="auto" w:fill="FFFFFF"/>
          <w:lang w:val="ru-RU"/>
        </w:rPr>
        <w:t xml:space="preserve">, </w:t>
      </w:r>
      <w:r w:rsidRPr="00EB1616">
        <w:rPr>
          <w:bCs/>
          <w:sz w:val="28"/>
          <w:szCs w:val="28"/>
          <w:lang w:val="ru-RU"/>
        </w:rPr>
        <w:t>включая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мансардный</w:t>
      </w:r>
      <w:r w:rsidRPr="00EB1616">
        <w:rPr>
          <w:sz w:val="28"/>
          <w:szCs w:val="28"/>
          <w:shd w:val="clear" w:color="auto" w:fill="FFFFFF"/>
          <w:lang w:val="ru-RU"/>
        </w:rPr>
        <w:t xml:space="preserve">) </w:t>
      </w:r>
      <w:r w:rsidRPr="00EB1616">
        <w:rPr>
          <w:bCs/>
          <w:sz w:val="28"/>
          <w:szCs w:val="28"/>
          <w:lang w:val="ru-RU"/>
        </w:rPr>
        <w:t>жилыми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домами</w:t>
      </w:r>
      <w:r w:rsidRPr="00EB1616">
        <w:rPr>
          <w:sz w:val="28"/>
          <w:szCs w:val="28"/>
          <w:shd w:val="clear" w:color="auto" w:fill="FFFFFF"/>
          <w:lang w:val="ru-RU"/>
        </w:rPr>
        <w:t>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  <w:r w:rsidRPr="00EB1616">
        <w:rPr>
          <w:b/>
          <w:sz w:val="28"/>
          <w:szCs w:val="28"/>
          <w:lang w:val="ru-RU"/>
        </w:rPr>
        <w:t xml:space="preserve"> </w:t>
      </w:r>
    </w:p>
    <w:p w:rsidR="00EB1616" w:rsidRPr="003875BC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3875BC">
        <w:rPr>
          <w:b/>
          <w:sz w:val="28"/>
          <w:szCs w:val="28"/>
          <w:lang w:val="ru-RU"/>
        </w:rPr>
        <w:t>Общественно-деловые зоны.</w:t>
      </w:r>
    </w:p>
    <w:p w:rsidR="00EB1616" w:rsidRPr="003875BC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3875BC">
        <w:rPr>
          <w:sz w:val="28"/>
          <w:szCs w:val="28"/>
          <w:shd w:val="clear" w:color="auto" w:fill="FFFFFF"/>
          <w:lang w:val="ru-RU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</w:t>
      </w:r>
      <w:r w:rsidR="00F1082D" w:rsidRPr="003875BC">
        <w:rPr>
          <w:sz w:val="28"/>
          <w:szCs w:val="28"/>
          <w:shd w:val="clear" w:color="auto" w:fill="FFFFFF"/>
          <w:lang w:val="ru-RU"/>
        </w:rPr>
        <w:t xml:space="preserve"> образования, административных,</w:t>
      </w:r>
      <w:r w:rsidR="00982726" w:rsidRPr="003875BC">
        <w:rPr>
          <w:sz w:val="28"/>
          <w:szCs w:val="28"/>
          <w:shd w:val="clear" w:color="auto" w:fill="FFFFFF"/>
          <w:lang w:val="ru-RU"/>
        </w:rPr>
        <w:t xml:space="preserve"> </w:t>
      </w:r>
      <w:r w:rsidRPr="003875BC">
        <w:rPr>
          <w:sz w:val="28"/>
          <w:szCs w:val="28"/>
          <w:shd w:val="clear" w:color="auto" w:fill="FFFFFF"/>
          <w:lang w:val="ru-RU"/>
        </w:rPr>
        <w:t>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bidi="ar-SA"/>
        </w:rPr>
      </w:pPr>
      <w:r w:rsidRPr="00EB1616">
        <w:rPr>
          <w:b/>
          <w:sz w:val="28"/>
          <w:szCs w:val="28"/>
          <w:lang w:val="ru-RU"/>
        </w:rPr>
        <w:t>Многофункциональная общественно-деловая зона.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EB1616">
        <w:rPr>
          <w:bCs/>
          <w:sz w:val="28"/>
          <w:szCs w:val="28"/>
          <w:lang w:val="ru-RU"/>
        </w:rPr>
        <w:t>Многофункциональная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общественно</w:t>
      </w:r>
      <w:r w:rsidRPr="00EB1616">
        <w:rPr>
          <w:b/>
          <w:sz w:val="28"/>
          <w:szCs w:val="28"/>
          <w:shd w:val="clear" w:color="auto" w:fill="FFFFFF"/>
          <w:lang w:val="ru-RU"/>
        </w:rPr>
        <w:t>-</w:t>
      </w:r>
      <w:r w:rsidRPr="00EB1616">
        <w:rPr>
          <w:bCs/>
          <w:sz w:val="28"/>
          <w:szCs w:val="28"/>
          <w:lang w:val="ru-RU"/>
        </w:rPr>
        <w:t>деловая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  <w:r w:rsidRPr="00EB1616">
        <w:rPr>
          <w:bCs/>
          <w:sz w:val="28"/>
          <w:szCs w:val="28"/>
          <w:lang w:val="ru-RU"/>
        </w:rPr>
        <w:t>зона</w:t>
      </w:r>
      <w:r w:rsidRPr="00EB1616">
        <w:rPr>
          <w:sz w:val="28"/>
          <w:szCs w:val="28"/>
          <w:shd w:val="clear" w:color="auto" w:fill="FFFFFF"/>
          <w:lang w:val="ru-RU"/>
        </w:rPr>
        <w:t xml:space="preserve">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EB1616">
        <w:rPr>
          <w:b/>
          <w:sz w:val="28"/>
          <w:szCs w:val="28"/>
          <w:lang w:val="ru-RU"/>
        </w:rPr>
        <w:t>Зона специализированной общественной застройки.</w:t>
      </w:r>
      <w:r w:rsidRPr="00EB1616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EB1616">
        <w:rPr>
          <w:bCs/>
          <w:sz w:val="28"/>
          <w:szCs w:val="28"/>
          <w:lang w:val="ru-RU"/>
        </w:rPr>
        <w:t>Зона</w:t>
      </w:r>
      <w:r w:rsidRPr="00EB1616">
        <w:rPr>
          <w:sz w:val="28"/>
          <w:szCs w:val="28"/>
          <w:shd w:val="clear" w:color="auto" w:fill="FFFFFF"/>
          <w:lang w:val="ru-RU"/>
        </w:rPr>
        <w:t xml:space="preserve"> предназначена для обеспечения условий размещения объектов капитального строительства </w:t>
      </w:r>
      <w:r w:rsidRPr="00EB1616">
        <w:rPr>
          <w:sz w:val="28"/>
          <w:szCs w:val="28"/>
          <w:lang w:val="ru-RU"/>
        </w:rPr>
        <w:t>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девиантным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EB1616">
        <w:rPr>
          <w:b/>
          <w:sz w:val="28"/>
          <w:szCs w:val="28"/>
          <w:lang w:val="ru-RU"/>
        </w:rPr>
        <w:t>Производственные зоны, зоны инженерной и транспортной                             инфраструктур.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bidi="ar-SA"/>
        </w:rPr>
      </w:pPr>
      <w:r w:rsidRPr="00EB1616">
        <w:rPr>
          <w:sz w:val="28"/>
          <w:szCs w:val="28"/>
          <w:shd w:val="clear" w:color="auto" w:fill="FFFFFF"/>
          <w:lang w:val="ru-RU"/>
        </w:rPr>
        <w:t xml:space="preserve">Зоны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</w:t>
      </w:r>
      <w:r w:rsidRPr="00EB1616">
        <w:rPr>
          <w:sz w:val="28"/>
          <w:szCs w:val="28"/>
          <w:shd w:val="clear" w:color="auto" w:fill="FFFFFF"/>
          <w:lang w:val="ru-RU"/>
        </w:rPr>
        <w:lastRenderedPageBreak/>
        <w:t>установления санитарно-защитных зон таких объектов в соответствии с требованиями технических регламентов.</w:t>
      </w:r>
    </w:p>
    <w:p w:rsidR="00EB1616" w:rsidRPr="009549AE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 w:bidi="ar-SA"/>
        </w:rPr>
      </w:pPr>
      <w:r w:rsidRPr="00EB1616">
        <w:rPr>
          <w:b/>
          <w:sz w:val="28"/>
          <w:szCs w:val="28"/>
          <w:lang w:val="ru-RU"/>
        </w:rPr>
        <w:t>Производственная зона</w:t>
      </w:r>
      <w:r w:rsidRPr="009549AE">
        <w:rPr>
          <w:b/>
          <w:sz w:val="28"/>
          <w:szCs w:val="28"/>
          <w:lang w:val="ru-RU" w:bidi="ar-SA"/>
        </w:rPr>
        <w:t>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bidi="ar-SA"/>
        </w:rPr>
      </w:pPr>
      <w:r w:rsidRPr="00EB1616">
        <w:rPr>
          <w:bCs/>
          <w:sz w:val="28"/>
          <w:szCs w:val="28"/>
          <w:shd w:val="clear" w:color="auto" w:fill="FFFFFF"/>
          <w:lang w:val="ru-RU"/>
        </w:rPr>
        <w:t>Зона предназначена для</w:t>
      </w:r>
      <w:r w:rsidRPr="00EB1616">
        <w:rPr>
          <w:sz w:val="28"/>
          <w:szCs w:val="28"/>
          <w:shd w:val="clear" w:color="auto" w:fill="FFFFFF"/>
        </w:rPr>
        <w:t> </w:t>
      </w:r>
      <w:r w:rsidRPr="00EB1616">
        <w:rPr>
          <w:sz w:val="28"/>
          <w:szCs w:val="28"/>
          <w:shd w:val="clear" w:color="auto" w:fill="FFFFFF"/>
          <w:lang w:val="ru-RU"/>
        </w:rPr>
        <w:t>размещения</w:t>
      </w:r>
      <w:r w:rsidRPr="00EB1616">
        <w:rPr>
          <w:sz w:val="28"/>
          <w:szCs w:val="28"/>
          <w:shd w:val="clear" w:color="auto" w:fill="FFFFFF"/>
        </w:rPr>
        <w:t> </w:t>
      </w:r>
      <w:r w:rsidRPr="00EB1616">
        <w:rPr>
          <w:bCs/>
          <w:sz w:val="28"/>
          <w:szCs w:val="28"/>
          <w:shd w:val="clear" w:color="auto" w:fill="FFFFFF"/>
          <w:lang w:val="ru-RU"/>
        </w:rPr>
        <w:t>производственных</w:t>
      </w:r>
      <w:r w:rsidRPr="00EB1616">
        <w:rPr>
          <w:sz w:val="28"/>
          <w:szCs w:val="28"/>
          <w:shd w:val="clear" w:color="auto" w:fill="FFFFFF"/>
        </w:rPr>
        <w:t> </w:t>
      </w:r>
      <w:r w:rsidRPr="00EB1616">
        <w:rPr>
          <w:sz w:val="28"/>
          <w:szCs w:val="28"/>
          <w:shd w:val="clear" w:color="auto" w:fill="FFFFFF"/>
          <w:lang w:val="ru-RU"/>
        </w:rPr>
        <w:t>объектов с различными нормативами воздействия на окружающую среду.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color w:val="000000" w:themeColor="text1"/>
          <w:sz w:val="28"/>
          <w:szCs w:val="28"/>
          <w:lang w:val="ru-RU"/>
        </w:rPr>
      </w:pPr>
      <w:r w:rsidRPr="00EB1616">
        <w:rPr>
          <w:b/>
          <w:color w:val="000000" w:themeColor="text1"/>
          <w:sz w:val="28"/>
          <w:szCs w:val="28"/>
          <w:lang w:val="ru-RU"/>
        </w:rPr>
        <w:t>Коммунально-складская зона.</w:t>
      </w:r>
    </w:p>
    <w:p w:rsidR="00EB1616" w:rsidRPr="00EB1616" w:rsidRDefault="00EB1616" w:rsidP="00EB1616">
      <w:pPr>
        <w:ind w:firstLine="567"/>
        <w:jc w:val="both"/>
        <w:rPr>
          <w:sz w:val="28"/>
          <w:szCs w:val="28"/>
          <w:lang w:val="ru-RU"/>
        </w:rPr>
      </w:pPr>
      <w:r w:rsidRPr="00EB1616">
        <w:rPr>
          <w:sz w:val="28"/>
          <w:szCs w:val="28"/>
          <w:lang w:val="ru-RU"/>
        </w:rPr>
        <w:t>Зона предназначена для размещения групп предприятий и отдельных объектов, обеспечивающих потребности городского хозяйства и населения в складах, коммунальных и бытовых услугах, а также связанных с ними обслуживающих и вспомогательных учреждений.</w:t>
      </w:r>
    </w:p>
    <w:p w:rsidR="00EB1616" w:rsidRPr="00EB1616" w:rsidRDefault="00EB1616" w:rsidP="00EB1616">
      <w:pPr>
        <w:ind w:firstLine="567"/>
        <w:jc w:val="both"/>
        <w:rPr>
          <w:b/>
          <w:sz w:val="28"/>
          <w:szCs w:val="28"/>
          <w:lang w:val="ru-RU"/>
        </w:rPr>
      </w:pPr>
      <w:r w:rsidRPr="00946E63">
        <w:rPr>
          <w:b/>
          <w:sz w:val="28"/>
          <w:szCs w:val="28"/>
          <w:lang w:val="ru-RU"/>
        </w:rPr>
        <w:t>Зона инженерной инфраструктуры</w:t>
      </w:r>
      <w:r w:rsidRPr="00EB1616">
        <w:rPr>
          <w:b/>
          <w:sz w:val="28"/>
          <w:szCs w:val="28"/>
          <w:lang w:val="ru-RU"/>
        </w:rPr>
        <w:t>.</w:t>
      </w:r>
    </w:p>
    <w:p w:rsidR="00EB1616" w:rsidRPr="00EB1616" w:rsidRDefault="00EB1616" w:rsidP="00EB1616">
      <w:pPr>
        <w:pStyle w:val="a4"/>
        <w:spacing w:before="0"/>
        <w:ind w:left="0" w:firstLine="566"/>
        <w:jc w:val="both"/>
        <w:rPr>
          <w:sz w:val="28"/>
          <w:szCs w:val="28"/>
          <w:shd w:val="clear" w:color="auto" w:fill="FFFFFF"/>
          <w:lang w:val="ru-RU"/>
        </w:rPr>
      </w:pPr>
      <w:r w:rsidRPr="00EB1616">
        <w:rPr>
          <w:sz w:val="28"/>
          <w:szCs w:val="28"/>
          <w:shd w:val="clear" w:color="auto" w:fill="FFFFFF"/>
          <w:lang w:val="ru-RU"/>
        </w:rPr>
        <w:t xml:space="preserve">Зона </w:t>
      </w:r>
      <w:r w:rsidRPr="00946E63">
        <w:rPr>
          <w:sz w:val="28"/>
          <w:szCs w:val="28"/>
          <w:shd w:val="clear" w:color="auto" w:fill="FFFFFF"/>
          <w:lang w:val="ru-RU"/>
        </w:rPr>
        <w:t>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1B13B3">
        <w:rPr>
          <w:b/>
          <w:sz w:val="28"/>
          <w:szCs w:val="28"/>
          <w:lang w:val="ru-RU"/>
        </w:rPr>
        <w:t>Зона транспортной инфраструктуры</w:t>
      </w:r>
      <w:r w:rsidRPr="00EB1616">
        <w:rPr>
          <w:b/>
          <w:sz w:val="28"/>
          <w:szCs w:val="28"/>
          <w:lang w:val="ru-RU"/>
        </w:rPr>
        <w:t>.</w:t>
      </w:r>
    </w:p>
    <w:p w:rsidR="00EB1616" w:rsidRPr="001B13B3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  <w:r w:rsidRPr="00EB1616">
        <w:rPr>
          <w:sz w:val="28"/>
          <w:szCs w:val="28"/>
          <w:shd w:val="clear" w:color="auto" w:fill="FFFFFF"/>
          <w:lang w:val="ru-RU"/>
        </w:rPr>
        <w:t xml:space="preserve">Зона </w:t>
      </w:r>
      <w:r w:rsidRPr="001B13B3">
        <w:rPr>
          <w:sz w:val="28"/>
          <w:szCs w:val="28"/>
          <w:shd w:val="clear" w:color="auto" w:fill="FFFFFF"/>
          <w:lang w:val="ru-RU"/>
        </w:rPr>
        <w:t>предназначена для размещения объект</w:t>
      </w:r>
      <w:r w:rsidRPr="00EB1616">
        <w:rPr>
          <w:sz w:val="28"/>
          <w:szCs w:val="28"/>
          <w:shd w:val="clear" w:color="auto" w:fill="FFFFFF"/>
          <w:lang w:val="ru-RU"/>
        </w:rPr>
        <w:t xml:space="preserve">ов и сооружений автомобильного, </w:t>
      </w:r>
      <w:r w:rsidRPr="001B13B3">
        <w:rPr>
          <w:sz w:val="28"/>
          <w:szCs w:val="28"/>
          <w:shd w:val="clear" w:color="auto" w:fill="FFFFFF"/>
          <w:lang w:val="ru-RU"/>
        </w:rPr>
        <w:t xml:space="preserve">железнодорожного, воздушного, водного и трубопроводного транспорта, а так же </w:t>
      </w:r>
      <w:r w:rsidRPr="001B13B3">
        <w:rPr>
          <w:sz w:val="28"/>
          <w:szCs w:val="28"/>
          <w:lang w:val="ru-RU"/>
        </w:rPr>
        <w:t>транспортной инфраструктуры иных видов и улично-дорожной сети.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7E6B8B">
        <w:rPr>
          <w:b/>
          <w:sz w:val="28"/>
          <w:szCs w:val="28"/>
          <w:lang w:val="ru-RU"/>
        </w:rPr>
        <w:t>Зоны сельскохозяйственного использования</w:t>
      </w:r>
      <w:r w:rsidRPr="00EB1616">
        <w:rPr>
          <w:b/>
          <w:sz w:val="28"/>
          <w:szCs w:val="28"/>
          <w:lang w:val="ru-RU"/>
        </w:rPr>
        <w:t>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/>
        </w:rPr>
      </w:pPr>
      <w:r w:rsidRPr="00EB1616">
        <w:rPr>
          <w:sz w:val="28"/>
          <w:szCs w:val="28"/>
          <w:lang w:val="ru-RU"/>
        </w:rPr>
        <w:t xml:space="preserve">Предназначены </w:t>
      </w:r>
      <w:r w:rsidRPr="007E6B8B">
        <w:rPr>
          <w:sz w:val="28"/>
          <w:szCs w:val="28"/>
          <w:lang w:val="ru-RU"/>
        </w:rPr>
        <w:t>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EB1616">
        <w:rPr>
          <w:b/>
          <w:sz w:val="28"/>
          <w:szCs w:val="28"/>
          <w:lang w:val="ru-RU"/>
        </w:rPr>
        <w:t>Производственная зона сельскохозяйственных предприятий.</w:t>
      </w:r>
    </w:p>
    <w:p w:rsidR="00EB1616" w:rsidRPr="00EB1616" w:rsidRDefault="00EB1616" w:rsidP="00EB1616">
      <w:pPr>
        <w:ind w:firstLine="567"/>
        <w:jc w:val="both"/>
        <w:rPr>
          <w:sz w:val="28"/>
          <w:szCs w:val="28"/>
          <w:lang w:val="ru-RU"/>
        </w:rPr>
      </w:pPr>
      <w:r w:rsidRPr="00EB1616">
        <w:rPr>
          <w:sz w:val="28"/>
          <w:szCs w:val="28"/>
          <w:lang w:val="ru-RU"/>
        </w:rPr>
        <w:t xml:space="preserve">Производственные зоны сельскохозяйственных предприятий расположенные на землях сельскохозяйственного  назначения. В производственных зонах сельскохозяйственных предприятий допускается размещение объектов производственного назначения, а также объектов общественно-делового назначения и инженерной инфраструктуры, связанных с обслуживанием данной зоны. </w:t>
      </w:r>
    </w:p>
    <w:p w:rsidR="00EB1616" w:rsidRPr="003875BC" w:rsidRDefault="00EB1616" w:rsidP="00EB1616">
      <w:pPr>
        <w:ind w:firstLine="567"/>
        <w:jc w:val="both"/>
        <w:rPr>
          <w:b/>
          <w:sz w:val="28"/>
          <w:szCs w:val="28"/>
          <w:lang w:val="ru-RU"/>
        </w:rPr>
      </w:pPr>
      <w:r w:rsidRPr="003875BC">
        <w:rPr>
          <w:b/>
          <w:sz w:val="28"/>
          <w:szCs w:val="28"/>
          <w:lang w:val="ru-RU"/>
        </w:rPr>
        <w:t>Иные зоны сельскохозяйственного назначения.</w:t>
      </w:r>
    </w:p>
    <w:p w:rsidR="00EB1616" w:rsidRPr="003875BC" w:rsidRDefault="00EB1616" w:rsidP="00EB1616">
      <w:pPr>
        <w:ind w:firstLine="567"/>
        <w:jc w:val="both"/>
        <w:rPr>
          <w:sz w:val="28"/>
          <w:szCs w:val="28"/>
          <w:lang w:val="ru-RU"/>
        </w:rPr>
      </w:pPr>
      <w:r w:rsidRPr="003875BC">
        <w:rPr>
          <w:sz w:val="28"/>
          <w:szCs w:val="28"/>
          <w:shd w:val="clear" w:color="auto" w:fill="FFFFFF"/>
          <w:lang w:val="ru-RU"/>
        </w:rPr>
        <w:t xml:space="preserve">Зоны предназначены для </w:t>
      </w:r>
      <w:r w:rsidRPr="003875BC">
        <w:rPr>
          <w:sz w:val="28"/>
          <w:szCs w:val="28"/>
          <w:lang w:val="ru-RU"/>
        </w:rPr>
        <w:t>ведения личного подсобного хозяйства, ведения крестьянского фермерского хозяйства, целей</w:t>
      </w:r>
      <w:r w:rsidR="00F1082D" w:rsidRPr="003875BC">
        <w:rPr>
          <w:sz w:val="28"/>
          <w:szCs w:val="28"/>
          <w:lang w:val="ru-RU"/>
        </w:rPr>
        <w:t xml:space="preserve"> аквакультуры (рыбоводства), </w:t>
      </w:r>
      <w:r w:rsidRPr="003875BC">
        <w:rPr>
          <w:sz w:val="28"/>
          <w:szCs w:val="28"/>
          <w:lang w:val="ru-RU"/>
        </w:rPr>
        <w:t>научно-исследовательских, учебных и иных, связанных с сельскохозяйственным производством и создания защитных лесных насаждений.</w:t>
      </w:r>
    </w:p>
    <w:p w:rsidR="00EB1616" w:rsidRPr="003875BC" w:rsidRDefault="00EB1616" w:rsidP="00EB1616">
      <w:pPr>
        <w:ind w:firstLine="567"/>
        <w:jc w:val="both"/>
        <w:rPr>
          <w:b/>
          <w:sz w:val="28"/>
          <w:szCs w:val="28"/>
          <w:lang w:val="ru-RU"/>
        </w:rPr>
      </w:pPr>
      <w:r w:rsidRPr="003875BC">
        <w:rPr>
          <w:b/>
          <w:sz w:val="28"/>
          <w:szCs w:val="28"/>
          <w:lang w:val="ru-RU"/>
        </w:rPr>
        <w:t>Зона озелененных территорий общего пользования (лесопарки, парки, сады, скверы, бульвары, городские леса).</w:t>
      </w:r>
    </w:p>
    <w:p w:rsidR="00EB1616" w:rsidRPr="003875BC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875BC">
        <w:rPr>
          <w:sz w:val="28"/>
          <w:szCs w:val="28"/>
          <w:lang w:val="ru-RU"/>
        </w:rPr>
        <w:t xml:space="preserve">Зона </w:t>
      </w:r>
      <w:r w:rsidRPr="003875BC">
        <w:rPr>
          <w:sz w:val="28"/>
          <w:szCs w:val="28"/>
          <w:shd w:val="clear" w:color="auto" w:fill="FFFFFF"/>
          <w:lang w:val="ru-RU"/>
        </w:rPr>
        <w:t xml:space="preserve">представлена в виде городских парков, садов, скверов, бульваров, набережных, других мест кратковременного отдыха населения и территорий зеленых насаждений в составе жилой, общественной, производственной застройки, в том числе площадки различного функционального назначения, участки жилой, </w:t>
      </w:r>
      <w:r w:rsidRPr="003875BC">
        <w:rPr>
          <w:sz w:val="28"/>
          <w:szCs w:val="28"/>
          <w:shd w:val="clear" w:color="auto" w:fill="FFFFFF"/>
          <w:lang w:val="ru-RU"/>
        </w:rPr>
        <w:lastRenderedPageBreak/>
        <w:t>общественной, производственной заст</w:t>
      </w:r>
      <w:r w:rsidR="00F1082D" w:rsidRPr="003875BC">
        <w:rPr>
          <w:sz w:val="28"/>
          <w:szCs w:val="28"/>
          <w:shd w:val="clear" w:color="auto" w:fill="FFFFFF"/>
          <w:lang w:val="ru-RU"/>
        </w:rPr>
        <w:t xml:space="preserve">ройки, пешеходные коммуникации, </w:t>
      </w:r>
      <w:r w:rsidRPr="003875BC">
        <w:rPr>
          <w:sz w:val="28"/>
          <w:szCs w:val="28"/>
          <w:shd w:val="clear" w:color="auto" w:fill="FFFFFF"/>
          <w:lang w:val="ru-RU"/>
        </w:rPr>
        <w:t>улично-дорожная сеть населенного пункта, технические зоны инженерных коммуникаций.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4B0579">
        <w:rPr>
          <w:b/>
          <w:sz w:val="28"/>
          <w:szCs w:val="28"/>
          <w:lang w:val="ru-RU"/>
        </w:rPr>
        <w:t>Зона отдыха</w:t>
      </w:r>
      <w:r w:rsidRPr="00EB1616">
        <w:rPr>
          <w:b/>
          <w:sz w:val="28"/>
          <w:szCs w:val="28"/>
          <w:lang w:val="ru-RU"/>
        </w:rPr>
        <w:t>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EB1616">
        <w:rPr>
          <w:sz w:val="28"/>
          <w:szCs w:val="28"/>
          <w:shd w:val="clear" w:color="auto" w:fill="FFFFFF"/>
          <w:lang w:val="ru-RU"/>
        </w:rPr>
        <w:t>Т</w:t>
      </w:r>
      <w:r w:rsidRPr="004B0579">
        <w:rPr>
          <w:sz w:val="28"/>
          <w:szCs w:val="28"/>
          <w:shd w:val="clear" w:color="auto" w:fill="FFFFFF"/>
          <w:lang w:val="ru-RU"/>
        </w:rPr>
        <w:t xml:space="preserve">радиционно используемая природная или специально организованная территория для </w:t>
      </w:r>
      <w:r w:rsidRPr="004B0579">
        <w:rPr>
          <w:bCs/>
          <w:sz w:val="28"/>
          <w:szCs w:val="28"/>
          <w:lang w:val="ru-RU"/>
        </w:rPr>
        <w:t>отдыха</w:t>
      </w:r>
      <w:r w:rsidRPr="004B0579">
        <w:rPr>
          <w:sz w:val="28"/>
          <w:szCs w:val="28"/>
          <w:shd w:val="clear" w:color="auto" w:fill="FFFFFF"/>
          <w:lang w:val="ru-RU"/>
        </w:rPr>
        <w:t xml:space="preserve"> населения, обычно располагаемая в пределах </w:t>
      </w:r>
      <w:r w:rsidRPr="004B0579">
        <w:rPr>
          <w:bCs/>
          <w:sz w:val="28"/>
          <w:szCs w:val="28"/>
          <w:lang w:val="ru-RU"/>
        </w:rPr>
        <w:t>зоны</w:t>
      </w:r>
      <w:r w:rsidRPr="004B0579">
        <w:rPr>
          <w:sz w:val="28"/>
          <w:szCs w:val="28"/>
          <w:shd w:val="clear" w:color="auto" w:fill="FFFFFF"/>
          <w:lang w:val="ru-RU"/>
        </w:rPr>
        <w:t xml:space="preserve"> зеленой; также может включать парки и скверы внутри поселений.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 w:eastAsia="ru-RU" w:bidi="ar-SA"/>
        </w:rPr>
      </w:pPr>
      <w:r w:rsidRPr="00EB1616">
        <w:rPr>
          <w:b/>
          <w:sz w:val="28"/>
          <w:szCs w:val="28"/>
          <w:shd w:val="clear" w:color="auto" w:fill="FFFFFF"/>
          <w:lang w:val="ru-RU"/>
        </w:rPr>
        <w:t>Лесопарковая зона.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EB1616">
        <w:rPr>
          <w:sz w:val="28"/>
          <w:szCs w:val="28"/>
          <w:shd w:val="clear" w:color="auto" w:fill="FFFFFF"/>
          <w:lang w:val="ru-RU"/>
        </w:rPr>
        <w:t>Зона предназначена для организации отдыха населения с сохранением санитарно-гигиенической, оздоровительной функций и эстетической ценности природных ландшафтов.</w:t>
      </w:r>
    </w:p>
    <w:p w:rsidR="00EB1616" w:rsidRPr="00EB1616" w:rsidRDefault="00EB1616" w:rsidP="00EB1616">
      <w:pPr>
        <w:pStyle w:val="a4"/>
        <w:spacing w:before="0"/>
        <w:ind w:left="0" w:firstLine="567"/>
        <w:rPr>
          <w:b/>
          <w:sz w:val="28"/>
          <w:szCs w:val="28"/>
          <w:shd w:val="clear" w:color="auto" w:fill="FFFFFF"/>
          <w:lang w:val="ru-RU"/>
        </w:rPr>
      </w:pPr>
      <w:r w:rsidRPr="00EB1616">
        <w:rPr>
          <w:b/>
          <w:sz w:val="28"/>
          <w:szCs w:val="28"/>
          <w:shd w:val="clear" w:color="auto" w:fill="FFFFFF"/>
          <w:lang w:val="ru-RU"/>
        </w:rPr>
        <w:t>Зона лесов.</w:t>
      </w:r>
    </w:p>
    <w:p w:rsidR="00EB1616" w:rsidRPr="00EB1616" w:rsidRDefault="00EB1616" w:rsidP="00EB1616">
      <w:pPr>
        <w:pStyle w:val="a4"/>
        <w:spacing w:before="0"/>
        <w:ind w:left="0" w:firstLine="567"/>
        <w:rPr>
          <w:sz w:val="28"/>
          <w:szCs w:val="28"/>
          <w:shd w:val="clear" w:color="auto" w:fill="FFFFFF"/>
          <w:lang w:val="ru-RU"/>
        </w:rPr>
      </w:pPr>
      <w:r w:rsidRPr="00EB1616">
        <w:rPr>
          <w:sz w:val="28"/>
          <w:szCs w:val="28"/>
          <w:shd w:val="clear" w:color="auto" w:fill="FFFFFF"/>
          <w:lang w:val="ru-RU"/>
        </w:rPr>
        <w:t xml:space="preserve">Зона предназначена </w:t>
      </w:r>
      <w:r w:rsidRPr="00033E81">
        <w:rPr>
          <w:sz w:val="28"/>
          <w:szCs w:val="28"/>
          <w:shd w:val="clear" w:color="auto" w:fill="FFFFFF"/>
          <w:lang w:val="ru-RU"/>
        </w:rPr>
        <w:t>для лесного фонда.</w:t>
      </w:r>
    </w:p>
    <w:p w:rsidR="00EB1616" w:rsidRPr="00EB1616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/>
        </w:rPr>
      </w:pPr>
      <w:r w:rsidRPr="00EB1616">
        <w:rPr>
          <w:b/>
          <w:sz w:val="28"/>
          <w:szCs w:val="28"/>
          <w:lang w:val="ru-RU"/>
        </w:rPr>
        <w:t>Зона кладбищ.</w:t>
      </w:r>
    </w:p>
    <w:p w:rsidR="00EB1616" w:rsidRPr="00EB1616" w:rsidRDefault="00EB1616" w:rsidP="00EB1616">
      <w:pPr>
        <w:ind w:firstLine="567"/>
        <w:jc w:val="both"/>
        <w:rPr>
          <w:sz w:val="28"/>
          <w:szCs w:val="28"/>
          <w:lang w:val="ru-RU"/>
        </w:rPr>
      </w:pPr>
      <w:r w:rsidRPr="00EB1616">
        <w:rPr>
          <w:sz w:val="28"/>
          <w:szCs w:val="28"/>
          <w:lang w:val="ru-RU"/>
        </w:rPr>
        <w:t xml:space="preserve">Зона кладбищ предназначена для размещения объектов, размещение которых недопустимо на территории других функциональных зон. В зонах кладбищ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EB1616" w:rsidRPr="00EB1616" w:rsidRDefault="00EB1616" w:rsidP="00EB1616">
      <w:pPr>
        <w:ind w:firstLine="567"/>
        <w:jc w:val="both"/>
        <w:rPr>
          <w:b/>
          <w:sz w:val="28"/>
          <w:szCs w:val="28"/>
          <w:lang w:val="ru-RU"/>
        </w:rPr>
      </w:pPr>
      <w:r w:rsidRPr="00810E02">
        <w:rPr>
          <w:b/>
          <w:sz w:val="28"/>
          <w:szCs w:val="28"/>
          <w:lang w:val="ru-RU"/>
        </w:rPr>
        <w:t>Зона акваторий</w:t>
      </w:r>
      <w:r w:rsidRPr="00EB1616">
        <w:rPr>
          <w:b/>
          <w:sz w:val="28"/>
          <w:szCs w:val="28"/>
          <w:lang w:val="ru-RU"/>
        </w:rPr>
        <w:t>.</w:t>
      </w:r>
    </w:p>
    <w:p w:rsidR="00EB1616" w:rsidRPr="00810E02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 w:eastAsia="ru-RU" w:bidi="ar-SA"/>
        </w:rPr>
      </w:pPr>
      <w:r w:rsidRPr="00EB1616">
        <w:rPr>
          <w:sz w:val="28"/>
          <w:szCs w:val="28"/>
          <w:shd w:val="clear" w:color="auto" w:fill="FFFFFF"/>
          <w:lang w:val="ru-RU"/>
        </w:rPr>
        <w:t>У</w:t>
      </w:r>
      <w:r w:rsidRPr="00810E02">
        <w:rPr>
          <w:sz w:val="28"/>
          <w:szCs w:val="28"/>
          <w:shd w:val="clear" w:color="auto" w:fill="FFFFFF"/>
          <w:lang w:val="ru-RU"/>
        </w:rPr>
        <w:t>часток водной поверхности (реки, каналы, озера, пруды и т.п.), ограниченный естественными, искусственными или условными границами.</w:t>
      </w:r>
    </w:p>
    <w:p w:rsidR="00EB1616" w:rsidRDefault="00EB1616" w:rsidP="00EB1616">
      <w:pPr>
        <w:ind w:firstLine="567"/>
        <w:jc w:val="both"/>
        <w:rPr>
          <w:color w:val="FF0000"/>
          <w:lang w:val="ru-RU" w:eastAsia="ru-RU" w:bidi="ar-SA"/>
        </w:rPr>
      </w:pPr>
    </w:p>
    <w:p w:rsidR="00D44435" w:rsidRPr="00D44435" w:rsidRDefault="00D44435" w:rsidP="00D44435">
      <w:pPr>
        <w:ind w:firstLine="567"/>
        <w:jc w:val="both"/>
        <w:rPr>
          <w:b/>
          <w:sz w:val="28"/>
          <w:szCs w:val="28"/>
          <w:lang w:val="ru-RU"/>
        </w:rPr>
      </w:pPr>
      <w:r w:rsidRPr="00D44435">
        <w:rPr>
          <w:b/>
          <w:sz w:val="28"/>
          <w:szCs w:val="28"/>
          <w:lang w:val="ru-RU"/>
        </w:rPr>
        <w:t>Сведения о планируемых для размещения в зонах объектах  федерального</w:t>
      </w:r>
      <w:r w:rsidR="00F3525E">
        <w:rPr>
          <w:b/>
          <w:sz w:val="28"/>
          <w:szCs w:val="28"/>
          <w:lang w:val="ru-RU"/>
        </w:rPr>
        <w:t xml:space="preserve"> значения, объектов</w:t>
      </w:r>
      <w:r w:rsidRPr="00D44435">
        <w:rPr>
          <w:b/>
          <w:sz w:val="28"/>
          <w:szCs w:val="28"/>
          <w:lang w:val="ru-RU"/>
        </w:rPr>
        <w:t xml:space="preserve"> регионального значения,  объектов местного значения.</w:t>
      </w:r>
    </w:p>
    <w:p w:rsidR="00D44435" w:rsidRPr="00D44435" w:rsidRDefault="00D44435" w:rsidP="00D4443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Екшурского</w:t>
      </w:r>
      <w:r w:rsidRPr="00D44435">
        <w:rPr>
          <w:sz w:val="28"/>
          <w:szCs w:val="28"/>
          <w:lang w:val="ru-RU"/>
        </w:rPr>
        <w:t xml:space="preserve"> сельского поселения не планируется размещение объектов федерального и регионального значения. Перечень объектов местного значения, планируемых для размещения на территории поселения</w:t>
      </w:r>
      <w:r w:rsidR="00CE0DE2">
        <w:rPr>
          <w:sz w:val="28"/>
          <w:szCs w:val="28"/>
          <w:lang w:val="ru-RU"/>
        </w:rPr>
        <w:t>,</w:t>
      </w:r>
      <w:r w:rsidRPr="00D44435">
        <w:rPr>
          <w:sz w:val="28"/>
          <w:szCs w:val="28"/>
          <w:lang w:val="ru-RU"/>
        </w:rPr>
        <w:t xml:space="preserve"> приведен в таблице 1.1. </w:t>
      </w:r>
    </w:p>
    <w:p w:rsidR="00D44435" w:rsidRPr="00D44435" w:rsidRDefault="00D44435" w:rsidP="00D44435">
      <w:pPr>
        <w:ind w:firstLine="567"/>
        <w:jc w:val="both"/>
        <w:rPr>
          <w:color w:val="FF0000"/>
          <w:sz w:val="28"/>
          <w:szCs w:val="28"/>
          <w:lang w:val="ru-RU" w:eastAsia="ru-RU" w:bidi="ar-SA"/>
        </w:rPr>
      </w:pPr>
    </w:p>
    <w:p w:rsidR="00EB1616" w:rsidRPr="00D44435" w:rsidRDefault="00EB1616" w:rsidP="00D44435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</w:p>
    <w:p w:rsidR="00EB1616" w:rsidRPr="004B0579" w:rsidRDefault="00EB1616" w:rsidP="00EB1616">
      <w:pPr>
        <w:pStyle w:val="a4"/>
        <w:spacing w:before="0"/>
        <w:ind w:left="0" w:firstLine="567"/>
        <w:jc w:val="both"/>
        <w:rPr>
          <w:b/>
          <w:sz w:val="28"/>
          <w:szCs w:val="28"/>
          <w:lang w:val="ru-RU" w:eastAsia="ru-RU" w:bidi="ar-SA"/>
        </w:rPr>
      </w:pPr>
    </w:p>
    <w:p w:rsidR="00EB1616" w:rsidRPr="00EB1616" w:rsidRDefault="00EB1616" w:rsidP="00EB1616">
      <w:pPr>
        <w:ind w:firstLine="567"/>
        <w:rPr>
          <w:b/>
          <w:sz w:val="28"/>
          <w:szCs w:val="28"/>
          <w:lang w:val="ru-RU"/>
        </w:rPr>
      </w:pPr>
    </w:p>
    <w:p w:rsidR="00EB1616" w:rsidRPr="00EB1616" w:rsidRDefault="00EB1616" w:rsidP="00EB1616">
      <w:pPr>
        <w:ind w:firstLine="567"/>
        <w:rPr>
          <w:sz w:val="28"/>
          <w:szCs w:val="28"/>
          <w:lang w:val="ru-RU"/>
        </w:rPr>
      </w:pPr>
    </w:p>
    <w:p w:rsidR="00EB1616" w:rsidRPr="007E6B8B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</w:p>
    <w:p w:rsidR="00EB1616" w:rsidRPr="001B13B3" w:rsidRDefault="00EB1616" w:rsidP="00EB1616">
      <w:pPr>
        <w:pStyle w:val="a4"/>
        <w:spacing w:before="0"/>
        <w:ind w:left="0" w:firstLine="567"/>
        <w:jc w:val="both"/>
        <w:rPr>
          <w:sz w:val="28"/>
          <w:szCs w:val="28"/>
          <w:lang w:val="ru-RU" w:eastAsia="ru-RU" w:bidi="ar-SA"/>
        </w:rPr>
      </w:pPr>
    </w:p>
    <w:p w:rsidR="00EB1616" w:rsidRPr="00EB1616" w:rsidRDefault="00EB1616" w:rsidP="00EB1616">
      <w:pPr>
        <w:ind w:firstLine="567"/>
        <w:rPr>
          <w:sz w:val="28"/>
          <w:szCs w:val="28"/>
          <w:lang w:val="ru-RU"/>
        </w:rPr>
      </w:pPr>
    </w:p>
    <w:p w:rsidR="00EB1616" w:rsidRPr="00EB1616" w:rsidRDefault="00EB1616" w:rsidP="00EB1616">
      <w:pPr>
        <w:pStyle w:val="a4"/>
        <w:ind w:left="0" w:firstLine="567"/>
        <w:rPr>
          <w:b/>
          <w:lang w:val="ru-RU"/>
        </w:rPr>
      </w:pPr>
    </w:p>
    <w:p w:rsidR="00585ED3" w:rsidRDefault="00585ED3" w:rsidP="00E33092">
      <w:pPr>
        <w:rPr>
          <w:lang w:val="ru-RU" w:eastAsia="ru-RU" w:bidi="ar-SA"/>
        </w:rPr>
      </w:pPr>
    </w:p>
    <w:sectPr w:rsidR="00585ED3" w:rsidSect="00DE5C65">
      <w:headerReference w:type="even" r:id="rId13"/>
      <w:headerReference w:type="default" r:id="rId14"/>
      <w:headerReference w:type="first" r:id="rId15"/>
      <w:pgSz w:w="11910" w:h="16840"/>
      <w:pgMar w:top="1298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E3" w:rsidRDefault="001008E3" w:rsidP="002F2BC9">
      <w:r>
        <w:separator/>
      </w:r>
    </w:p>
  </w:endnote>
  <w:endnote w:type="continuationSeparator" w:id="1">
    <w:p w:rsidR="001008E3" w:rsidRDefault="001008E3" w:rsidP="002F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E3" w:rsidRDefault="001008E3" w:rsidP="002F2BC9">
      <w:r>
        <w:separator/>
      </w:r>
    </w:p>
  </w:footnote>
  <w:footnote w:type="continuationSeparator" w:id="1">
    <w:p w:rsidR="001008E3" w:rsidRDefault="001008E3" w:rsidP="002F2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EB" w:rsidRDefault="00C06C71" w:rsidP="002D6EB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01E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01EB">
      <w:rPr>
        <w:rStyle w:val="ab"/>
        <w:noProof/>
      </w:rPr>
      <w:t>46</w:t>
    </w:r>
    <w:r>
      <w:rPr>
        <w:rStyle w:val="ab"/>
      </w:rPr>
      <w:fldChar w:fldCharType="end"/>
    </w:r>
  </w:p>
  <w:p w:rsidR="007B01EB" w:rsidRDefault="007B01EB" w:rsidP="002D6EB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01172"/>
    </w:sdtPr>
    <w:sdtContent>
      <w:p w:rsidR="00A83CBE" w:rsidRDefault="00C06C71">
        <w:pPr>
          <w:pStyle w:val="a9"/>
          <w:jc w:val="center"/>
        </w:pPr>
        <w:fldSimple w:instr=" PAGE   \* MERGEFORMAT ">
          <w:r w:rsidR="00643E63">
            <w:rPr>
              <w:noProof/>
            </w:rPr>
            <w:t>2</w:t>
          </w:r>
        </w:fldSimple>
      </w:p>
    </w:sdtContent>
  </w:sdt>
  <w:p w:rsidR="007B01EB" w:rsidRDefault="007B01EB" w:rsidP="002D6EBC">
    <w:pPr>
      <w:pStyle w:val="a9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EB" w:rsidRPr="000E14F0" w:rsidRDefault="007B01EB" w:rsidP="002D6EBC">
    <w:pPr>
      <w:pStyle w:val="a9"/>
      <w:framePr w:wrap="around" w:vAnchor="text" w:hAnchor="margin" w:xAlign="right" w:y="1"/>
      <w:rPr>
        <w:rStyle w:val="ab"/>
        <w:rFonts w:ascii="Bookman Old Style" w:hAnsi="Bookman Old Style"/>
        <w:sz w:val="22"/>
        <w:szCs w:val="22"/>
      </w:rPr>
    </w:pPr>
  </w:p>
  <w:p w:rsidR="007B01EB" w:rsidRDefault="007B01E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B32E9"/>
    <w:multiLevelType w:val="hybridMultilevel"/>
    <w:tmpl w:val="C1BAB5A8"/>
    <w:lvl w:ilvl="0" w:tplc="3DEE3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077D2"/>
    <w:multiLevelType w:val="hybridMultilevel"/>
    <w:tmpl w:val="EA58F30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6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A504D3"/>
    <w:multiLevelType w:val="hybridMultilevel"/>
    <w:tmpl w:val="2612DA4E"/>
    <w:lvl w:ilvl="0" w:tplc="8780D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DA105B1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4"/>
  </w:num>
  <w:num w:numId="4">
    <w:abstractNumId w:val="22"/>
  </w:num>
  <w:num w:numId="5">
    <w:abstractNumId w:val="11"/>
  </w:num>
  <w:num w:numId="6">
    <w:abstractNumId w:val="7"/>
  </w:num>
  <w:num w:numId="7">
    <w:abstractNumId w:val="26"/>
  </w:num>
  <w:num w:numId="8">
    <w:abstractNumId w:val="28"/>
  </w:num>
  <w:num w:numId="9">
    <w:abstractNumId w:val="1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3"/>
  </w:num>
  <w:num w:numId="20">
    <w:abstractNumId w:val="20"/>
  </w:num>
  <w:num w:numId="21">
    <w:abstractNumId w:val="18"/>
  </w:num>
  <w:num w:numId="22">
    <w:abstractNumId w:val="6"/>
  </w:num>
  <w:num w:numId="23">
    <w:abstractNumId w:val="14"/>
  </w:num>
  <w:num w:numId="24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F4A0A"/>
    <w:rsid w:val="00001568"/>
    <w:rsid w:val="00005B96"/>
    <w:rsid w:val="000113C8"/>
    <w:rsid w:val="00014C39"/>
    <w:rsid w:val="00016F6F"/>
    <w:rsid w:val="00021E75"/>
    <w:rsid w:val="00024747"/>
    <w:rsid w:val="0003644C"/>
    <w:rsid w:val="00045E05"/>
    <w:rsid w:val="00046148"/>
    <w:rsid w:val="00054625"/>
    <w:rsid w:val="00060979"/>
    <w:rsid w:val="000722ED"/>
    <w:rsid w:val="000729F2"/>
    <w:rsid w:val="00074B1F"/>
    <w:rsid w:val="000752DB"/>
    <w:rsid w:val="00076168"/>
    <w:rsid w:val="00086A54"/>
    <w:rsid w:val="000A0B99"/>
    <w:rsid w:val="000A1527"/>
    <w:rsid w:val="000A5982"/>
    <w:rsid w:val="000B7477"/>
    <w:rsid w:val="000D1A98"/>
    <w:rsid w:val="000D708E"/>
    <w:rsid w:val="000E60CB"/>
    <w:rsid w:val="000E7077"/>
    <w:rsid w:val="000E7794"/>
    <w:rsid w:val="000F04B2"/>
    <w:rsid w:val="000F0BAB"/>
    <w:rsid w:val="000F1F01"/>
    <w:rsid w:val="001008E3"/>
    <w:rsid w:val="001019B7"/>
    <w:rsid w:val="00103394"/>
    <w:rsid w:val="00104634"/>
    <w:rsid w:val="001057EE"/>
    <w:rsid w:val="001073A2"/>
    <w:rsid w:val="001109A3"/>
    <w:rsid w:val="0012203A"/>
    <w:rsid w:val="0013329C"/>
    <w:rsid w:val="00137D8E"/>
    <w:rsid w:val="0014073C"/>
    <w:rsid w:val="00164405"/>
    <w:rsid w:val="00164C5D"/>
    <w:rsid w:val="00173DF6"/>
    <w:rsid w:val="00181832"/>
    <w:rsid w:val="00187A1C"/>
    <w:rsid w:val="001B3677"/>
    <w:rsid w:val="001C1EAC"/>
    <w:rsid w:val="001C3194"/>
    <w:rsid w:val="001C3E14"/>
    <w:rsid w:val="001C50C2"/>
    <w:rsid w:val="001C6F35"/>
    <w:rsid w:val="001E45AD"/>
    <w:rsid w:val="001E7CA6"/>
    <w:rsid w:val="002125A1"/>
    <w:rsid w:val="00231BCB"/>
    <w:rsid w:val="0023789B"/>
    <w:rsid w:val="00253038"/>
    <w:rsid w:val="00264859"/>
    <w:rsid w:val="00275A16"/>
    <w:rsid w:val="002816D8"/>
    <w:rsid w:val="00286CDC"/>
    <w:rsid w:val="00295651"/>
    <w:rsid w:val="00295667"/>
    <w:rsid w:val="002A017C"/>
    <w:rsid w:val="002A1D3D"/>
    <w:rsid w:val="002A3391"/>
    <w:rsid w:val="002B0150"/>
    <w:rsid w:val="002B2878"/>
    <w:rsid w:val="002B7701"/>
    <w:rsid w:val="002C3071"/>
    <w:rsid w:val="002C5548"/>
    <w:rsid w:val="002C6971"/>
    <w:rsid w:val="002C6AB4"/>
    <w:rsid w:val="002D34A7"/>
    <w:rsid w:val="002D6EBC"/>
    <w:rsid w:val="002F2BC9"/>
    <w:rsid w:val="002F4BF9"/>
    <w:rsid w:val="003001ED"/>
    <w:rsid w:val="0030039C"/>
    <w:rsid w:val="0030133E"/>
    <w:rsid w:val="00305199"/>
    <w:rsid w:val="003115CF"/>
    <w:rsid w:val="00312C87"/>
    <w:rsid w:val="0031484D"/>
    <w:rsid w:val="00314B7F"/>
    <w:rsid w:val="00320B16"/>
    <w:rsid w:val="00323ACF"/>
    <w:rsid w:val="00324BA4"/>
    <w:rsid w:val="00331AA6"/>
    <w:rsid w:val="0033739F"/>
    <w:rsid w:val="00340D18"/>
    <w:rsid w:val="003517C8"/>
    <w:rsid w:val="00353CEC"/>
    <w:rsid w:val="003814CD"/>
    <w:rsid w:val="003855D9"/>
    <w:rsid w:val="00385C57"/>
    <w:rsid w:val="0038647F"/>
    <w:rsid w:val="00386A3C"/>
    <w:rsid w:val="003875BC"/>
    <w:rsid w:val="00397F19"/>
    <w:rsid w:val="003A3134"/>
    <w:rsid w:val="003C3B88"/>
    <w:rsid w:val="003C58C9"/>
    <w:rsid w:val="003C7B56"/>
    <w:rsid w:val="003D1196"/>
    <w:rsid w:val="003D6337"/>
    <w:rsid w:val="003D76C8"/>
    <w:rsid w:val="003E4500"/>
    <w:rsid w:val="003F2711"/>
    <w:rsid w:val="003F2DB4"/>
    <w:rsid w:val="003F50C4"/>
    <w:rsid w:val="003F5748"/>
    <w:rsid w:val="003F7BFB"/>
    <w:rsid w:val="004006AB"/>
    <w:rsid w:val="00411AA1"/>
    <w:rsid w:val="00416125"/>
    <w:rsid w:val="0042412D"/>
    <w:rsid w:val="00427EC3"/>
    <w:rsid w:val="004317E4"/>
    <w:rsid w:val="004332E4"/>
    <w:rsid w:val="00440F06"/>
    <w:rsid w:val="0044443E"/>
    <w:rsid w:val="00446776"/>
    <w:rsid w:val="00453C0D"/>
    <w:rsid w:val="00460021"/>
    <w:rsid w:val="004655A0"/>
    <w:rsid w:val="004705E6"/>
    <w:rsid w:val="004770EF"/>
    <w:rsid w:val="00481FFE"/>
    <w:rsid w:val="00484AA1"/>
    <w:rsid w:val="00486214"/>
    <w:rsid w:val="004869EE"/>
    <w:rsid w:val="00495AFF"/>
    <w:rsid w:val="00495F9D"/>
    <w:rsid w:val="004B0D81"/>
    <w:rsid w:val="004B22FC"/>
    <w:rsid w:val="004C16D3"/>
    <w:rsid w:val="004C1B9E"/>
    <w:rsid w:val="004E1FE4"/>
    <w:rsid w:val="004E28EF"/>
    <w:rsid w:val="004E4994"/>
    <w:rsid w:val="004F526F"/>
    <w:rsid w:val="00502EA0"/>
    <w:rsid w:val="005105D7"/>
    <w:rsid w:val="005311B8"/>
    <w:rsid w:val="0053727C"/>
    <w:rsid w:val="00541424"/>
    <w:rsid w:val="0054334F"/>
    <w:rsid w:val="0055390D"/>
    <w:rsid w:val="00555513"/>
    <w:rsid w:val="0055565B"/>
    <w:rsid w:val="005573D6"/>
    <w:rsid w:val="00561A26"/>
    <w:rsid w:val="0056505F"/>
    <w:rsid w:val="00572A9C"/>
    <w:rsid w:val="005772E5"/>
    <w:rsid w:val="00583339"/>
    <w:rsid w:val="0058430C"/>
    <w:rsid w:val="00585ED3"/>
    <w:rsid w:val="00587E3A"/>
    <w:rsid w:val="005927AE"/>
    <w:rsid w:val="00596BD6"/>
    <w:rsid w:val="00597C0D"/>
    <w:rsid w:val="005A40E5"/>
    <w:rsid w:val="005B35ED"/>
    <w:rsid w:val="005C177E"/>
    <w:rsid w:val="005C225D"/>
    <w:rsid w:val="005D2DD3"/>
    <w:rsid w:val="005D66A3"/>
    <w:rsid w:val="005F1FA8"/>
    <w:rsid w:val="0060342C"/>
    <w:rsid w:val="0061639C"/>
    <w:rsid w:val="00620627"/>
    <w:rsid w:val="00633A04"/>
    <w:rsid w:val="0063742F"/>
    <w:rsid w:val="00640FD3"/>
    <w:rsid w:val="006418DB"/>
    <w:rsid w:val="00642085"/>
    <w:rsid w:val="006425DD"/>
    <w:rsid w:val="0064261C"/>
    <w:rsid w:val="00643CE2"/>
    <w:rsid w:val="00643E63"/>
    <w:rsid w:val="00644095"/>
    <w:rsid w:val="0064659F"/>
    <w:rsid w:val="00651E74"/>
    <w:rsid w:val="0065314B"/>
    <w:rsid w:val="00653329"/>
    <w:rsid w:val="0065392A"/>
    <w:rsid w:val="00660526"/>
    <w:rsid w:val="00664D19"/>
    <w:rsid w:val="0067175C"/>
    <w:rsid w:val="00672684"/>
    <w:rsid w:val="00677097"/>
    <w:rsid w:val="00677944"/>
    <w:rsid w:val="0068087E"/>
    <w:rsid w:val="00682769"/>
    <w:rsid w:val="00694FDD"/>
    <w:rsid w:val="00695A09"/>
    <w:rsid w:val="0069744D"/>
    <w:rsid w:val="006B390E"/>
    <w:rsid w:val="006B4ED3"/>
    <w:rsid w:val="006C2FB0"/>
    <w:rsid w:val="006C56C5"/>
    <w:rsid w:val="006D25A4"/>
    <w:rsid w:val="006E180D"/>
    <w:rsid w:val="006E3AD7"/>
    <w:rsid w:val="006F4092"/>
    <w:rsid w:val="007333AA"/>
    <w:rsid w:val="00743B23"/>
    <w:rsid w:val="007468EB"/>
    <w:rsid w:val="00747DCE"/>
    <w:rsid w:val="00756C1C"/>
    <w:rsid w:val="00770D4D"/>
    <w:rsid w:val="0077253D"/>
    <w:rsid w:val="0078091F"/>
    <w:rsid w:val="00784A53"/>
    <w:rsid w:val="00785C47"/>
    <w:rsid w:val="00786E66"/>
    <w:rsid w:val="00790AE7"/>
    <w:rsid w:val="007A3D8B"/>
    <w:rsid w:val="007B01EB"/>
    <w:rsid w:val="007D161A"/>
    <w:rsid w:val="007F4CD5"/>
    <w:rsid w:val="008001C6"/>
    <w:rsid w:val="00801AFD"/>
    <w:rsid w:val="0081030F"/>
    <w:rsid w:val="0081049D"/>
    <w:rsid w:val="00811D9A"/>
    <w:rsid w:val="00812AE7"/>
    <w:rsid w:val="00817CE4"/>
    <w:rsid w:val="008312A3"/>
    <w:rsid w:val="00835506"/>
    <w:rsid w:val="00837A8A"/>
    <w:rsid w:val="00853B4B"/>
    <w:rsid w:val="008546B2"/>
    <w:rsid w:val="0087165F"/>
    <w:rsid w:val="00875F82"/>
    <w:rsid w:val="00880131"/>
    <w:rsid w:val="00882553"/>
    <w:rsid w:val="00887DC9"/>
    <w:rsid w:val="00893F07"/>
    <w:rsid w:val="00894742"/>
    <w:rsid w:val="00895E88"/>
    <w:rsid w:val="008B7308"/>
    <w:rsid w:val="008C131E"/>
    <w:rsid w:val="008E2AA8"/>
    <w:rsid w:val="008F76D2"/>
    <w:rsid w:val="00901E82"/>
    <w:rsid w:val="00902BEE"/>
    <w:rsid w:val="00902FA8"/>
    <w:rsid w:val="0090434B"/>
    <w:rsid w:val="009079C3"/>
    <w:rsid w:val="00910CC0"/>
    <w:rsid w:val="009123B3"/>
    <w:rsid w:val="00914153"/>
    <w:rsid w:val="00914DD5"/>
    <w:rsid w:val="009157D0"/>
    <w:rsid w:val="0091690D"/>
    <w:rsid w:val="00921547"/>
    <w:rsid w:val="0092193B"/>
    <w:rsid w:val="00921E2A"/>
    <w:rsid w:val="00932C52"/>
    <w:rsid w:val="00936BBD"/>
    <w:rsid w:val="00937F42"/>
    <w:rsid w:val="0094128E"/>
    <w:rsid w:val="009547B4"/>
    <w:rsid w:val="009549AE"/>
    <w:rsid w:val="00982726"/>
    <w:rsid w:val="00985A3C"/>
    <w:rsid w:val="0098647E"/>
    <w:rsid w:val="00987288"/>
    <w:rsid w:val="00997919"/>
    <w:rsid w:val="009A4C63"/>
    <w:rsid w:val="009A552F"/>
    <w:rsid w:val="009B07DA"/>
    <w:rsid w:val="009B0F12"/>
    <w:rsid w:val="009C073E"/>
    <w:rsid w:val="009C4184"/>
    <w:rsid w:val="009C52AD"/>
    <w:rsid w:val="009E0174"/>
    <w:rsid w:val="009F4473"/>
    <w:rsid w:val="00A2725E"/>
    <w:rsid w:val="00A30A4E"/>
    <w:rsid w:val="00A33BE1"/>
    <w:rsid w:val="00A357C5"/>
    <w:rsid w:val="00A566AA"/>
    <w:rsid w:val="00A83A9F"/>
    <w:rsid w:val="00A83B1F"/>
    <w:rsid w:val="00A83CBE"/>
    <w:rsid w:val="00A8488C"/>
    <w:rsid w:val="00A930DC"/>
    <w:rsid w:val="00A958FE"/>
    <w:rsid w:val="00A960A0"/>
    <w:rsid w:val="00AA3B06"/>
    <w:rsid w:val="00AA607E"/>
    <w:rsid w:val="00AA7796"/>
    <w:rsid w:val="00AD58CA"/>
    <w:rsid w:val="00AF4A0A"/>
    <w:rsid w:val="00B0547C"/>
    <w:rsid w:val="00B06D90"/>
    <w:rsid w:val="00B1461A"/>
    <w:rsid w:val="00B41D4B"/>
    <w:rsid w:val="00B44D1E"/>
    <w:rsid w:val="00B46E2C"/>
    <w:rsid w:val="00B54D45"/>
    <w:rsid w:val="00B62DED"/>
    <w:rsid w:val="00B7322B"/>
    <w:rsid w:val="00B77B3D"/>
    <w:rsid w:val="00B81195"/>
    <w:rsid w:val="00B90053"/>
    <w:rsid w:val="00B92647"/>
    <w:rsid w:val="00B94F08"/>
    <w:rsid w:val="00B97D3F"/>
    <w:rsid w:val="00BA023D"/>
    <w:rsid w:val="00BA6ECD"/>
    <w:rsid w:val="00BD143B"/>
    <w:rsid w:val="00BD65A0"/>
    <w:rsid w:val="00BF0301"/>
    <w:rsid w:val="00BF132F"/>
    <w:rsid w:val="00BF37A0"/>
    <w:rsid w:val="00C0333C"/>
    <w:rsid w:val="00C06C71"/>
    <w:rsid w:val="00C106A3"/>
    <w:rsid w:val="00C131D0"/>
    <w:rsid w:val="00C15503"/>
    <w:rsid w:val="00C44305"/>
    <w:rsid w:val="00C45C94"/>
    <w:rsid w:val="00C54894"/>
    <w:rsid w:val="00C5579D"/>
    <w:rsid w:val="00C601CE"/>
    <w:rsid w:val="00C64D1A"/>
    <w:rsid w:val="00C6505D"/>
    <w:rsid w:val="00C6661E"/>
    <w:rsid w:val="00C70322"/>
    <w:rsid w:val="00C70654"/>
    <w:rsid w:val="00C7415E"/>
    <w:rsid w:val="00C95758"/>
    <w:rsid w:val="00CA396A"/>
    <w:rsid w:val="00CA44C5"/>
    <w:rsid w:val="00CB36A2"/>
    <w:rsid w:val="00CE0DE2"/>
    <w:rsid w:val="00CE2508"/>
    <w:rsid w:val="00CE6A57"/>
    <w:rsid w:val="00D0586E"/>
    <w:rsid w:val="00D15729"/>
    <w:rsid w:val="00D207E5"/>
    <w:rsid w:val="00D426EB"/>
    <w:rsid w:val="00D44435"/>
    <w:rsid w:val="00D56323"/>
    <w:rsid w:val="00D56AF2"/>
    <w:rsid w:val="00D65A96"/>
    <w:rsid w:val="00D73AC1"/>
    <w:rsid w:val="00D94473"/>
    <w:rsid w:val="00DA1832"/>
    <w:rsid w:val="00DA1B78"/>
    <w:rsid w:val="00DA6EB7"/>
    <w:rsid w:val="00DB3426"/>
    <w:rsid w:val="00DB4A3F"/>
    <w:rsid w:val="00DB75C1"/>
    <w:rsid w:val="00DC5D22"/>
    <w:rsid w:val="00DD0D47"/>
    <w:rsid w:val="00DD18B2"/>
    <w:rsid w:val="00DD4443"/>
    <w:rsid w:val="00DD6332"/>
    <w:rsid w:val="00DD75DC"/>
    <w:rsid w:val="00DE02B0"/>
    <w:rsid w:val="00DE5C65"/>
    <w:rsid w:val="00DF227D"/>
    <w:rsid w:val="00E01D3B"/>
    <w:rsid w:val="00E1181E"/>
    <w:rsid w:val="00E129AC"/>
    <w:rsid w:val="00E146F7"/>
    <w:rsid w:val="00E16C1D"/>
    <w:rsid w:val="00E20410"/>
    <w:rsid w:val="00E22BC3"/>
    <w:rsid w:val="00E22FDC"/>
    <w:rsid w:val="00E25AE3"/>
    <w:rsid w:val="00E33092"/>
    <w:rsid w:val="00E351AC"/>
    <w:rsid w:val="00E4798F"/>
    <w:rsid w:val="00E74153"/>
    <w:rsid w:val="00E74450"/>
    <w:rsid w:val="00E7716C"/>
    <w:rsid w:val="00E877CD"/>
    <w:rsid w:val="00E9544C"/>
    <w:rsid w:val="00EA3DF1"/>
    <w:rsid w:val="00EA4359"/>
    <w:rsid w:val="00EA49DE"/>
    <w:rsid w:val="00EA4DFA"/>
    <w:rsid w:val="00EA4E5F"/>
    <w:rsid w:val="00EB1616"/>
    <w:rsid w:val="00EC3929"/>
    <w:rsid w:val="00EC3980"/>
    <w:rsid w:val="00EC6814"/>
    <w:rsid w:val="00EC6A87"/>
    <w:rsid w:val="00ED7D82"/>
    <w:rsid w:val="00EE034C"/>
    <w:rsid w:val="00EF040D"/>
    <w:rsid w:val="00EF46F3"/>
    <w:rsid w:val="00F1082D"/>
    <w:rsid w:val="00F13D74"/>
    <w:rsid w:val="00F21AB8"/>
    <w:rsid w:val="00F248A5"/>
    <w:rsid w:val="00F272AA"/>
    <w:rsid w:val="00F3525E"/>
    <w:rsid w:val="00F603C7"/>
    <w:rsid w:val="00F60768"/>
    <w:rsid w:val="00F71A6F"/>
    <w:rsid w:val="00F739A4"/>
    <w:rsid w:val="00F747A8"/>
    <w:rsid w:val="00F7790C"/>
    <w:rsid w:val="00F84156"/>
    <w:rsid w:val="00F8586D"/>
    <w:rsid w:val="00F875B0"/>
    <w:rsid w:val="00F87AFD"/>
    <w:rsid w:val="00F965D1"/>
    <w:rsid w:val="00FA14A7"/>
    <w:rsid w:val="00FC14AA"/>
    <w:rsid w:val="00FC235A"/>
    <w:rsid w:val="00FD59B7"/>
    <w:rsid w:val="00FE41B6"/>
    <w:rsid w:val="00FE5B6A"/>
    <w:rsid w:val="00FF22E3"/>
    <w:rsid w:val="00FF546C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5">
    <w:name w:val="Balloon Text"/>
    <w:basedOn w:val="a"/>
    <w:link w:val="a6"/>
    <w:unhideWhenUsed/>
    <w:rsid w:val="00A95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Body Text Indent"/>
    <w:basedOn w:val="a"/>
    <w:link w:val="a8"/>
    <w:unhideWhenUsed/>
    <w:rsid w:val="002F2BC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2F2BC9"/>
    <w:pPr>
      <w:widowControl/>
      <w:tabs>
        <w:tab w:val="left" w:pos="360"/>
        <w:tab w:val="right" w:leader="underscore" w:pos="9344"/>
      </w:tabs>
      <w:autoSpaceDE/>
      <w:autoSpaceDN/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3F50C4"/>
    <w:pPr>
      <w:widowControl/>
      <w:tabs>
        <w:tab w:val="left" w:pos="284"/>
        <w:tab w:val="right" w:leader="underscore" w:pos="10206"/>
      </w:tabs>
      <w:autoSpaceDE/>
      <w:autoSpaceDN/>
      <w:ind w:left="284" w:hanging="284"/>
    </w:pPr>
    <w:rPr>
      <w:noProof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9">
    <w:name w:val="header"/>
    <w:basedOn w:val="a"/>
    <w:link w:val="aa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rsid w:val="002F2BC9"/>
    <w:rPr>
      <w:rFonts w:cs="Times New Roman"/>
    </w:rPr>
  </w:style>
  <w:style w:type="paragraph" w:styleId="ac">
    <w:name w:val="footer"/>
    <w:basedOn w:val="a"/>
    <w:link w:val="ad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d">
    <w:name w:val="Нижний колонтитул Знак"/>
    <w:basedOn w:val="a0"/>
    <w:link w:val="ac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Title"/>
    <w:basedOn w:val="a"/>
    <w:link w:val="af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0"/>
    <w:link w:val="ae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1">
    <w:name w:val="Document Map"/>
    <w:basedOn w:val="a"/>
    <w:link w:val="af2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2">
    <w:name w:val="Схема документа Знак"/>
    <w:basedOn w:val="a0"/>
    <w:link w:val="af1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3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4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5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6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7">
    <w:name w:val="Текст сноски Знак"/>
    <w:aliases w:val="Table_Footnote_last Знак Знак1,Table_Footnote_last Знак Знак Знак,Table_Footnote_last Знак1"/>
    <w:basedOn w:val="a0"/>
    <w:link w:val="af8"/>
    <w:locked/>
    <w:rsid w:val="002F2BC9"/>
    <w:rPr>
      <w:lang w:eastAsia="ar-SA"/>
    </w:rPr>
  </w:style>
  <w:style w:type="paragraph" w:styleId="af8">
    <w:name w:val="footnote text"/>
    <w:aliases w:val="Table_Footnote_last Знак,Table_Footnote_last Знак Знак,Table_Footnote_last"/>
    <w:basedOn w:val="a"/>
    <w:link w:val="af7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9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a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uiPriority w:val="99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b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18">
    <w:name w:val="Основной шрифт абзаца1"/>
    <w:rsid w:val="00882553"/>
  </w:style>
  <w:style w:type="character" w:customStyle="1" w:styleId="19">
    <w:name w:val="Гиперссылка1"/>
    <w:rsid w:val="00882553"/>
    <w:rPr>
      <w:color w:val="0000FF"/>
      <w:u w:val="single"/>
    </w:rPr>
  </w:style>
  <w:style w:type="character" w:customStyle="1" w:styleId="apple-converted-space">
    <w:name w:val="apple-converted-space"/>
    <w:rsid w:val="00882553"/>
  </w:style>
  <w:style w:type="character" w:customStyle="1" w:styleId="nowrap">
    <w:name w:val="nowrap"/>
    <w:rsid w:val="00882553"/>
  </w:style>
  <w:style w:type="paragraph" w:customStyle="1" w:styleId="ConsPlusTitle">
    <w:name w:val="ConsPlusTitle"/>
    <w:uiPriority w:val="99"/>
    <w:rsid w:val="00F71A6F"/>
    <w:pPr>
      <w:adjustRightInd w:val="0"/>
    </w:pPr>
    <w:rPr>
      <w:rFonts w:ascii="Arial" w:eastAsiaTheme="minorEastAsia" w:hAnsi="Arial" w:cs="Arial"/>
      <w:b/>
      <w:bCs/>
      <w:sz w:val="16"/>
      <w:szCs w:val="16"/>
      <w:lang w:val="ru-RU" w:eastAsia="ru-RU"/>
    </w:rPr>
  </w:style>
  <w:style w:type="character" w:customStyle="1" w:styleId="afd">
    <w:name w:val="Гипертекстовая ссылка"/>
    <w:basedOn w:val="a0"/>
    <w:rsid w:val="0053727C"/>
    <w:rPr>
      <w:b/>
      <w:bCs/>
      <w:color w:val="106BBE"/>
    </w:rPr>
  </w:style>
  <w:style w:type="paragraph" w:customStyle="1" w:styleId="s1">
    <w:name w:val="s_1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s3">
    <w:name w:val="s_3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customStyle="1" w:styleId="s9">
    <w:name w:val="s_9"/>
    <w:basedOn w:val="a"/>
    <w:rsid w:val="002B28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w">
    <w:name w:val="w"/>
    <w:basedOn w:val="a0"/>
    <w:rsid w:val="00CA3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51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8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527D-958E-42AD-ABE7-0209A238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Windows User</cp:lastModifiedBy>
  <cp:revision>56</cp:revision>
  <cp:lastPrinted>2020-05-22T05:02:00Z</cp:lastPrinted>
  <dcterms:created xsi:type="dcterms:W3CDTF">2020-05-22T03:58:00Z</dcterms:created>
  <dcterms:modified xsi:type="dcterms:W3CDTF">2020-07-07T09:21:00Z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