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/>
      </w:pPr>
      <w:bookmarkStart w:id="0" w:name="__DdeLink__743_1681600365"/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_DdeLink__743_1681600365"/>
      <w:bookmarkEnd w:id="1"/>
      <w:r>
        <w:rPr>
          <w:rFonts w:cs="Times New Roman" w:ascii="Times New Roman" w:hAnsi="Times New Roman"/>
          <w:sz w:val="28"/>
          <w:szCs w:val="28"/>
        </w:rPr>
        <w:t>от 25 ноября 2020 г. № 53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определения объема и условия предоставления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2">
        <w:r>
          <w:rPr>
            <w:rStyle w:val="Style17"/>
            <w:rFonts w:cs="Times New Roman" w:ascii="Times New Roman" w:hAnsi="Times New Roman"/>
            <w:sz w:val="28"/>
            <w:szCs w:val="28"/>
          </w:rPr>
          <w:t>абзацем вторым пункта 1 статьи 78.1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на реализацию мероприятий, предусмотренных пунктами 1.2, 2.1, 3.1 программных мероприятий подпрограммы 3 «Доступная среда»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</w:p>
    <w:p>
      <w:pPr>
        <w:pStyle w:val="ConsPlusNormal"/>
        <w:ind w:firstLine="709"/>
        <w:jc w:val="center"/>
        <w:rPr/>
      </w:pPr>
      <w:r>
        <w:rPr/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Настоящий Порядок регламентирует определение объема, условия и механизм предоставления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 субсидий на иные цели на реализацию мероприятий, предусмотренных пунктами 1.2, 2.1, 3.1 программных мероприятий подпрограммы 3 «Доступная среда»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 (далее – субсидии, подпрограмма).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 соответствии с настоящим Порядком субсидии предоставляются в целях:</w:t>
      </w:r>
    </w:p>
    <w:p>
      <w:pPr>
        <w:pStyle w:val="Normal"/>
        <w:spacing w:lineRule="auto" w:line="240" w:before="0"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2"/>
      <w:bookmarkStart w:id="3" w:name="Par14"/>
      <w:bookmarkEnd w:id="2"/>
      <w:bookmarkEnd w:id="3"/>
      <w:r>
        <w:rPr>
          <w:rFonts w:cs="Times New Roman" w:ascii="Times New Roman" w:hAnsi="Times New Roman"/>
          <w:sz w:val="28"/>
          <w:szCs w:val="28"/>
        </w:rPr>
        <w:t xml:space="preserve">адаптации для инвалидов и других МГН приоритетных объектов социальной инфраструктуры путем обустройства 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к указанным объектам, </w:t>
        <w:br/>
        <w:t>а также внутри зданий и помещений объекта;</w:t>
      </w:r>
    </w:p>
    <w:p>
      <w:pPr>
        <w:pStyle w:val="Normal"/>
        <w:spacing w:lineRule="auto" w:line="240" w:before="0"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повышения квалификации специалистов системы реабилитации </w:t>
        <w:br/>
        <w:t>и социальной интеграции, в том числе обучение их русскому жестовому языку;</w:t>
      </w:r>
    </w:p>
    <w:p>
      <w:pPr>
        <w:pStyle w:val="Normal"/>
        <w:spacing w:lineRule="auto" w:line="240" w:before="0"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организации и проведения социокультурных и спортивных мероприятий, областных фестивалей, конкурсов, выставок, культурно-массовых, развивающих мероприятий с участием инвалидов и их сверстников, не имеющих инвалидности.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Центральным исполнительным органом государственной власти Рязанской области, осуществляющим функции и полномочия учредителя </w:t>
        <w:br/>
        <w:t xml:space="preserve">в отношении государственного бюджетного учреждения Рязанской области – получателя субсидии (далее – Учреждение) является министерство труда </w:t>
        <w:br/>
        <w:t xml:space="preserve">и социальной защиты населения Рязанской области (далее – Министерство), </w:t>
        <w:br/>
        <w:t>до которого в соответствии с бюджетным законодательством 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Субсидия предоставляется при соблюдении следующих условий: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решения Министерства о распределении средств Учреждению на реализацию мероприятий, включенных в подпрограмму;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соответствие Учреждения на 1-е число месяца, предшествующего месяцу, в котором планируется принятие решения о предоставлении субсидии, следующим требованиям: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отсутствие у Учреждения просроченной задолженности по возврату </w:t>
        <w:br/>
        <w:t xml:space="preserve">в бюджет Рязанской области субсидий, за исключением случаев предоставления субсидии на осуществление мероприятий </w:t>
        <w:br/>
        <w:t>по предотвращению аварийной (чрезвычайной) ситуации, ликвидации последствий и осуществление восстановительных работ в случае наступления аварийной (чрезвычайной) ситуации;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у Учреждения обязанности по погашению задолженности по судебным актам, вступившим в законную силу, исполнительным документам.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Для получения субсидий Учреждение представляет в Министерство заявку в произвольной форме и подписанную руководителем и главным бухгалтером Учреждения с приложением финансово-экономического обоснования, сформированного в соответствии с пунктом 6 настоящего Порядка (далее – заявка).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 регистрируется в день ее поступления в Министерство</w:t>
        <w:br/>
        <w:t xml:space="preserve">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3"/>
      <w:bookmarkEnd w:id="4"/>
      <w:r>
        <w:rPr>
          <w:rFonts w:cs="Times New Roman" w:ascii="Times New Roman" w:hAnsi="Times New Roman"/>
          <w:sz w:val="28"/>
          <w:szCs w:val="28"/>
        </w:rPr>
        <w:t>6. Финансово-экономическое обоснование должно содержать: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4"/>
      <w:bookmarkEnd w:id="5"/>
      <w:r>
        <w:rPr>
          <w:rFonts w:cs="Times New Roman" w:ascii="Times New Roman" w:hAnsi="Times New Roman"/>
          <w:sz w:val="28"/>
          <w:szCs w:val="28"/>
        </w:rPr>
        <w:t>пояснительную записку в произвольной форме, содержащую обоснование необходимости предоставления бюджетных средств на цели, указанные в пункте 2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объектов, подлежащих ремонту, акт обследования таких объектов и дефектную ведомость, предварительную смету расходов (при предоставлении субсидии на адаптацию для инвалидов и других МГН приоритетных объектов социальной инфраструктуры путем обустройства 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</w:t>
        <w:br/>
        <w:t>к указанным объектам, а также внутри зданий и помещений объекта);</w:t>
      </w:r>
    </w:p>
    <w:p>
      <w:pPr>
        <w:pStyle w:val="Normal"/>
        <w:spacing w:lineRule="auto" w:line="240" w:before="0"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информацию о планируемом к приобретению имуществе </w:t>
        <w:br/>
        <w:t xml:space="preserve">(при предоставлении субсидии на адаптацию для инвалидов и других МГН приоритетных объектов социальной инфраструктуры путем обустройства 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к указанным объектам, а также внутри зданий и помещений объекта; </w:t>
        <w:br/>
        <w:t xml:space="preserve">на организацию и проведение социокультурных и спортивных мероприятий, областных фестивалей, конкурсов, выставок, культурно-массовых, развивающих мероприятий с участием инвалидов и их сверстников, не имеющих инвалидности);  </w:t>
      </w:r>
    </w:p>
    <w:p>
      <w:pPr>
        <w:pStyle w:val="Normal"/>
        <w:spacing w:lineRule="auto" w:line="240" w:before="0"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предполагаемых исполнителях и стоимости услуг (при предоставлении субсидии на повышение квалификации специалистов системы реабилитации и социальной интеграции, в том числе обучение их русскому жестовому языку);</w:t>
      </w:r>
    </w:p>
    <w:p>
      <w:pPr>
        <w:pStyle w:val="Normal"/>
        <w:spacing w:lineRule="auto" w:line="240" w:before="0"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программу мероприятий (при предоставлении субсидии на организацию и проведение социокультурных и спортивных мероприятий, областных фестивалей, конкурсов, выставок, культурно-массовых, развивающих мероприятий с участием инвалидов и их сверстников, не имеющих инвалидности).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Министерство в течение 10 рабочих дней со дня регистрации заявки осуществляет проверку полноты представленных документов, достоверности </w:t>
        <w:br/>
        <w:t xml:space="preserve">и документальной обоснованности содержащейся в них информации, целей </w:t>
        <w:br/>
        <w:t xml:space="preserve">и условий предоставления субсидии и принимает решение в форме приказа </w:t>
        <w:br/>
        <w:t>о предоставлении субсидии и заключении соглашения о предоставлении субсидии (далее – Соглашение) либо о необходимости представления Учреждением недостающих документов и (или) уточнения содержащихся в них сведений.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принятом решении Министерство в письменной форме уведомляет Учреждение в течение 5 рабочих дней со дня завершения проверки заявления с приложенными документами, предоставленных Учреждением.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Учреждение представляет недостающие документы и (или) уточняет содержащиеся в них сведения в течение 5 рабочих дней с даты получения соответствующего уведомления.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в течение 5 рабочих дней со дня получения от Учреждения недостающих документов и (или) уточненных сведений осуществляет их проверку и принимает решение о предоставлении субсидии и заключении Соглашения, либо об отказе в предоставлении субсидии с письменным уведомлением Учреждения о принятом решении с указанием причин отказа.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отказа в предоставлении субсидии повторная заявка, предоставляется Учреждением и рассматривается Министерством в порядке, установленном пунктами 4-7 настоящего Порядка.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Основанием для отказа Учреждению в предоставлении субсидии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представленных Учреждением документов требованиям, определенным в соответствии с пунктами 5-6 настоящего Порядка, или непредставление (представление не в полном объеме) указанных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бюджетных ассигнований, предусмотренных на предоставление субсидий, в бюджете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несоответствие целей и условий предоставления субсидии, указанных </w:t>
        <w:br/>
        <w:t xml:space="preserve">в финансово-экономическом обосновании, целям и условиям предоставления субсидии, указанным в </w:t>
      </w:r>
      <w:hyperlink r:id="rId3">
        <w:r>
          <w:rPr>
            <w:rStyle w:val="Style17"/>
            <w:rFonts w:cs="Times New Roman" w:ascii="Times New Roman" w:hAnsi="Times New Roman"/>
            <w:sz w:val="28"/>
            <w:szCs w:val="28"/>
          </w:rPr>
          <w:t>пунктах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2, 4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Предоставление субсидий осуществляется Министерством в соответствии с бюджетной росписью в пределах бюджетных ассигнований, предусмотренных Министерству на указанные цели в областном бюджете Рязанской области на текущий финансовый год.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10. Предоставление субсидии осуществляется в соответствии </w:t>
        <w:br/>
        <w:t xml:space="preserve">с Соглашением, заключаемым между Министерством и Учреждением </w:t>
        <w:br/>
        <w:t xml:space="preserve">в соответствии с типовой </w:t>
      </w:r>
      <w:hyperlink r:id="rId4">
        <w:r>
          <w:rPr>
            <w:rStyle w:val="Style17"/>
            <w:rFonts w:cs="Times New Roman" w:ascii="Times New Roman" w:hAnsi="Times New Roman"/>
            <w:sz w:val="28"/>
            <w:szCs w:val="28"/>
          </w:rPr>
          <w:t>формой</w:t>
        </w:r>
      </w:hyperlink>
      <w:r>
        <w:rPr>
          <w:rFonts w:cs="Times New Roman" w:ascii="Times New Roman" w:hAnsi="Times New Roman"/>
          <w:sz w:val="28"/>
          <w:szCs w:val="28"/>
        </w:rPr>
        <w:t>, утвержденной нормативным правовым актом министерства финансов Рязанской области, при условии принятия решения о предоставлении субсидии, в течение 5 рабочих дней со дня принятия такого решения.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</w:t>
      </w:r>
      <w:bookmarkStart w:id="6" w:name="P82"/>
      <w:bookmarkEnd w:id="6"/>
      <w:r>
        <w:rPr>
          <w:rFonts w:cs="Times New Roman" w:ascii="Times New Roman" w:hAnsi="Times New Roman"/>
          <w:sz w:val="28"/>
          <w:szCs w:val="28"/>
        </w:rPr>
        <w:t> Размер субсидии определяется Министерством на основании финансово-экономического обоснования, подготовленного Учреждением в соответствии с пунктом 6 настоящего Порядка, и уточненных в соответствии с пунктом 7 настоящего Порядка сведений (при их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Перечисление субсидии осуществляется Министерством на лицевой счет, открытый Учреждению в территориальном органе Федерального казначейства для учета операций с субсидией,  согласно графику перечисления субсидии, устанавливаемому в Соглашении.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13. Учреждение ежеквартально до 15 числа месяца, следующего                      за отчетным кварталом, представляет в Министерство с сопроводительным письмом </w:t>
      </w:r>
      <w:hyperlink r:id="rId5">
        <w:r>
          <w:rPr>
            <w:rStyle w:val="Style17"/>
            <w:rFonts w:cs="Times New Roman" w:ascii="Times New Roman" w:hAnsi="Times New Roman"/>
            <w:sz w:val="28"/>
            <w:szCs w:val="28"/>
          </w:rPr>
          <w:t>отчет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 по форме, согласно приложению к  настоящему Порядку (далее – Отчет).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представляется в Министерство руководителем Учреждения либо иным уполномоченным представителем Учреждения либо посредством почтовой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регистрируется в день его поступления в Министерство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 В соответствии с решением Министерства о наличии потребности </w:t>
        <w:br/>
        <w:t xml:space="preserve">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</w:t>
        <w:br/>
        <w:t>в очередном финансовом году.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Учреждение в срок до 15 января  очередного финансового года представляет в Министерство заявление о направлении не использованных </w:t>
        <w:br/>
        <w:t xml:space="preserve">на 1 января очередного финансового года остатков средств субсидии </w:t>
        <w:br/>
        <w:t xml:space="preserve">на достижение целей, установленных при предоставлении субсидии, </w:t>
        <w:br/>
        <w:t>в свободной форме (далее - заявление).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Одновременно с заявлением Учреждение предоставляет пояснительную записку, которая должна содержать причины образования остатка </w:t>
        <w:br/>
        <w:t xml:space="preserve">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предоставления, </w:t>
        <w:br/>
        <w:t xml:space="preserve">с приложением документов, подтверждающих факты, изложенные в ней.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учреждений, начатых и не завершенных в текущем финансовом году при условии размещения извещения об осуществлении закупки в единой информационной системе в сфере закупок не позднее </w:t>
        <w:br/>
        <w:t>1 января очередного финансового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регистрируется в день поступления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рассматривает поступившие заявление и пояснительную записку в срок, не превышающий 10 рабочих дней  с даты регистрации заявления, и принимает решение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 наличии потребности в направлении </w:t>
        <w:br/>
        <w:t>не использованных на 1 января очередного финансового года остатков средств субсидии  на достижение целей, установленных при предоставлении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 наличии потребности в направлении не использованных на 1 января очередного финансового года остатков средств субсидии  на достижение целей, установленных при предоставлении субсидии, принимается Министерством при предоставлении Учреждением всех необходимых в соответствии с настоящим пунктом документов и при соблюдении требований абзаца второго настоящего пункта.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письменно в срок, не превышающий 5 рабочих дней с даты принятия решения, уведомляет Учреждение о принятом решении.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использованные в текущем финансовом году остатки субсидии, указанные в настоящем пункте, по которым отсутствует решение Министерства о потребности, подлежат перечислению Учреждением в бюджет Рязанской области в срок, установленный Соглашением.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Министерство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 для достижения целей, установленных при предоставлении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Учреждение не позднее 3 рабочих дней со дня поступления  в текущем финансовом году средств по ранее произведенным Учреждением выплатам, источником финансового обеспечения которых является субсидия для достижения целей, установленных при предоставлении субсидии, направляет </w:t>
        <w:br/>
        <w:t>в  Министерство пояснительную записку, которая должна содержать причину возврата указанных выплат и необходимость их дальнейшего использования.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Пояснительная записка регистрируется в день поступления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рассматривает поступившую пояснительную записку в срок, не превышающий 10 рабочих дней  с даты регистрации, и принимает решение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об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в случае поступления средств от возврата дебиторской задолженности: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реализацией требований обеспечения исполнения заключенных Учреждениями контрактов (договоров);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возвратом в соответствии с законодательством Российской Федерации о налогах и сборах излишне уплаченных сумм налогов, сборов, страховых взносов, пеней, штрафов и процентов;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возвратом  в текущем финансовом году отклоненного кредитной организацией платежа Учреждения отчетного финансового года (в том числе по причине неверного указания реквизитов платежа).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письменно в срок, не превышающий 5 рабочих дней с даты принятия решения, уведомляет Учреждение о принятом решении.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Контроль за соблюдением Учреждением целей и условий предоставления субсидии, установленных настоящим Порядком, а также Соглашением, осуществляется Министерством и (или) органами государственного финансового контроля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осуществляет обязательную проверку соблюдения Учреждением целей и условий предоставления субсидии, установленных настоящим Порядком и Соглашением,  путем осуществления плановых </w:t>
        <w:br/>
        <w:t xml:space="preserve">и внеплановых проверок, включающих документальное изучение операций </w:t>
        <w:br/>
        <w:t>с использованием средств субсидии, произведенных Учреждением, по месту нахождения Учреждения и (или) камерально на основании документов, представленных Учреждением по письменному запросу Министерства в течение 3 рабочих дней со дня получения Учреждением такого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В случае установления по итогам проверок, проведенных Министерством и (или)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 областной бюджет: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требования Министерства – в течение 30 календарных дней со дня получения требования на указанный в нем расчетный счет;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– в сроки, установленные </w:t>
        <w:br/>
        <w:t>в соответствии с бюджетным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Министерство в течение 5 рабочих дней с даты установления фактов нарушения целей и условий предоставления субсидии направляет Учреждению письменное требование о необходимости возврата полученной субсидии в течение 30 календарных дней со дня получения такого требования на указанный в нем расчетный счет.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невыполнения Учреждением в установленный срок требования о возврате субсидии Министерство принимает меры по взысканию невозвращенной субсидии в областной бюджет в судебном порядке.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ind w:left="3969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40" w:before="0" w:after="0"/>
        <w:ind w:left="3969" w:hanging="0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к Порядку </w:t>
      </w:r>
      <w:r>
        <w:rPr>
          <w:rFonts w:cs="Times New Roman" w:ascii="Times New Roman" w:hAnsi="Times New Roman"/>
          <w:sz w:val="28"/>
          <w:szCs w:val="28"/>
        </w:rPr>
        <w:t xml:space="preserve">определения объема и условия предоставления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6">
        <w:r>
          <w:rPr>
            <w:rStyle w:val="Style17"/>
            <w:rFonts w:cs="Times New Roman" w:ascii="Times New Roman" w:hAnsi="Times New Roman"/>
            <w:sz w:val="28"/>
            <w:szCs w:val="28"/>
          </w:rPr>
          <w:t>абзацем вторым пункта 1 статьи 78.1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на реализацию мероприятий, предусмотренных пунктами 1.2, 2.1, 3.1 программных мероприятий подпрограммы 3 «Доступная среда»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расходах, источником финансового обеспечения которых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является субсидия на иные цели: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субсидии)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учреждения)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______________ _____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(рублей)</w:t>
      </w:r>
    </w:p>
    <w:tbl>
      <w:tblPr>
        <w:tblW w:w="984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488"/>
        <w:gridCol w:w="1559"/>
        <w:gridCol w:w="1701"/>
        <w:gridCol w:w="1465"/>
        <w:gridCol w:w="2078"/>
        <w:gridCol w:w="1275"/>
        <w:gridCol w:w="1276"/>
      </w:tblGrid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Направление расходования средств субсидии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субсидии в соответствии с Соглашением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принятых денежных обязательств</w:t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Кассовые расходы (источником финансового обеспечения которых является субсидия)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Отклонение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(графа 3 - графу 5)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Причины отклонений 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165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учреждения        _______________________ Ф.И.О.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Главный бухгалтер _______________________ Ф.И.О.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М.П.</w:t>
      </w:r>
    </w:p>
    <w:sectPr>
      <w:headerReference w:type="default" r:id="rId7"/>
      <w:type w:val="nextPage"/>
      <w:pgSz w:w="11906" w:h="16838"/>
      <w:pgMar w:left="1701" w:right="567" w:header="340" w:top="567" w:footer="0" w:bottom="567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5682648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472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76f6d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6d2d24"/>
    <w:rPr/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6d2d24"/>
    <w:rPr/>
  </w:style>
  <w:style w:type="character" w:styleId="PlaceholderText">
    <w:name w:val="Placeholder Text"/>
    <w:basedOn w:val="DefaultParagraphFont"/>
    <w:uiPriority w:val="99"/>
    <w:semiHidden/>
    <w:qFormat/>
    <w:rsid w:val="00cc5682"/>
    <w:rPr>
      <w:color w:val="808080"/>
    </w:rPr>
  </w:style>
  <w:style w:type="character" w:styleId="ListLabel1">
    <w:name w:val="ListLabel 1"/>
    <w:qFormat/>
    <w:rPr>
      <w:rFonts w:cs="Times New Roman"/>
      <w:sz w:val="2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76f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0087e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Style23">
    <w:name w:val="Header"/>
    <w:basedOn w:val="Normal"/>
    <w:link w:val="a7"/>
    <w:uiPriority w:val="99"/>
    <w:unhideWhenUsed/>
    <w:rsid w:val="006d2d2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semiHidden/>
    <w:unhideWhenUsed/>
    <w:rsid w:val="006d2d2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c5a1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 w:val="ru-RU" w:bidi="ar-SA"/>
    </w:rPr>
  </w:style>
  <w:style w:type="paragraph" w:styleId="ConsPlusTitle" w:customStyle="1">
    <w:name w:val="ConsPlusTitle"/>
    <w:qFormat/>
    <w:rsid w:val="00cb6c2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72406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0087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669208CDE4950161830FB91A2AD3F2A12499C56543F72CD770A1EC91591AF7FDDDA7345060D7AAB49681F44B6AEBD316E9C1C3E1CD50E4BF" TargetMode="External"/><Relationship Id="rId3" Type="http://schemas.openxmlformats.org/officeDocument/2006/relationships/hyperlink" Target="consultantplus://offline/ref=3FF4428575CFC3C5CDAC54032845C8183C95DAD27D72C2408884CB4521AD14A589A914D108DBCA4546BCE42315EB8F9AEB6F98ACFD1CB86CC3A59B80JBu0N" TargetMode="External"/><Relationship Id="rId4" Type="http://schemas.openxmlformats.org/officeDocument/2006/relationships/hyperlink" Target="consultantplus://offline/ref=9346A5B0CB9D73D48094F0C72FB898DF760708D23879B91CED9A9191A521AFCAE863BDBFBCFC498D03E472379DC49302D96DD48AAC663BE15EVFI" TargetMode="External"/><Relationship Id="rId5" Type="http://schemas.openxmlformats.org/officeDocument/2006/relationships/hyperlink" Target="consultantplus://offline/ref=F18E653B1BF8C8367B540D343C2B63493B3D4D30B48CFE60A7C90DC253F34AB194048A8D6B10AE97E30073BE0FFA463CC34DCC9CDBFA91F3B5253D47M4FEN" TargetMode="External"/><Relationship Id="rId6" Type="http://schemas.openxmlformats.org/officeDocument/2006/relationships/hyperlink" Target="consultantplus://offline/ref=6669208CDE4950161830FB91A2AD3F2A12499C56543F72CD770A1EC91591AF7FDDDA7345060D7AAB49681F44B6AEBD316E9C1C3E1CD50E4BF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510BC-06C5-49EA-B7E9-64E57B4E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LibreOffice/5.1.2.2$Windows_X86_64 LibreOffice_project/d3bf12ecb743fc0d20e0be0c58ca359301eb705f</Application>
  <Pages>8</Pages>
  <Words>2194</Words>
  <Characters>16416</Characters>
  <CharactersWithSpaces>18695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2020-11-24T11:57:00Z</dcterms:created>
  <dc:creator>safonovasa</dc:creator>
  <dc:description/>
  <dc:language>ru-RU</dc:language>
  <cp:lastModifiedBy/>
  <cp:lastPrinted>2020-11-25T08:54:00Z</cp:lastPrinted>
  <dcterms:modified xsi:type="dcterms:W3CDTF">2020-11-26T11:06:06Z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