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0"/>
        <w:ind w:left="5103" w:hanging="0"/>
        <w:jc w:val="both"/>
        <w:outlineLvl w:val="0"/>
        <w:rPr/>
      </w:pPr>
      <w:bookmarkStart w:id="0" w:name="__DdeLink__812_1901881018"/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5103" w:hanging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министерства труда и социальной защиты населения Рязанской области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5103" w:hanging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_DdeLink__812_1901881018"/>
      <w:bookmarkEnd w:id="1"/>
      <w:r>
        <w:rPr>
          <w:rFonts w:cs="Times New Roman" w:ascii="Times New Roman" w:hAnsi="Times New Roman"/>
          <w:sz w:val="28"/>
          <w:szCs w:val="28"/>
        </w:rPr>
        <w:t>от 25.11.2020 г. № 54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определения объема и условия предоставления государственным бюджетным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</w:t>
      </w:r>
      <w:hyperlink r:id="rId2">
        <w:r>
          <w:rPr>
            <w:rStyle w:val="Style17"/>
            <w:rFonts w:cs="Times New Roman" w:ascii="Times New Roman" w:hAnsi="Times New Roman"/>
            <w:sz w:val="28"/>
            <w:szCs w:val="28"/>
          </w:rPr>
          <w:t>абзацем вторым пункта 1 статьи 78.1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 на реализацию мероприятий, предусмотренных пунктами  2.1, 2.7, 2.10 программных мероприятий подпрограммы 7 «Формирование системы комплексной реабилитации и абилитации инвалидов, в том числе детей-инвалидов» государственной программы Рязанской области «Социальная защита и поддержка населения», утвержденной постановлением Правительства Рязанской области от 30.10.2013 № 343</w:t>
      </w:r>
    </w:p>
    <w:p>
      <w:pPr>
        <w:pStyle w:val="ConsPlusNormal"/>
        <w:ind w:firstLine="709"/>
        <w:jc w:val="center"/>
        <w:rPr/>
      </w:pPr>
      <w:r>
        <w:rPr/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Настоящий Порядок регламентирует определение объема, условия и механизм предоставления государственным бюджетным учреждениям Рязанской области, в отношении которых министерство труда и социальной защиты населения Рязанской области осуществляет отдельные функции и полномочия учредителя,  субсидий на иные цели на реализацию мероприятий, предусмотренных пунктами 2.1, 2.7, 2.10 программных мероприятий подпрограммы 7 «Формирование системы комплексной реабилитации и абилитации инвалидов, в том числе детей-инвалидов» государственной программы Рязанской области «Социальная защита и поддержка населения», утвержденной постановлением Правительства Рязанской области от 30.10.2013 № 343 (далее - субсидии, подпрограмма).</w:t>
      </w:r>
    </w:p>
    <w:p>
      <w:pPr>
        <w:pStyle w:val="Normal"/>
        <w:spacing w:lineRule="auto" w:line="240" w:before="0"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В соответствии с настоящим Порядком субсидии предоставляются в целях:</w:t>
      </w:r>
    </w:p>
    <w:p>
      <w:pPr>
        <w:pStyle w:val="Normal"/>
        <w:spacing w:lineRule="auto" w:line="240" w:before="0"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оснащения реабилитационным оборудованием;</w:t>
      </w:r>
    </w:p>
    <w:p>
      <w:pPr>
        <w:pStyle w:val="Normal"/>
        <w:spacing w:lineRule="auto" w:line="240" w:before="0"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приобретения  реабилитационного оборудования в целях оказания услуг ранней помощи;</w:t>
      </w:r>
    </w:p>
    <w:p>
      <w:pPr>
        <w:pStyle w:val="Normal"/>
        <w:spacing w:lineRule="auto" w:line="240" w:before="0"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обучения специалистов, осуществляющих социальную реабилитацию </w:t>
        <w:br/>
        <w:t>и абилитацию инвалидов, в том числе детей-инвалидов.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Центральным исполнительным органом государственной власти Рязанской области, осуществляющим функции и полномочия учредителя </w:t>
        <w:br/>
        <w:t xml:space="preserve">в отношении государственного бюджетного учреждения Рязанской области – получателя субсидии (далее – Учреждение) является министерство труда </w:t>
        <w:br/>
        <w:t xml:space="preserve">и социальной защиты населения Рязанской области (далее – Министерство), </w:t>
        <w:br/>
        <w:t>до которого в соответствии с бюджетным законодательством 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Субсидия предоставляется при соблюдении следующих условий: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наличие решения Министерства о распределении средств Учреждению на реализацию мероприятий, включенных в подпрограмму;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соответствие Учреждения на 1-е число месяца, предшествующего месяцу, в котором планируется принятие решения о предоставлении субсидии, следующим требованиям: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отсутствие у Учреждения просроченной задолженности по возврату </w:t>
        <w:br/>
        <w:t xml:space="preserve">в бюджет Рязанской области субсидий, за исключением случаев предоставления субсидии на осуществление мероприятий </w:t>
        <w:br/>
        <w:t>по предотвращению аварийной (чрезвычайной) ситуации, ликвидации последствий и осуществление восстановительных работ в случае наступления аварийной (чрезвычайной) ситуации;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отсутствие у Учреждения обязанности по погашению задолженности по судебным актам, вступившим в законную силу, исполнительным документам.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Для получения субсидий Учреждение представляет в Министерство заявку в произвольной форме и подписанную руководителем и главным бухгалтером Учреждения с приложением финансово-экономического обоснования, сформированного в соответствии с пунктом 6 настоящего Порядка (далее - заявка).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Заявка регистрируется в день ее поступления в Министерство</w:t>
        <w:br/>
        <w:t xml:space="preserve"> в журнале входящей корреспонденции с указанием даты поступления.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3"/>
      <w:bookmarkEnd w:id="2"/>
      <w:r>
        <w:rPr>
          <w:rFonts w:cs="Times New Roman" w:ascii="Times New Roman" w:hAnsi="Times New Roman"/>
          <w:sz w:val="28"/>
          <w:szCs w:val="28"/>
        </w:rPr>
        <w:t>6. Финансово-экономическое обоснование должно содержать: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4"/>
      <w:bookmarkEnd w:id="3"/>
      <w:r>
        <w:rPr>
          <w:rFonts w:cs="Times New Roman" w:ascii="Times New Roman" w:hAnsi="Times New Roman"/>
          <w:sz w:val="28"/>
          <w:szCs w:val="28"/>
        </w:rPr>
        <w:t>пояснительную записку в произвольной форме, содержащую обоснование необходимости предоставления бюджетных средств на цели, указанные в пункте 2 настоящего Порядка,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данные;</w:t>
      </w:r>
    </w:p>
    <w:p>
      <w:pPr>
        <w:pStyle w:val="Normal"/>
        <w:spacing w:lineRule="auto" w:line="240" w:before="0"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информацию о планируемом к приобретению имуществе (при предоставлении субсидии на оснащение реабилитационным оборудованием; приобретение  реабилитационного оборудования в целях оказания услуг ранней помощи);  </w:t>
      </w:r>
    </w:p>
    <w:p>
      <w:pPr>
        <w:pStyle w:val="Normal"/>
        <w:spacing w:lineRule="auto" w:line="240" w:before="0"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информацию о предполагаемых исполнителях и стоимости услуг (при предоставлении субсидии на обучение специалистов, осуществляющих социальную реабилитацию и абилитацию инвалидов, в том числе детей-инвалидов).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 Министерство в течение 10 рабочих дней со дня регистрации заявки осуществляет проверку полноты представленных документов, достоверности </w:t>
        <w:br/>
        <w:t xml:space="preserve">и документальной обоснованности содержащейся в них информации, целей </w:t>
        <w:br/>
        <w:t xml:space="preserve">и условий предоставления субсидии и принимает решение в форме приказа </w:t>
        <w:br/>
        <w:t>о предоставлении субсидии и заключении соглашения о предоставлении субсидии (далее – Соглашение) либо о необходимости представления Учреждением недостающих документов и (или) уточнения содержащихся в них сведений.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принятом решении Министерство в письменной форме уведомляет Учреждение в течение 5 рабочих дней со дня завершения проверки заявления с приложенными документами, предоставленных Учреждением.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Учреждение представляет недостающие документы и (или) уточняет содержащиеся в них сведения в течение 5 рабочих дней с даты получения соответствующего уведомления.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Министерство в течение 5 рабочих дней со дня получения от Учреждения недостающих документов и (или) уточненных сведений осуществляет их проверку и принимает решение о предоставлении субсидии и заключении Соглашения, либо об отказе в предоставлении субсидии с письменным уведомлением Учреждения о принятом решении с указанием причин отказа.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отказа в предоставлении субсидии повторная заявка, предоставляется Учреждением и рассматривается Министерством в порядке, установленном пунктами 4-7 настоящего Порядка.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Основанием для отказа Учреждению в предоставлении субсидии является: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несоответствие представленных Учреждением документов требованиям, определенным в соответствии с пунктами 5-6 настоящего Порядка, или непредставление (представление не в полном объеме) указанных документов;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недостоверность информации, содержащейся в документах, представленных Учреждением;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отсутствие бюджетных ассигнований, предусмотренных на предоставление субсидий, в бюджете Рязанской области;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несоответствие целей и условий предоставления субсидии, указанных </w:t>
        <w:br/>
        <w:t xml:space="preserve">в финансово-экономическом обосновании, целям и условиям предоставления субсидии, указанным в </w:t>
      </w:r>
      <w:hyperlink r:id="rId3">
        <w:r>
          <w:rPr>
            <w:rStyle w:val="Style17"/>
            <w:rFonts w:cs="Times New Roman" w:ascii="Times New Roman" w:hAnsi="Times New Roman"/>
            <w:sz w:val="28"/>
            <w:szCs w:val="28"/>
          </w:rPr>
          <w:t>пунктах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2, 4 настоящего Порядка.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Предоставление субсидий осуществляется Министерством в соответствии с бюджетной росписью в пределах бюджетных ассигнований, предусмотренных Министерству на указанные цели в областном бюджете Рязанской области на текущий финансовый год.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10. Предоставление субсидии осуществляется в соответствии </w:t>
        <w:br/>
        <w:t xml:space="preserve">с Соглашением, заключаемым между Министерством и Учреждением </w:t>
        <w:br/>
        <w:t xml:space="preserve">в соответствии с типовой </w:t>
      </w:r>
      <w:hyperlink r:id="rId4">
        <w:r>
          <w:rPr>
            <w:rStyle w:val="Style17"/>
            <w:rFonts w:cs="Times New Roman" w:ascii="Times New Roman" w:hAnsi="Times New Roman"/>
            <w:sz w:val="28"/>
            <w:szCs w:val="28"/>
          </w:rPr>
          <w:t>формой</w:t>
        </w:r>
      </w:hyperlink>
      <w:r>
        <w:rPr>
          <w:rFonts w:cs="Times New Roman" w:ascii="Times New Roman" w:hAnsi="Times New Roman"/>
          <w:sz w:val="28"/>
          <w:szCs w:val="28"/>
        </w:rPr>
        <w:t>, утвержденной нормативным правовым актом министерства финансов Рязанской области, при условии принятия решения о предоставлении субсидии, в течение 5 рабочих дней со дня принятия такого решения.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</w:t>
      </w:r>
      <w:bookmarkStart w:id="4" w:name="P82"/>
      <w:bookmarkEnd w:id="4"/>
      <w:r>
        <w:rPr>
          <w:rFonts w:cs="Times New Roman" w:ascii="Times New Roman" w:hAnsi="Times New Roman"/>
          <w:sz w:val="28"/>
          <w:szCs w:val="28"/>
        </w:rPr>
        <w:t> Размер субсидии определяется Министерством на основании финансово-экономического обоснования, подготовленного Учреждением в соответствии с пунктом 6 настоящего Порядка, и уточненных в соответствии с пунктом 7 настоящего Порядка сведений (при их наличии).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 Перечисление субсидии осуществляется Министерством на лицевой счет, открытый Учреждению в территориальном органе Федерального казначейства для учета операций с субсидией,  согласно графику перечисления субсидии, устанавливаемому в Соглашении.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13. Учреждение ежеквартально до 15 числа месяца, следующего                      за отчетным кварталом, представляет в Министерство с сопроводительным письмом </w:t>
      </w:r>
      <w:hyperlink r:id="rId5">
        <w:r>
          <w:rPr>
            <w:rStyle w:val="Style17"/>
            <w:rFonts w:cs="Times New Roman" w:ascii="Times New Roman" w:hAnsi="Times New Roman"/>
            <w:sz w:val="28"/>
            <w:szCs w:val="28"/>
          </w:rPr>
          <w:t>отчет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об осуществлении расходов, источником финансового обеспечения которых является субсидия по форме, согласно приложению к  настоящему Порядку (далее – Отчет).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Отчет представляется в Министерство руководителем Учреждения либо иным уполномоченным представителем Учреждения либо посредством почтовой связи.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Отчет регистрируется в день его поступления в Министерство в журнале входящей корреспонденции с указанием даты поступления.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14. В соответствии с решением Министерства о наличии потребности </w:t>
        <w:br/>
        <w:t xml:space="preserve">в направлении не использованных в текущем финансовом году остатков средств субсидии на достижение целей, установленных при предоставлении субсидии, остатки субсидии могут быть использованы Учреждением </w:t>
        <w:br/>
        <w:t>в очередном финансовом году.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Учреждение в срок до 15 января очередного финансового года представляет в Министерство заявление о направлении не использованных </w:t>
        <w:br/>
        <w:t xml:space="preserve">на 1 января очередного финансового года остатков средств субсидии </w:t>
        <w:br/>
        <w:t xml:space="preserve">на достижение целей, установленных при предоставлении субсидии, </w:t>
        <w:br/>
        <w:t>в свободной форме (далее - заявление).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Одновременно с заявлением Учреждение предоставляет пояснительную записку, которая должна содержать причины образования остатка </w:t>
        <w:br/>
        <w:t xml:space="preserve">не использованной на начало очередного финансового года субсидии на цель предоставления субсидии и обоснование потребности Учреждения в остатке субсидии в очередном финансовом году на цель ее предоставления, </w:t>
        <w:br/>
        <w:t xml:space="preserve">с приложением документов, подтверждающих факты, изложенные в ней.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расходам на закупку товаров, работ и услуг решение о потребности может быть принято в объеме принятых и не исполненных на 1 января очередного финансового года денежных обязательств Учреждения по контрактам (договорам) на поставку товаров, выполнение работ, оказание услуг, заключенным в текущем финансовом году, и (или) в объеме финансового обеспечения для осуществления закупок товаров, работ, услуг для нужд государственных учреждений, начатых и не завершенных в текущем финансовом году при условии размещения извещения об осуществлении закупки в единой информационной системе в сфере закупок не позднее </w:t>
        <w:br/>
        <w:t>1 января очередного финансового года.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Заявление регистрируется в день поступления в журнале входящей корреспонденции с указанием даты поступления.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Министерство рассматривает поступившие заявление и пояснительную записку в срок, не превышающий 10 рабочих дней  с даты регистрации заявления, и принимает решение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 наличии потребности в направлении </w:t>
        <w:br/>
        <w:t>не использованных на 1 января очередного финансового года остатков средств субсидии  на достижение целей, установленных при предоставлении субсидии.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 наличии потребности в направлении не использованных </w:t>
        <w:br/>
        <w:t xml:space="preserve">на 1 января очередного финансового года остатков средств субсидии  </w:t>
        <w:br/>
        <w:t xml:space="preserve">на достижение целей, установленных при предоставлении субсидии, принимается Министерством при предоставлении Учреждением всех необходимых в соответствии с настоящим пунктом документов и при соблюдении требований абзаца второго настоящего пункта.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Министерство письменно в срок, не превышающий 5 рабочих дней с даты принятия решения, уведомляет Учреждение о принятом решении.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использованные в текущем финансовом году остатки субсидии, указанные в настоящем пункте, по которым отсутствует решение Министерства о потребности, подлежат перечислению Учреждением в бюджет Рязанской области в срок, установленный Соглашением.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15. Министерство принимает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 для достижения целей, установленных при предоставлении субсидии.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Учреждение не позднее 3 рабочих дней со дня поступления  в текущем финансовом году средств по ранее произведенным Учреждением выплатам, источником финансового обеспечения которых является субсидия для достижения целей, установленных при предоставлении субсидии, направляет </w:t>
        <w:br/>
        <w:t>в  Министерство пояснительную записку, которая должна содержать причину возврата указанных выплат и необходимость их дальнейшего использования.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Пояснительная записка регистрируется в день поступления в журнале входящей корреспонденции с указанием даты поступления.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Министерство рассматривает поступившую пояснительную записку в срок, не превышающий 10 рабочих дней  с даты регистрации, и принимает решение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об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для достижения целей, установленных при предоставлении субсидии, в случае поступления средств от возврата дебиторской задолженности: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связи с изменением условий или расторжением в соответствии с гражданским законодательством Российской Федерации ранее заключенных Учреждениями контрактов (договоров), в том числе в связи с введением процедур, применяемых в деле о несостоятельности (банкротстве) поставщика (подрядчика, исполнителя);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связи с реализацией требований обеспечения исполнения заключенных Учреждениями контрактов (договоров);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связи с возвратом в соответствии с законодательством Российской Федерации о налогах и сборах излишне уплаченных сумм налогов, сборов, страховых взносов, пеней, штрафов и процентов;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связи с возвратом  в текущем финансовом году отклоненного кредитной организацией платежа Учреждения отчетного финансового года (в том числе по причине неверного указания реквизитов платежа).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Министерство письменно в срок, не превышающий 5 рабочих дней с даты принятия решения, уведомляет Учреждение о принятом решении.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16. Контроль за соблюдением Учреждением целей и условий предоставления субсидии, установленных настоящим Порядком, а также Соглашением, осуществляется Министерством и (или) органами государственного финансового контроля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Министерство и (или) уполномоченный орган государственного финансового контроля осуществляет обязательную проверку соблюдения Учреждением целей и условий предоставления субсидии, установленных настоящим Порядком и Соглашением,  путем осуществления плановых </w:t>
        <w:br/>
        <w:t xml:space="preserve">и внеплановых проверок, включающих документальное изучение операций </w:t>
        <w:br/>
        <w:t>с использованием средств субсидии, произведенных Учреждением, по месту нахождения Учреждения и (или) камерально на основании документов, представленных Учреждением по письменному запросу Министерства в течение 3 рабочих дней со дня получения Учреждением такого запроса.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17. В случае установления по итогам проверок, проведенных Министерством и (или) органами государственного финансового контроля, фактов нарушения целей и условий предоставления субсидии соответствующие средства подлежат возврату в  областной бюджет: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основании требования Министерства – в течение 30 календарных дней со дня получения требования на указанный в нем расчетный счет;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основании представления и (или) предписания соответствующего органа государственного финансового контроля – в сроки, установленные </w:t>
        <w:br/>
        <w:t>в соответствии с бюджетным законодательством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18. Министерство в течение 5 рабочих дней с даты установления фактов нарушения целей и условий предоставления субсидии направляет Учреждению письменное требование о необходимости возврата полученной субсидии в течение 30 календарных дней со дня получения такого требования на указанный в нем расчетный счет.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невыполнения Учреждением в установленный срок требования о возврате субсидии Министерство принимает меры по взысканию невозвращенной субсидии в областной бюджет в судебном порядке.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19. Ответственность за достоверность данных в документах, являющихся основанием для предоставления субсидии, несет получатель субсидии.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3969" w:hanging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ind w:left="3969" w:hanging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ind w:left="3969" w:hanging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ind w:left="3969" w:hanging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ind w:left="3969" w:hanging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ind w:left="3969" w:hanging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ind w:left="3969" w:hanging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</w:p>
    <w:p>
      <w:pPr>
        <w:pStyle w:val="Normal"/>
        <w:spacing w:lineRule="auto" w:line="240" w:before="0" w:after="0"/>
        <w:ind w:left="3969" w:hanging="0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к Порядку </w:t>
      </w:r>
      <w:r>
        <w:rPr>
          <w:rFonts w:cs="Times New Roman" w:ascii="Times New Roman" w:hAnsi="Times New Roman"/>
          <w:sz w:val="28"/>
          <w:szCs w:val="28"/>
        </w:rPr>
        <w:t xml:space="preserve">определения объема и условия предоставления государственным бюджетным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</w:t>
      </w:r>
      <w:hyperlink r:id="rId6">
        <w:r>
          <w:rPr>
            <w:rStyle w:val="Style17"/>
            <w:rFonts w:cs="Times New Roman" w:ascii="Times New Roman" w:hAnsi="Times New Roman"/>
            <w:sz w:val="28"/>
            <w:szCs w:val="28"/>
          </w:rPr>
          <w:t>абзацем вторым пункта 1 статьи 78.1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 на реализацию мероприятий, предусмотренных пунктами 2.1, 2.7, 2.10 программных мероприятий подпрограммы 7 «Формирование системы  комплексной реабилитации и абилитации инвалидов, в том числе детей-инвалидов» государственной программы Рязанской области «Социальная защита и поддержка населения», утвержденной постановлением Правительства Рязанской области от 30.10.2013 № 343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ОТЧЕТ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 расходах, источником финансового обеспечения которых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является субсидия на иные цели: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субсидии)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учреждения)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за ______________ _____ года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</w:rPr>
        <w:t xml:space="preserve">                         </w:t>
      </w:r>
      <w:r>
        <w:rPr>
          <w:rFonts w:cs="Times New Roman" w:ascii="Times New Roman" w:hAnsi="Times New Roman"/>
          <w:sz w:val="20"/>
          <w:szCs w:val="20"/>
        </w:rPr>
        <w:t>(рублей)</w:t>
      </w:r>
    </w:p>
    <w:tbl>
      <w:tblPr>
        <w:tblW w:w="9843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488"/>
        <w:gridCol w:w="1559"/>
        <w:gridCol w:w="1701"/>
        <w:gridCol w:w="1465"/>
        <w:gridCol w:w="2078"/>
        <w:gridCol w:w="1275"/>
        <w:gridCol w:w="1276"/>
      </w:tblGrid>
      <w:tr>
        <w:trPr/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Направление расходования средств субсидии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Объем субсидии в соответствии с Соглашением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Объем принятых денежных обязательств</w:t>
            </w: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Кассовые расходы (источником финансового обеспечения которых является субсидия)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Отклонение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(графа 3 - графу 5)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Причины отклонений 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165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Руководитель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учреждения        _______________________ Ф.И.О.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</w:t>
      </w:r>
      <w:r>
        <w:rPr>
          <w:rFonts w:cs="Times New Roman" w:ascii="Times New Roman" w:hAnsi="Times New Roman"/>
        </w:rPr>
        <w:t>(подпись)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Главный бухгалтер _______________________ Ф.И.О.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</w:t>
      </w:r>
      <w:r>
        <w:rPr>
          <w:rFonts w:cs="Times New Roman" w:ascii="Times New Roman" w:hAnsi="Times New Roman"/>
        </w:rPr>
        <w:t>(подпись)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Дата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/>
      </w:pPr>
      <w:r>
        <w:rPr>
          <w:rFonts w:cs="Times New Roman" w:ascii="Times New Roman" w:hAnsi="Times New Roman"/>
        </w:rPr>
        <w:t>М.П.</w:t>
      </w:r>
    </w:p>
    <w:sectPr>
      <w:headerReference w:type="default" r:id="rId7"/>
      <w:type w:val="nextPage"/>
      <w:pgSz w:w="11906" w:h="16838"/>
      <w:pgMar w:left="1418" w:right="850" w:header="283" w:top="709" w:footer="0" w:bottom="993" w:gutter="0"/>
      <w:pgNumType w:fmt="decimal"/>
      <w:formProt w:val="false"/>
      <w:titlePg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734732618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a472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b76f6d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6"/>
    <w:uiPriority w:val="99"/>
    <w:qFormat/>
    <w:rsid w:val="006d2d24"/>
    <w:rPr/>
  </w:style>
  <w:style w:type="character" w:styleId="Style16" w:customStyle="1">
    <w:name w:val="Нижний колонтитул Знак"/>
    <w:basedOn w:val="DefaultParagraphFont"/>
    <w:link w:val="a8"/>
    <w:uiPriority w:val="99"/>
    <w:semiHidden/>
    <w:qFormat/>
    <w:rsid w:val="006d2d24"/>
    <w:rPr/>
  </w:style>
  <w:style w:type="character" w:styleId="PlaceholderText">
    <w:name w:val="Placeholder Text"/>
    <w:basedOn w:val="DefaultParagraphFont"/>
    <w:uiPriority w:val="99"/>
    <w:semiHidden/>
    <w:qFormat/>
    <w:rsid w:val="00cc5682"/>
    <w:rPr>
      <w:color w:val="808080"/>
    </w:rPr>
  </w:style>
  <w:style w:type="character" w:styleId="ListLabel1">
    <w:name w:val="ListLabel 1"/>
    <w:qFormat/>
    <w:rPr>
      <w:rFonts w:cs="Times New Roman"/>
      <w:sz w:val="28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b76f6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00087e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0"/>
      <w:lang w:eastAsia="ru-RU" w:val="ru-RU" w:bidi="ar-SA"/>
    </w:rPr>
  </w:style>
  <w:style w:type="paragraph" w:styleId="Style23">
    <w:name w:val="Header"/>
    <w:basedOn w:val="Normal"/>
    <w:link w:val="a7"/>
    <w:uiPriority w:val="99"/>
    <w:unhideWhenUsed/>
    <w:rsid w:val="006d2d24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9"/>
    <w:uiPriority w:val="99"/>
    <w:semiHidden/>
    <w:unhideWhenUsed/>
    <w:rsid w:val="006d2d24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5c5a1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eastAsia="ru-RU" w:val="ru-RU" w:bidi="ar-SA"/>
    </w:rPr>
  </w:style>
  <w:style w:type="paragraph" w:styleId="ConsPlusTitle" w:customStyle="1">
    <w:name w:val="ConsPlusTitle"/>
    <w:qFormat/>
    <w:rsid w:val="00cb6c2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sz w:val="22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724068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00087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669208CDE4950161830FB91A2AD3F2A12499C56543F72CD770A1EC91591AF7FDDDA7345060D7AAB49681F44B6AEBD316E9C1C3E1CD50E4BF" TargetMode="External"/><Relationship Id="rId3" Type="http://schemas.openxmlformats.org/officeDocument/2006/relationships/hyperlink" Target="consultantplus://offline/ref=3FF4428575CFC3C5CDAC54032845C8183C95DAD27D72C2408884CB4521AD14A589A914D108DBCA4546BCE42315EB8F9AEB6F98ACFD1CB86CC3A59B80JBu0N" TargetMode="External"/><Relationship Id="rId4" Type="http://schemas.openxmlformats.org/officeDocument/2006/relationships/hyperlink" Target="consultantplus://offline/ref=9346A5B0CB9D73D48094F0C72FB898DF760708D23879B91CED9A9191A521AFCAE863BDBFBCFC498D03E472379DC49302D96DD48AAC663BE15EVFI" TargetMode="External"/><Relationship Id="rId5" Type="http://schemas.openxmlformats.org/officeDocument/2006/relationships/hyperlink" Target="consultantplus://offline/ref=F18E653B1BF8C8367B540D343C2B63493B3D4D30B48CFE60A7C90DC253F34AB194048A8D6B10AE97E30073BE0FFA463CC34DCC9CDBFA91F3B5253D47M4FEN" TargetMode="External"/><Relationship Id="rId6" Type="http://schemas.openxmlformats.org/officeDocument/2006/relationships/hyperlink" Target="consultantplus://offline/ref=6669208CDE4950161830FB91A2AD3F2A12499C56543F72CD770A1EC91591AF7FDDDA7345060D7AAB49681F44B6AEBD316E9C1C3E1CD50E4BF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D32F9-E571-4DA6-B9BB-1CCF55CE3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LibreOffice/5.1.2.2$Windows_X86_64 LibreOffice_project/d3bf12ecb743fc0d20e0be0c58ca359301eb705f</Application>
  <Pages>7</Pages>
  <Words>2017</Words>
  <Characters>15044</Characters>
  <CharactersWithSpaces>17147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2020-11-24T12:00:00Z</dcterms:created>
  <dc:creator>safonovasa</dc:creator>
  <dc:description/>
  <dc:language>ru-RU</dc:language>
  <cp:lastModifiedBy/>
  <cp:lastPrinted>2020-11-25T13:29:00Z</cp:lastPrinted>
  <dcterms:modified xsi:type="dcterms:W3CDTF">2020-11-27T15:20:14Z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