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89" w:rsidRPr="00682B5A" w:rsidRDefault="00945889">
      <w:pPr>
        <w:rPr>
          <w:rStyle w:val="ab"/>
          <w:rFonts w:ascii="Times New Roman" w:hAnsi="Times New Roman"/>
          <w:sz w:val="10"/>
          <w:szCs w:val="10"/>
        </w:rPr>
      </w:pPr>
    </w:p>
    <w:p w:rsidR="00945889" w:rsidRPr="00682B5A" w:rsidRDefault="00B77F6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sz w:val="36"/>
        </w:rPr>
        <w:t>ГЛАВНОЕ УПРАВЛЕНИЕ</w:t>
      </w:r>
    </w:p>
    <w:p w:rsidR="00945889" w:rsidRPr="00682B5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82B5A">
        <w:rPr>
          <w:b/>
          <w:bCs/>
          <w:sz w:val="36"/>
        </w:rPr>
        <w:t>«РЕГИОНАЛЬНАЯ ЭНЕРГЕТИЧЕСКАЯ КОМИССИЯ» РЯЗАНСКОЙ ОБЛАСТИ</w:t>
      </w:r>
    </w:p>
    <w:p w:rsidR="00945889" w:rsidRPr="00682B5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945889" w:rsidRPr="00682B5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82B5A">
        <w:rPr>
          <w:rFonts w:ascii="Times New Roman" w:hAnsi="Times New Roman"/>
        </w:rPr>
        <w:t>П О С Т А Н О В Л Е Н И Е</w:t>
      </w:r>
    </w:p>
    <w:p w:rsidR="00945889" w:rsidRPr="00682B5A" w:rsidRDefault="00945889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0554" w:rsidRPr="00682B5A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82B5A">
        <w:rPr>
          <w:rFonts w:ascii="Times New Roman" w:hAnsi="Times New Roman"/>
          <w:bCs/>
          <w:sz w:val="28"/>
          <w:szCs w:val="28"/>
        </w:rPr>
        <w:t xml:space="preserve">от </w:t>
      </w:r>
      <w:r w:rsidR="00464171">
        <w:rPr>
          <w:rFonts w:ascii="Times New Roman" w:hAnsi="Times New Roman"/>
          <w:bCs/>
          <w:sz w:val="28"/>
          <w:szCs w:val="28"/>
        </w:rPr>
        <w:t>15</w:t>
      </w:r>
      <w:r w:rsidR="00740FCA" w:rsidRPr="00682B5A">
        <w:rPr>
          <w:rFonts w:ascii="Times New Roman" w:hAnsi="Times New Roman"/>
          <w:bCs/>
          <w:sz w:val="28"/>
          <w:szCs w:val="28"/>
        </w:rPr>
        <w:t xml:space="preserve"> </w:t>
      </w:r>
      <w:r w:rsidRPr="00682B5A">
        <w:rPr>
          <w:rFonts w:ascii="Times New Roman" w:hAnsi="Times New Roman"/>
          <w:bCs/>
          <w:sz w:val="28"/>
          <w:szCs w:val="28"/>
        </w:rPr>
        <w:t>декабря 20</w:t>
      </w:r>
      <w:r w:rsidR="000F5D90">
        <w:rPr>
          <w:rFonts w:ascii="Times New Roman" w:hAnsi="Times New Roman"/>
          <w:bCs/>
          <w:sz w:val="28"/>
          <w:szCs w:val="28"/>
        </w:rPr>
        <w:t>20</w:t>
      </w:r>
      <w:r w:rsidRPr="00682B5A">
        <w:rPr>
          <w:rFonts w:ascii="Times New Roman" w:hAnsi="Times New Roman"/>
          <w:bCs/>
          <w:sz w:val="28"/>
          <w:szCs w:val="28"/>
        </w:rPr>
        <w:t xml:space="preserve"> г. № </w:t>
      </w:r>
      <w:r w:rsidR="00222AAC">
        <w:rPr>
          <w:rFonts w:ascii="Times New Roman" w:hAnsi="Times New Roman"/>
          <w:bCs/>
          <w:sz w:val="28"/>
          <w:szCs w:val="28"/>
        </w:rPr>
        <w:t>277</w:t>
      </w:r>
    </w:p>
    <w:p w:rsidR="00945889" w:rsidRPr="00682B5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670554" w:rsidRPr="00682B5A" w:rsidRDefault="000D5C30" w:rsidP="00FC7B4A">
      <w:pPr>
        <w:pStyle w:val="31"/>
        <w:ind w:firstLine="0"/>
        <w:jc w:val="center"/>
      </w:pPr>
      <w:bookmarkStart w:id="0" w:name="_GoBack"/>
      <w:r w:rsidRPr="00682B5A">
        <w:t xml:space="preserve">О </w:t>
      </w:r>
      <w:r w:rsidR="009A0445" w:rsidRPr="00682B5A">
        <w:t>специальной надбавке к тарифам на</w:t>
      </w:r>
      <w:r w:rsidR="007B2574" w:rsidRPr="00682B5A">
        <w:t xml:space="preserve"> услуги по транспортировке газа</w:t>
      </w:r>
      <w:r w:rsidR="005F4F43" w:rsidRPr="00682B5A">
        <w:t xml:space="preserve"> </w:t>
      </w:r>
      <w:r w:rsidR="0018743F" w:rsidRPr="00682B5A">
        <w:t>по</w:t>
      </w:r>
      <w:r w:rsidR="005F4F43" w:rsidRPr="00682B5A">
        <w:t> </w:t>
      </w:r>
      <w:r w:rsidR="0018743F" w:rsidRPr="00682B5A">
        <w:t xml:space="preserve">газораспределительным сетям </w:t>
      </w:r>
      <w:r w:rsidR="009A0445" w:rsidRPr="00682B5A">
        <w:t>АО «</w:t>
      </w:r>
      <w:r w:rsidR="003522E4">
        <w:t>Рязаньгоргаз</w:t>
      </w:r>
      <w:r w:rsidR="009A0445" w:rsidRPr="00682B5A">
        <w:t>»</w:t>
      </w:r>
    </w:p>
    <w:bookmarkEnd w:id="0"/>
    <w:p w:rsidR="00945889" w:rsidRPr="00682B5A" w:rsidRDefault="00945889" w:rsidP="00076407">
      <w:pPr>
        <w:pStyle w:val="31"/>
        <w:rPr>
          <w:szCs w:val="28"/>
        </w:rPr>
      </w:pPr>
    </w:p>
    <w:p w:rsidR="00BA6376" w:rsidRPr="00682B5A" w:rsidRDefault="00FD6DA6" w:rsidP="002E6C2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от 31 марта </w:t>
      </w:r>
      <w:smartTag w:uri="urn:schemas-microsoft-com:office:smarttags" w:element="metricconverter">
        <w:smartTagPr>
          <w:attr w:name="ProductID" w:val="1999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69-ФЗ «О</w:t>
      </w:r>
      <w:r w:rsidR="000F5D90">
        <w:rPr>
          <w:rFonts w:ascii="Times New Roman" w:hAnsi="Times New Roman"/>
          <w:sz w:val="28"/>
          <w:szCs w:val="28"/>
          <w:lang w:eastAsia="ru-RU"/>
        </w:rPr>
        <w:t> 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00 г"/>
        </w:smartTagPr>
        <w:r w:rsidR="00346EC4"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2E6C25" w:rsidRPr="00682B5A">
        <w:rPr>
          <w:rFonts w:ascii="Times New Roman" w:hAnsi="Times New Roman"/>
          <w:sz w:val="28"/>
          <w:szCs w:val="28"/>
          <w:lang w:eastAsia="ru-RU"/>
        </w:rPr>
        <w:t>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335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, Методикой определения размера специальных надбавок к тарифам на транспортировк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у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газа газораспределительным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и организациями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для финансирования программ газификации, утвержденной приказом ФСТ России от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2</w:t>
      </w:r>
      <w:r w:rsidR="002E6C25" w:rsidRPr="00682B5A">
        <w:rPr>
          <w:rFonts w:ascii="Times New Roman" w:hAnsi="Times New Roman"/>
          <w:sz w:val="28"/>
          <w:szCs w:val="28"/>
          <w:lang w:eastAsia="ru-RU"/>
        </w:rPr>
        <w:t>1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 xml:space="preserve"> июня 2011 г</w:t>
      </w:r>
      <w:r w:rsidR="00337392" w:rsidRPr="00682B5A">
        <w:rPr>
          <w:rFonts w:ascii="Times New Roman" w:hAnsi="Times New Roman"/>
          <w:sz w:val="28"/>
          <w:szCs w:val="28"/>
          <w:lang w:eastAsia="ru-RU"/>
        </w:rPr>
        <w:t>.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 xml:space="preserve"> №154-э/4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213A5"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</w:t>
      </w:r>
      <w:r w:rsidR="00337392" w:rsidRPr="00682B5A">
        <w:rPr>
          <w:rFonts w:ascii="Times New Roman" w:hAnsi="Times New Roman"/>
          <w:sz w:val="28"/>
          <w:szCs w:val="28"/>
        </w:rPr>
        <w:t xml:space="preserve"> июля </w:t>
      </w:r>
      <w:r w:rsidR="002213A5" w:rsidRPr="00682B5A">
        <w:rPr>
          <w:rFonts w:ascii="Times New Roman" w:hAnsi="Times New Roman"/>
          <w:sz w:val="28"/>
          <w:szCs w:val="28"/>
        </w:rPr>
        <w:t>2008 г. № 121 «Об</w:t>
      </w:r>
      <w:r w:rsidR="002E6C25" w:rsidRPr="00682B5A">
        <w:rPr>
          <w:rFonts w:ascii="Times New Roman" w:hAnsi="Times New Roman"/>
          <w:sz w:val="28"/>
          <w:szCs w:val="28"/>
        </w:rPr>
        <w:t xml:space="preserve"> </w:t>
      </w:r>
      <w:r w:rsidR="002213A5" w:rsidRPr="00682B5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76407"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682B5A">
        <w:rPr>
          <w:rFonts w:ascii="Times New Roman" w:hAnsi="Times New Roman"/>
          <w:sz w:val="28"/>
          <w:szCs w:val="28"/>
        </w:rPr>
        <w:t>:</w:t>
      </w:r>
    </w:p>
    <w:p w:rsidR="00337392" w:rsidRPr="00682B5A" w:rsidRDefault="00337392" w:rsidP="000764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A014A" w:rsidRDefault="00A12B08" w:rsidP="00A12B08">
      <w:pPr>
        <w:pStyle w:val="31"/>
        <w:ind w:right="0"/>
      </w:pPr>
      <w:r w:rsidRPr="00682B5A">
        <w:t xml:space="preserve">1. </w:t>
      </w:r>
      <w:r w:rsidR="00FD6DA6" w:rsidRPr="00682B5A">
        <w:t xml:space="preserve">Утвердить </w:t>
      </w:r>
      <w:r w:rsidR="0030058E" w:rsidRPr="00682B5A">
        <w:t>для всех групп потребителей (кроме населения) специальную надбавку</w:t>
      </w:r>
      <w:r w:rsidR="00346EC4" w:rsidRPr="00682B5A">
        <w:t xml:space="preserve"> </w:t>
      </w:r>
      <w:r w:rsidR="00BA6376" w:rsidRPr="00682B5A">
        <w:t xml:space="preserve">к тарифам </w:t>
      </w:r>
      <w:r w:rsidR="00E83B2D" w:rsidRPr="00682B5A">
        <w:t>АО «</w:t>
      </w:r>
      <w:r w:rsidR="003522E4">
        <w:t>Рязаньгоргаз</w:t>
      </w:r>
      <w:r w:rsidR="00E83B2D" w:rsidRPr="00682B5A">
        <w:t xml:space="preserve">» </w:t>
      </w:r>
      <w:r w:rsidR="00291E2B" w:rsidRPr="00682B5A">
        <w:t xml:space="preserve">на транспортировку </w:t>
      </w:r>
      <w:r w:rsidR="00D92BE3" w:rsidRPr="00682B5A">
        <w:t>газа</w:t>
      </w:r>
      <w:r w:rsidR="007A490B" w:rsidRPr="00682B5A">
        <w:t xml:space="preserve"> по газораспределительным сетям </w:t>
      </w:r>
      <w:r w:rsidR="00010037" w:rsidRPr="00682B5A">
        <w:t xml:space="preserve">для финансирования </w:t>
      </w:r>
      <w:r w:rsidR="00D92BE3" w:rsidRPr="00682B5A">
        <w:t xml:space="preserve">«Программы </w:t>
      </w:r>
      <w:r w:rsidR="00D92BE3" w:rsidRPr="00C0731C">
        <w:t xml:space="preserve">газификации </w:t>
      </w:r>
      <w:r w:rsidR="004F1CB1" w:rsidRPr="00C0731C">
        <w:t>Рязанской области</w:t>
      </w:r>
      <w:r w:rsidR="00D92BE3" w:rsidRPr="00C0731C">
        <w:t xml:space="preserve"> на 20</w:t>
      </w:r>
      <w:r w:rsidR="00682B5A" w:rsidRPr="00C0731C">
        <w:t>2</w:t>
      </w:r>
      <w:r w:rsidR="000F5D90" w:rsidRPr="00C0731C">
        <w:t>1</w:t>
      </w:r>
      <w:r w:rsidR="001876A8" w:rsidRPr="00C0731C">
        <w:t>-2025</w:t>
      </w:r>
      <w:r w:rsidR="00D92BE3" w:rsidRPr="00C0731C">
        <w:t xml:space="preserve"> г.» в </w:t>
      </w:r>
      <w:r w:rsidRPr="00C0731C">
        <w:t xml:space="preserve">следующих </w:t>
      </w:r>
      <w:r w:rsidR="00D92BE3" w:rsidRPr="00C0731C">
        <w:t>размер</w:t>
      </w:r>
      <w:r w:rsidRPr="00C0731C">
        <w:t>ах</w:t>
      </w:r>
      <w:r w:rsidR="003A014A" w:rsidRPr="00C0731C">
        <w:t>:</w:t>
      </w:r>
    </w:p>
    <w:p w:rsidR="003A014A" w:rsidRPr="00682B5A" w:rsidRDefault="00A12B08" w:rsidP="00A12B08">
      <w:pPr>
        <w:pStyle w:val="31"/>
        <w:ind w:left="709" w:right="0" w:firstLine="0"/>
      </w:pPr>
      <w:r w:rsidRPr="00682B5A">
        <w:t xml:space="preserve">- </w:t>
      </w:r>
      <w:r w:rsidR="00F73AD2" w:rsidRPr="00682B5A">
        <w:t>с</w:t>
      </w:r>
      <w:r w:rsidR="003A014A" w:rsidRPr="00682B5A">
        <w:t xml:space="preserve"> 1 января 20</w:t>
      </w:r>
      <w:r w:rsidR="00682B5A">
        <w:t>2</w:t>
      </w:r>
      <w:r w:rsidR="000F5D90">
        <w:t>1</w:t>
      </w:r>
      <w:r w:rsidR="00DE5AA9" w:rsidRPr="00682B5A">
        <w:t xml:space="preserve"> </w:t>
      </w:r>
      <w:r w:rsidR="003A014A" w:rsidRPr="00682B5A">
        <w:t>года</w:t>
      </w:r>
      <w:r w:rsidR="00DC0122" w:rsidRPr="00682B5A">
        <w:t xml:space="preserve"> – </w:t>
      </w:r>
      <w:r w:rsidR="00172E49">
        <w:t>24,32</w:t>
      </w:r>
      <w:r w:rsidR="00D92BE3" w:rsidRPr="00682B5A">
        <w:t xml:space="preserve"> руб./тыс. куб.</w:t>
      </w:r>
      <w:r w:rsidR="008F3DB5">
        <w:t xml:space="preserve"> </w:t>
      </w:r>
      <w:r w:rsidR="00D92BE3" w:rsidRPr="00682B5A">
        <w:t>м (без НДС)</w:t>
      </w:r>
      <w:r w:rsidR="003A014A" w:rsidRPr="00682B5A">
        <w:t>;</w:t>
      </w:r>
    </w:p>
    <w:p w:rsidR="0029293B" w:rsidRDefault="00A12B08" w:rsidP="00A12B08">
      <w:pPr>
        <w:pStyle w:val="31"/>
        <w:ind w:right="0"/>
      </w:pPr>
      <w:r w:rsidRPr="00682B5A">
        <w:t xml:space="preserve">- </w:t>
      </w:r>
      <w:r w:rsidR="00F73AD2" w:rsidRPr="00682B5A">
        <w:t xml:space="preserve">с </w:t>
      </w:r>
      <w:r w:rsidR="003A014A" w:rsidRPr="00682B5A">
        <w:t>1 июля 20</w:t>
      </w:r>
      <w:r w:rsidR="00682B5A">
        <w:t>2</w:t>
      </w:r>
      <w:r w:rsidR="000F5D90">
        <w:t>1</w:t>
      </w:r>
      <w:r w:rsidR="003A014A" w:rsidRPr="00682B5A">
        <w:t xml:space="preserve"> года</w:t>
      </w:r>
      <w:r w:rsidR="00DC0122" w:rsidRPr="00682B5A">
        <w:t xml:space="preserve"> –</w:t>
      </w:r>
      <w:r w:rsidR="003A014A" w:rsidRPr="00682B5A">
        <w:t xml:space="preserve"> </w:t>
      </w:r>
      <w:r w:rsidR="00172E49">
        <w:t>25,05</w:t>
      </w:r>
      <w:r w:rsidR="00820949" w:rsidRPr="00682B5A">
        <w:t xml:space="preserve"> </w:t>
      </w:r>
      <w:r w:rsidR="003A014A" w:rsidRPr="00682B5A">
        <w:t>руб./тыс. куб.</w:t>
      </w:r>
      <w:r w:rsidR="00723215" w:rsidRPr="00682B5A">
        <w:t xml:space="preserve"> </w:t>
      </w:r>
      <w:r w:rsidR="003A014A" w:rsidRPr="00682B5A">
        <w:t>м (без НДС)</w:t>
      </w:r>
      <w:r w:rsidR="00D92BE3" w:rsidRPr="00682B5A">
        <w:t>.</w:t>
      </w:r>
    </w:p>
    <w:p w:rsidR="00172E49" w:rsidRDefault="00172E49" w:rsidP="00172E49">
      <w:pPr>
        <w:pStyle w:val="31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января</w:t>
      </w:r>
      <w:r>
        <w:t xml:space="preserve"> 2022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25,05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);</w:t>
      </w:r>
    </w:p>
    <w:p w:rsidR="00172E49" w:rsidRDefault="00172E49" w:rsidP="00172E49">
      <w:pPr>
        <w:pStyle w:val="31"/>
        <w:ind w:right="0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июля</w:t>
      </w:r>
      <w:r>
        <w:t xml:space="preserve"> 2022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25,80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).</w:t>
      </w:r>
    </w:p>
    <w:p w:rsidR="00172E49" w:rsidRDefault="00172E49" w:rsidP="00172E49">
      <w:pPr>
        <w:pStyle w:val="31"/>
      </w:pPr>
      <w:r>
        <w:lastRenderedPageBreak/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января</w:t>
      </w:r>
      <w:r>
        <w:t xml:space="preserve"> 2023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25,80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);</w:t>
      </w:r>
    </w:p>
    <w:p w:rsidR="00172E49" w:rsidRDefault="00172E49" w:rsidP="00172E49">
      <w:pPr>
        <w:pStyle w:val="31"/>
        <w:ind w:right="0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июля</w:t>
      </w:r>
      <w:r>
        <w:t xml:space="preserve"> 2023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</w:t>
      </w:r>
      <w:r w:rsidR="00977A53">
        <w:t>6,58</w:t>
      </w:r>
      <w:r>
        <w:t xml:space="preserve">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).</w:t>
      </w:r>
    </w:p>
    <w:p w:rsidR="00977A53" w:rsidRDefault="00977A53" w:rsidP="00977A53">
      <w:pPr>
        <w:pStyle w:val="31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января</w:t>
      </w:r>
      <w:r>
        <w:t xml:space="preserve"> 2024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26,58 ру</w:t>
      </w:r>
      <w:r>
        <w:rPr>
          <w:rFonts w:hint="eastAsia"/>
        </w:rPr>
        <w:t>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);</w:t>
      </w:r>
    </w:p>
    <w:p w:rsidR="00977A53" w:rsidRDefault="00977A53" w:rsidP="00977A53">
      <w:pPr>
        <w:pStyle w:val="31"/>
        <w:ind w:right="0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июля</w:t>
      </w:r>
      <w:r>
        <w:t xml:space="preserve"> 2024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27,37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).</w:t>
      </w:r>
    </w:p>
    <w:p w:rsidR="00977A53" w:rsidRDefault="00977A53" w:rsidP="00977A53">
      <w:pPr>
        <w:pStyle w:val="31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января</w:t>
      </w:r>
      <w:r>
        <w:t xml:space="preserve"> 2025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27,37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);</w:t>
      </w:r>
    </w:p>
    <w:p w:rsidR="00977A53" w:rsidRPr="00682B5A" w:rsidRDefault="00977A53" w:rsidP="00977A53">
      <w:pPr>
        <w:pStyle w:val="31"/>
        <w:ind w:right="0"/>
      </w:pPr>
      <w:r>
        <w:t xml:space="preserve">- </w:t>
      </w:r>
      <w:r>
        <w:rPr>
          <w:rFonts w:hint="eastAsia"/>
        </w:rPr>
        <w:t>с</w:t>
      </w:r>
      <w:r>
        <w:t xml:space="preserve"> 1 </w:t>
      </w:r>
      <w:r>
        <w:rPr>
          <w:rFonts w:hint="eastAsia"/>
        </w:rPr>
        <w:t>июля</w:t>
      </w:r>
      <w:r>
        <w:t xml:space="preserve"> 2025 </w:t>
      </w:r>
      <w:r>
        <w:rPr>
          <w:rFonts w:hint="eastAsia"/>
        </w:rPr>
        <w:t>года</w:t>
      </w:r>
      <w:r>
        <w:t xml:space="preserve"> </w:t>
      </w:r>
      <w:r>
        <w:rPr>
          <w:rFonts w:hint="eastAsia"/>
        </w:rPr>
        <w:t>–</w:t>
      </w:r>
      <w:r>
        <w:t xml:space="preserve"> </w:t>
      </w:r>
      <w:r w:rsidR="00406668">
        <w:t>28,20</w:t>
      </w:r>
      <w:r>
        <w:t xml:space="preserve"> </w:t>
      </w:r>
      <w:r>
        <w:rPr>
          <w:rFonts w:hint="eastAsia"/>
        </w:rPr>
        <w:t>руб</w:t>
      </w:r>
      <w:r>
        <w:t>./</w:t>
      </w:r>
      <w:r>
        <w:rPr>
          <w:rFonts w:hint="eastAsia"/>
        </w:rPr>
        <w:t>тыс</w:t>
      </w:r>
      <w:r>
        <w:t xml:space="preserve">. </w:t>
      </w:r>
      <w:r>
        <w:rPr>
          <w:rFonts w:hint="eastAsia"/>
        </w:rPr>
        <w:t>куб</w:t>
      </w:r>
      <w:r>
        <w:t xml:space="preserve">. </w:t>
      </w:r>
      <w:r>
        <w:rPr>
          <w:rFonts w:hint="eastAsia"/>
        </w:rPr>
        <w:t>м</w:t>
      </w:r>
      <w:r>
        <w:t xml:space="preserve"> (</w:t>
      </w:r>
      <w:r>
        <w:rPr>
          <w:rFonts w:hint="eastAsia"/>
        </w:rPr>
        <w:t>без</w:t>
      </w:r>
      <w:r>
        <w:t xml:space="preserve"> </w:t>
      </w:r>
      <w:r>
        <w:rPr>
          <w:rFonts w:hint="eastAsia"/>
        </w:rPr>
        <w:t>НДС</w:t>
      </w:r>
      <w:r>
        <w:t>).</w:t>
      </w:r>
    </w:p>
    <w:p w:rsidR="00FD6DA6" w:rsidRPr="00682B5A" w:rsidRDefault="0093733A" w:rsidP="00A12B08">
      <w:pPr>
        <w:pStyle w:val="31"/>
        <w:ind w:right="0" w:firstLine="709"/>
      </w:pPr>
      <w:r w:rsidRPr="00682B5A">
        <w:t>2</w:t>
      </w:r>
      <w:r w:rsidR="00FD6DA6" w:rsidRPr="00682B5A">
        <w:t xml:space="preserve">. </w:t>
      </w:r>
      <w:r w:rsidR="005F4F43" w:rsidRPr="00682B5A">
        <w:t>Постановлен</w:t>
      </w:r>
      <w:r w:rsidR="00FA091F" w:rsidRPr="00682B5A">
        <w:t xml:space="preserve">ие ГУ РЭК Рязанской области </w:t>
      </w:r>
      <w:r w:rsidR="003522E4" w:rsidRPr="00EE1533">
        <w:rPr>
          <w:bCs/>
          <w:szCs w:val="28"/>
        </w:rPr>
        <w:t>от 26 декабря 201</w:t>
      </w:r>
      <w:r w:rsidR="00664B5A">
        <w:rPr>
          <w:bCs/>
          <w:szCs w:val="28"/>
        </w:rPr>
        <w:t>7</w:t>
      </w:r>
      <w:r w:rsidR="003522E4">
        <w:rPr>
          <w:bCs/>
          <w:szCs w:val="28"/>
        </w:rPr>
        <w:t xml:space="preserve"> г. № 458</w:t>
      </w:r>
      <w:r w:rsidR="005F4F43" w:rsidRPr="00682B5A">
        <w:t xml:space="preserve"> </w:t>
      </w:r>
      <w:r w:rsidR="002E6C25" w:rsidRPr="00682B5A">
        <w:t>«</w:t>
      </w:r>
      <w:r w:rsidR="003522E4" w:rsidRPr="00B20DE3">
        <w:t>О специальной надбавке к тарифам на услуги по транспортировке газа по</w:t>
      </w:r>
      <w:r w:rsidR="003522E4">
        <w:t xml:space="preserve"> </w:t>
      </w:r>
      <w:r w:rsidR="003522E4" w:rsidRPr="00B20DE3">
        <w:t>газораспределительным сетям АО «Рязаньгоргаз»</w:t>
      </w:r>
      <w:r w:rsidR="002E6C25" w:rsidRPr="00682B5A">
        <w:t xml:space="preserve"> </w:t>
      </w:r>
      <w:r w:rsidR="005F4F43" w:rsidRPr="00682B5A">
        <w:t>признать утратившим силу с 1 января 20</w:t>
      </w:r>
      <w:r w:rsidR="00682B5A">
        <w:t>2</w:t>
      </w:r>
      <w:r w:rsidR="000F5D90">
        <w:t>1</w:t>
      </w:r>
      <w:r w:rsidR="005F4F43" w:rsidRPr="00682B5A">
        <w:t xml:space="preserve"> года.</w:t>
      </w:r>
    </w:p>
    <w:p w:rsidR="005F4F43" w:rsidRPr="00682B5A" w:rsidRDefault="005F4F43" w:rsidP="00A12B08">
      <w:pPr>
        <w:pStyle w:val="31"/>
        <w:ind w:right="0" w:firstLine="709"/>
      </w:pPr>
      <w:r w:rsidRPr="00682B5A">
        <w:t>3. Настоящее постановление вступает в силу с 1 января 20</w:t>
      </w:r>
      <w:r w:rsidR="00682B5A">
        <w:t>2</w:t>
      </w:r>
      <w:r w:rsidR="000F5D90">
        <w:t>1</w:t>
      </w:r>
      <w:r w:rsidRPr="00682B5A">
        <w:t xml:space="preserve"> года.</w:t>
      </w:r>
    </w:p>
    <w:p w:rsidR="00FC7B4A" w:rsidRPr="00682B5A" w:rsidRDefault="00FC7B4A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2E6C25" w:rsidRPr="00682B5A" w:rsidRDefault="002E6C25" w:rsidP="00A12B08">
      <w:pPr>
        <w:pStyle w:val="31"/>
        <w:rPr>
          <w:szCs w:val="28"/>
        </w:rPr>
      </w:pPr>
    </w:p>
    <w:p w:rsidR="000D5C30" w:rsidRPr="00682B5A" w:rsidRDefault="000F5D90" w:rsidP="00A12B0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682B5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Рязанской области</w:t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="000F5D90">
        <w:rPr>
          <w:rFonts w:ascii="Times New Roman" w:hAnsi="Times New Roman"/>
          <w:sz w:val="28"/>
          <w:szCs w:val="28"/>
        </w:rPr>
        <w:t>Н</w:t>
      </w:r>
      <w:r w:rsidRPr="00682B5A">
        <w:rPr>
          <w:rFonts w:ascii="Times New Roman" w:hAnsi="Times New Roman"/>
          <w:sz w:val="28"/>
          <w:szCs w:val="28"/>
        </w:rPr>
        <w:t>.</w:t>
      </w:r>
      <w:r w:rsidR="000F5D90">
        <w:rPr>
          <w:rFonts w:ascii="Times New Roman" w:hAnsi="Times New Roman"/>
          <w:sz w:val="28"/>
          <w:szCs w:val="28"/>
        </w:rPr>
        <w:t>И</w:t>
      </w:r>
      <w:r w:rsidRPr="00682B5A">
        <w:rPr>
          <w:rFonts w:ascii="Times New Roman" w:hAnsi="Times New Roman"/>
          <w:sz w:val="28"/>
          <w:szCs w:val="28"/>
        </w:rPr>
        <w:t>.</w:t>
      </w:r>
      <w:r w:rsidR="00337392" w:rsidRPr="00682B5A">
        <w:rPr>
          <w:rFonts w:ascii="Times New Roman" w:hAnsi="Times New Roman"/>
          <w:sz w:val="28"/>
          <w:szCs w:val="28"/>
        </w:rPr>
        <w:t xml:space="preserve"> </w:t>
      </w:r>
      <w:r w:rsidR="000F5D90">
        <w:rPr>
          <w:rFonts w:ascii="Times New Roman" w:hAnsi="Times New Roman"/>
          <w:sz w:val="28"/>
          <w:szCs w:val="28"/>
        </w:rPr>
        <w:t>Семенов</w:t>
      </w:r>
    </w:p>
    <w:sectPr w:rsidR="000D5C30" w:rsidRPr="00682B5A" w:rsidSect="002E6C2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53" w:rsidRDefault="00977A53">
      <w:r>
        <w:separator/>
      </w:r>
    </w:p>
  </w:endnote>
  <w:endnote w:type="continuationSeparator" w:id="0">
    <w:p w:rsidR="00977A53" w:rsidRDefault="0097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53" w:rsidRDefault="00977A53">
      <w:r>
        <w:separator/>
      </w:r>
    </w:p>
  </w:footnote>
  <w:footnote w:type="continuationSeparator" w:id="0">
    <w:p w:rsidR="00977A53" w:rsidRDefault="0097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3554D"/>
    <w:multiLevelType w:val="hybridMultilevel"/>
    <w:tmpl w:val="84FC2168"/>
    <w:lvl w:ilvl="0" w:tplc="BFC2EF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31C7"/>
    <w:rsid w:val="00010037"/>
    <w:rsid w:val="00020FFD"/>
    <w:rsid w:val="000669FC"/>
    <w:rsid w:val="00076407"/>
    <w:rsid w:val="00081136"/>
    <w:rsid w:val="000918A9"/>
    <w:rsid w:val="00093A22"/>
    <w:rsid w:val="000C6222"/>
    <w:rsid w:val="000D5C30"/>
    <w:rsid w:val="000F5D90"/>
    <w:rsid w:val="0010460E"/>
    <w:rsid w:val="00136F22"/>
    <w:rsid w:val="001371C4"/>
    <w:rsid w:val="00172E49"/>
    <w:rsid w:val="0018743F"/>
    <w:rsid w:val="001876A8"/>
    <w:rsid w:val="001C5F2B"/>
    <w:rsid w:val="001D6F53"/>
    <w:rsid w:val="001F5745"/>
    <w:rsid w:val="00200BCE"/>
    <w:rsid w:val="002143EA"/>
    <w:rsid w:val="002213A5"/>
    <w:rsid w:val="00222AAC"/>
    <w:rsid w:val="0022555A"/>
    <w:rsid w:val="002542DE"/>
    <w:rsid w:val="00262D95"/>
    <w:rsid w:val="002715A5"/>
    <w:rsid w:val="00290266"/>
    <w:rsid w:val="00291E2B"/>
    <w:rsid w:val="0029293B"/>
    <w:rsid w:val="002C42F8"/>
    <w:rsid w:val="002E6C25"/>
    <w:rsid w:val="0030058E"/>
    <w:rsid w:val="003064C0"/>
    <w:rsid w:val="00337392"/>
    <w:rsid w:val="00346EC4"/>
    <w:rsid w:val="003522E4"/>
    <w:rsid w:val="00376088"/>
    <w:rsid w:val="00384E04"/>
    <w:rsid w:val="00386501"/>
    <w:rsid w:val="003919CD"/>
    <w:rsid w:val="003A014A"/>
    <w:rsid w:val="003B4D9D"/>
    <w:rsid w:val="0040067B"/>
    <w:rsid w:val="00406668"/>
    <w:rsid w:val="00412821"/>
    <w:rsid w:val="004173B3"/>
    <w:rsid w:val="004320CD"/>
    <w:rsid w:val="00464171"/>
    <w:rsid w:val="004A3C1A"/>
    <w:rsid w:val="004B3EB7"/>
    <w:rsid w:val="004F1CB1"/>
    <w:rsid w:val="005432C8"/>
    <w:rsid w:val="005537D2"/>
    <w:rsid w:val="00561F2C"/>
    <w:rsid w:val="00575E73"/>
    <w:rsid w:val="00581843"/>
    <w:rsid w:val="005A520F"/>
    <w:rsid w:val="005D2FEA"/>
    <w:rsid w:val="005D5DD5"/>
    <w:rsid w:val="005F4F43"/>
    <w:rsid w:val="006274C4"/>
    <w:rsid w:val="006401E4"/>
    <w:rsid w:val="00664B5A"/>
    <w:rsid w:val="00670554"/>
    <w:rsid w:val="00682B5A"/>
    <w:rsid w:val="0068769E"/>
    <w:rsid w:val="006A321E"/>
    <w:rsid w:val="006D008F"/>
    <w:rsid w:val="006E773B"/>
    <w:rsid w:val="006F2E79"/>
    <w:rsid w:val="006F558C"/>
    <w:rsid w:val="0071301E"/>
    <w:rsid w:val="0071781E"/>
    <w:rsid w:val="00723215"/>
    <w:rsid w:val="00734CFC"/>
    <w:rsid w:val="00735658"/>
    <w:rsid w:val="00740FCA"/>
    <w:rsid w:val="00746F31"/>
    <w:rsid w:val="00756CFC"/>
    <w:rsid w:val="00761A2A"/>
    <w:rsid w:val="00770D8C"/>
    <w:rsid w:val="007A490B"/>
    <w:rsid w:val="007B2574"/>
    <w:rsid w:val="007B4647"/>
    <w:rsid w:val="007E4AEE"/>
    <w:rsid w:val="007E7CFD"/>
    <w:rsid w:val="007E7ED3"/>
    <w:rsid w:val="007F2711"/>
    <w:rsid w:val="00820949"/>
    <w:rsid w:val="00833689"/>
    <w:rsid w:val="00856E58"/>
    <w:rsid w:val="00871097"/>
    <w:rsid w:val="008A2FBF"/>
    <w:rsid w:val="008F3DB5"/>
    <w:rsid w:val="00930CA0"/>
    <w:rsid w:val="0093733A"/>
    <w:rsid w:val="00945889"/>
    <w:rsid w:val="0095789C"/>
    <w:rsid w:val="00967DCC"/>
    <w:rsid w:val="0097333C"/>
    <w:rsid w:val="00977A53"/>
    <w:rsid w:val="00983F32"/>
    <w:rsid w:val="009A0445"/>
    <w:rsid w:val="009A7D56"/>
    <w:rsid w:val="009B2BC4"/>
    <w:rsid w:val="009B5BE5"/>
    <w:rsid w:val="00A12B08"/>
    <w:rsid w:val="00A2714C"/>
    <w:rsid w:val="00A352EB"/>
    <w:rsid w:val="00A42340"/>
    <w:rsid w:val="00A52208"/>
    <w:rsid w:val="00A56BCE"/>
    <w:rsid w:val="00A57E9C"/>
    <w:rsid w:val="00AA0125"/>
    <w:rsid w:val="00AA6060"/>
    <w:rsid w:val="00AC7594"/>
    <w:rsid w:val="00B042A3"/>
    <w:rsid w:val="00B04389"/>
    <w:rsid w:val="00B12990"/>
    <w:rsid w:val="00B35AF1"/>
    <w:rsid w:val="00B44230"/>
    <w:rsid w:val="00B51012"/>
    <w:rsid w:val="00B77F63"/>
    <w:rsid w:val="00BA6376"/>
    <w:rsid w:val="00BE6310"/>
    <w:rsid w:val="00BF5C7A"/>
    <w:rsid w:val="00C0731C"/>
    <w:rsid w:val="00C326C8"/>
    <w:rsid w:val="00C54F63"/>
    <w:rsid w:val="00C85402"/>
    <w:rsid w:val="00C930C3"/>
    <w:rsid w:val="00CB3549"/>
    <w:rsid w:val="00CD4043"/>
    <w:rsid w:val="00CD6C29"/>
    <w:rsid w:val="00CF0942"/>
    <w:rsid w:val="00D15FD4"/>
    <w:rsid w:val="00D24284"/>
    <w:rsid w:val="00D645DF"/>
    <w:rsid w:val="00D72457"/>
    <w:rsid w:val="00D81EAF"/>
    <w:rsid w:val="00D92BE3"/>
    <w:rsid w:val="00DB62FB"/>
    <w:rsid w:val="00DB6394"/>
    <w:rsid w:val="00DC0122"/>
    <w:rsid w:val="00DE35B5"/>
    <w:rsid w:val="00DE5AA9"/>
    <w:rsid w:val="00E14E6B"/>
    <w:rsid w:val="00E83B2D"/>
    <w:rsid w:val="00E867D4"/>
    <w:rsid w:val="00E9423A"/>
    <w:rsid w:val="00EC6966"/>
    <w:rsid w:val="00F170B5"/>
    <w:rsid w:val="00F27A8E"/>
    <w:rsid w:val="00F356ED"/>
    <w:rsid w:val="00F45F82"/>
    <w:rsid w:val="00F46973"/>
    <w:rsid w:val="00F73AD2"/>
    <w:rsid w:val="00F76B49"/>
    <w:rsid w:val="00F834B7"/>
    <w:rsid w:val="00F90303"/>
    <w:rsid w:val="00F93680"/>
    <w:rsid w:val="00FA091F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AE710E-3B57-49F7-9677-8E3A0D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C7B4A"/>
    <w:pPr>
      <w:tabs>
        <w:tab w:val="center" w:pos="4677"/>
        <w:tab w:val="right" w:pos="9355"/>
      </w:tabs>
    </w:pPr>
  </w:style>
  <w:style w:type="character" w:styleId="ab">
    <w:name w:val="Emphasis"/>
    <w:qFormat/>
    <w:rsid w:val="00337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2020-12-15T11:13:00Z</cp:lastPrinted>
  <dcterms:created xsi:type="dcterms:W3CDTF">2020-09-28T14:04:00Z</dcterms:created>
  <dcterms:modified xsi:type="dcterms:W3CDTF">2020-12-15T11:13:00Z</dcterms:modified>
</cp:coreProperties>
</file>