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91E6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DA5">
        <w:rPr>
          <w:rFonts w:ascii="Times New Roman" w:hAnsi="Times New Roman"/>
          <w:bCs/>
          <w:sz w:val="28"/>
          <w:szCs w:val="28"/>
        </w:rPr>
        <w:t>от 08 июня 2021 г. № 150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42D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876838" w:rsidTr="00E26B13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7683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30.09.2015 № 248, от 23.12.2015 № 327, от 10.02.2016 № 13,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12.02.2016 № 22, от 23.03.2016 № 55, от 20.04.2016 № 82,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01.06.2016 № 117, от 28.09.2016 № 224, от 07.12.2016 № 282,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14.12.2016 № 289, от 28.12.2016 № 319, от 14.02.2017 № 33,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17.05.2017 № 106, от 08.06.2017 № 130, от 26.07.2017 № 182,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30.08.2017 № 203, от 31.10.2017 № 269, от 29.11.2017 № 317,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06.12.2017 № 322, от 12.12.2017 № 345, от 14.12.2017 № 362,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26.12.2017 № 417, от 23.01.2018 № 5, от 01.02.2018 № 18,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20.08.2019 № 262, от 18.09.2019 № 296, от 12.11.2019 № 347,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04.08.2020 № 191, от 24.08.2020 № 209, от 08.09.2020 № 230,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D91E6A" w:rsidRPr="00876838" w:rsidRDefault="00D91E6A" w:rsidP="00E26B13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0D5EED" w:rsidRPr="00876838" w:rsidRDefault="00D91E6A" w:rsidP="00E26B13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от 06.04.2021 № 70, от 20.04.2021 № 91</w:t>
            </w:r>
            <w:r w:rsidR="004B1CF0" w:rsidRPr="008768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76838">
        <w:trPr>
          <w:jc w:val="right"/>
        </w:trPr>
        <w:tc>
          <w:tcPr>
            <w:tcW w:w="5000" w:type="pct"/>
            <w:gridSpan w:val="3"/>
          </w:tcPr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91E6A" w:rsidRPr="00876838" w:rsidRDefault="00CF289B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1. 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16" w:tooltip="consultantplus://offline/ref=B9664836537E2A2F84439A97EF3A3B245670066D2FD0A4805A78E184B9308EDA19mEW4I" w:history="1">
              <w:proofErr w:type="gramStart"/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Рязанской области «Развитие образования и молодежной политики» следующие изменения: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абзаце шестом цифры «177003415,66915», «168000697,26915» заменить соответственно цифрами «</w:t>
            </w:r>
            <w:r w:rsidRPr="00876838">
              <w:rPr>
                <w:rFonts w:ascii="Times New Roman" w:hAnsi="Times New Roman"/>
                <w:bCs/>
                <w:sz w:val="28"/>
                <w:szCs w:val="28"/>
              </w:rPr>
              <w:t>176996234,66947», «167993516,26947»;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абзаце пятнадцатом цифры «18157655,97999», «15296329,96047» заменить соответственно цифрами «18150474,98031», «</w:t>
            </w:r>
            <w:r w:rsidRPr="00876838">
              <w:rPr>
                <w:rFonts w:ascii="Times New Roman" w:hAnsi="Times New Roman"/>
                <w:bCs/>
                <w:sz w:val="28"/>
                <w:szCs w:val="28"/>
              </w:rPr>
              <w:t>15289148,96079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BB58FC" w:rsidRPr="00876838" w:rsidRDefault="00BB58F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в графах 3, 11 пункта 1 цифры «165687750,7044», «15982910,14576», «160630662,10440», «14525602,64576» заменить соответственно цифрами </w:t>
            </w:r>
            <w:r w:rsidRPr="00876838">
              <w:rPr>
                <w:rFonts w:ascii="Times New Roman" w:hAnsi="Times New Roman"/>
                <w:spacing w:val="-2"/>
                <w:sz w:val="28"/>
                <w:szCs w:val="28"/>
              </w:rPr>
              <w:t>«165680569,70472», «15975729,14608», «160623481,10472», «14518421,64608»;</w:t>
            </w:r>
          </w:p>
          <w:p w:rsidR="00BB58FC" w:rsidRPr="00876838" w:rsidRDefault="00BB58F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3, 11 строки «Итого, в том числе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«177003415,66915», «18157655,97999» заменить соответственно цифрами «176996234,66947», «18150474,98031»;</w:t>
            </w:r>
          </w:p>
          <w:p w:rsidR="00BB58FC" w:rsidRPr="00876838" w:rsidRDefault="00BB58F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3, 11 строки «областной бюджет» цифры «168000697,26915», «15296329,96047» заменить соответственно цифрами «167993516,26947», «15289148,96079»;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3) 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абзац сто тридцать седьмой изложить в следующей редакции: 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«доведение доли педагогических работников </w:t>
            </w:r>
            <w:r w:rsidR="00B83A72" w:rsidRPr="00876838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  <w:r w:rsidR="00B83A72"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 и муниципальных общеобразовательных организаций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, получивших вознаграждение за классное руководство, в общей численности педагогических работников такой категории до 100%;»;</w:t>
            </w:r>
          </w:p>
          <w:p w:rsidR="00D91E6A" w:rsidRPr="00876838" w:rsidRDefault="00E26B13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4) 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-  в разделе 4 «Механизм реализации подпрограммы»: </w:t>
            </w:r>
          </w:p>
          <w:p w:rsidR="00D91E6A" w:rsidRPr="00876838" w:rsidRDefault="00D91E6A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в пункте 4.10:  </w:t>
            </w:r>
          </w:p>
          <w:p w:rsidR="000D613D" w:rsidRPr="00876838" w:rsidRDefault="000D613D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дополнить новым подпунктом 4.10.3 следующего содержания:</w:t>
            </w:r>
          </w:p>
          <w:p w:rsidR="00D91E6A" w:rsidRPr="00876838" w:rsidRDefault="000D613D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6838">
              <w:rPr>
                <w:rFonts w:ascii="Times New Roman" w:hAnsi="Times New Roman"/>
                <w:sz w:val="28"/>
                <w:szCs w:val="28"/>
              </w:rPr>
              <w:t>«4.10.3. </w:t>
            </w:r>
            <w:r w:rsidR="00436212" w:rsidRPr="00876838">
              <w:rPr>
                <w:rFonts w:ascii="Times New Roman" w:hAnsi="Times New Roman"/>
                <w:sz w:val="28"/>
                <w:szCs w:val="28"/>
              </w:rPr>
              <w:t xml:space="preserve">Начиная с </w:t>
            </w:r>
            <w:r w:rsidR="00464284" w:rsidRPr="00876838">
              <w:rPr>
                <w:rFonts w:ascii="Times New Roman" w:hAnsi="Times New Roman"/>
                <w:sz w:val="28"/>
                <w:szCs w:val="28"/>
              </w:rPr>
              <w:t>исполнени</w:t>
            </w:r>
            <w:r w:rsidR="00436212" w:rsidRPr="00876838">
              <w:rPr>
                <w:rFonts w:ascii="Times New Roman" w:hAnsi="Times New Roman"/>
                <w:sz w:val="28"/>
                <w:szCs w:val="28"/>
              </w:rPr>
              <w:t>я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областного бюджета </w:t>
            </w:r>
            <w:r w:rsidR="00436212" w:rsidRPr="00876838">
              <w:rPr>
                <w:rFonts w:ascii="Times New Roman" w:hAnsi="Times New Roman"/>
                <w:sz w:val="28"/>
                <w:szCs w:val="28"/>
              </w:rPr>
              <w:t>на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2022 год</w:t>
            </w:r>
            <w:r w:rsidR="00876838">
              <w:rPr>
                <w:rFonts w:ascii="Times New Roman" w:hAnsi="Times New Roman"/>
                <w:sz w:val="28"/>
                <w:szCs w:val="28"/>
              </w:rPr>
              <w:t>,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осуществляется проведение конкурсных отборов муниципальных образований Рязанской области для предоставления субсидий на реализацию мероприятий, указанных в пунктах 1.1, </w:t>
            </w:r>
            <w:hyperlink r:id="rId17" w:history="1"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1.6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1.11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9" w:history="1"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1.14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2.4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1" w:history="1">
              <w:r w:rsidR="00D91E6A"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раздела 5</w:t>
              </w:r>
            </w:hyperlink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в порядке, установленном Минобразования Рязанской области.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D613D" w:rsidRPr="00876838" w:rsidRDefault="000D613D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подпункт 4.10.3 считать подпунктом 4.10.4;</w:t>
            </w:r>
          </w:p>
          <w:p w:rsidR="00B83A72" w:rsidRPr="00876838" w:rsidRDefault="00B83A72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206DC" w:rsidRPr="00876838">
              <w:rPr>
                <w:rFonts w:ascii="Times New Roman" w:hAnsi="Times New Roman"/>
                <w:sz w:val="28"/>
                <w:szCs w:val="28"/>
              </w:rPr>
              <w:t>четвертый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пункта 4.11 признать утратившим силу;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 в графе 13 пункта 13 раздела 6 «Целевые индикаторы эффективности исполнения подпрограммы» цифры «36» исключить;</w:t>
            </w:r>
            <w:r w:rsidR="00EE7EFD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06DC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5)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абзац шестой пункта 4.11 раздела 4 «Механизм реализации подпрограммы» </w:t>
            </w:r>
            <w:r w:rsidR="00876838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№ 3 к государственной программе признать утратившим силу;</w:t>
            </w:r>
          </w:p>
          <w:p w:rsidR="0059140E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6</w:t>
            </w:r>
            <w:r w:rsidR="00EF7717" w:rsidRPr="00876838">
              <w:rPr>
                <w:rFonts w:ascii="Times New Roman" w:hAnsi="Times New Roman"/>
                <w:sz w:val="28"/>
                <w:szCs w:val="28"/>
              </w:rPr>
              <w:t>)</w:t>
            </w:r>
            <w:r w:rsidR="00B824B5" w:rsidRPr="00876838">
              <w:rPr>
                <w:rFonts w:ascii="Times New Roman" w:hAnsi="Times New Roman"/>
                <w:sz w:val="28"/>
                <w:szCs w:val="28"/>
              </w:rPr>
              <w:t xml:space="preserve"> в приложении № 4 к государственной программе:</w:t>
            </w:r>
          </w:p>
          <w:p w:rsidR="00B824B5" w:rsidRPr="00876838" w:rsidRDefault="00B824B5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BE0AB4" w:rsidRPr="00876838" w:rsidRDefault="00BE0AB4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4, 12 пункта 1 цифры «16621024,77322», «1565871,23641» заменить соответственно цифрами «</w:t>
            </w:r>
            <w:r w:rsidR="00EB6396" w:rsidRPr="00876838">
              <w:rPr>
                <w:rFonts w:ascii="Times New Roman" w:hAnsi="Times New Roman"/>
                <w:sz w:val="28"/>
                <w:szCs w:val="28"/>
              </w:rPr>
              <w:t>16620914,65378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6396" w:rsidRPr="00876838">
              <w:rPr>
                <w:rFonts w:ascii="Times New Roman" w:hAnsi="Times New Roman"/>
                <w:sz w:val="28"/>
                <w:szCs w:val="28"/>
              </w:rPr>
              <w:t>1565761,11697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73F6" w:rsidRPr="00876838" w:rsidRDefault="00BE0AB4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в графах 4, 12 строки «Итого» цифры «16900576,97322», «1609202,13641» заменить соответственно цифрами </w:t>
            </w:r>
            <w:r w:rsidR="00AC73F6" w:rsidRPr="00876838">
              <w:rPr>
                <w:rFonts w:ascii="Times New Roman" w:hAnsi="Times New Roman"/>
                <w:sz w:val="28"/>
                <w:szCs w:val="28"/>
              </w:rPr>
              <w:t>«16900466,85378», «</w:t>
            </w:r>
            <w:r w:rsidR="00AC73F6" w:rsidRPr="00876838">
              <w:rPr>
                <w:rFonts w:ascii="Times New Roman" w:hAnsi="Times New Roman"/>
                <w:bCs/>
                <w:sz w:val="28"/>
                <w:szCs w:val="28"/>
              </w:rPr>
              <w:t>1609092,01697</w:t>
            </w:r>
            <w:r w:rsidR="00AC73F6"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3340" w:rsidRPr="00876838" w:rsidRDefault="00AC3340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AC3340" w:rsidRPr="00876838" w:rsidRDefault="00AC3340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«Задача 1.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933541" w:rsidRPr="00876838">
              <w:rPr>
                <w:rFonts w:ascii="Times New Roman" w:hAnsi="Times New Roman"/>
                <w:sz w:val="28"/>
                <w:szCs w:val="28"/>
              </w:rPr>
              <w:t xml:space="preserve">«13807378,58268», «1284076,95187»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60EA1" w:rsidRPr="00876838">
              <w:rPr>
                <w:rFonts w:ascii="Times New Roman" w:hAnsi="Times New Roman"/>
                <w:sz w:val="28"/>
                <w:szCs w:val="28"/>
              </w:rPr>
              <w:t>13807268,46324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0EA1" w:rsidRPr="00876838">
              <w:rPr>
                <w:rFonts w:ascii="Times New Roman" w:hAnsi="Times New Roman"/>
                <w:sz w:val="28"/>
                <w:szCs w:val="28"/>
              </w:rPr>
              <w:t>1283966,83243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3340" w:rsidRPr="00876838" w:rsidRDefault="00AC3340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пункта 1.13 цифры «</w:t>
            </w:r>
            <w:r w:rsidR="00933541" w:rsidRPr="00876838">
              <w:rPr>
                <w:rFonts w:ascii="Times New Roman" w:hAnsi="Times New Roman"/>
                <w:sz w:val="28"/>
                <w:szCs w:val="28"/>
              </w:rPr>
              <w:t>812567,77732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3541" w:rsidRPr="00876838">
              <w:rPr>
                <w:rFonts w:ascii="Times New Roman" w:hAnsi="Times New Roman"/>
                <w:sz w:val="28"/>
                <w:szCs w:val="28"/>
              </w:rPr>
              <w:t>114863,32379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60EA1" w:rsidRPr="00876838">
              <w:rPr>
                <w:rFonts w:ascii="Times New Roman" w:hAnsi="Times New Roman"/>
                <w:sz w:val="28"/>
                <w:szCs w:val="28"/>
              </w:rPr>
              <w:t>812457,65788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0EA1" w:rsidRPr="00876838">
              <w:rPr>
                <w:rFonts w:ascii="Times New Roman" w:hAnsi="Times New Roman"/>
                <w:sz w:val="28"/>
                <w:szCs w:val="28"/>
              </w:rPr>
              <w:t>114753,20435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3340" w:rsidRPr="00876838" w:rsidRDefault="00AC3340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</w:t>
            </w:r>
            <w:r w:rsidR="00933541" w:rsidRPr="00876838">
              <w:rPr>
                <w:rFonts w:ascii="Times New Roman" w:hAnsi="Times New Roman"/>
                <w:sz w:val="28"/>
                <w:szCs w:val="28"/>
              </w:rPr>
              <w:t>16900576,97322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3541" w:rsidRPr="00876838">
              <w:rPr>
                <w:rFonts w:ascii="Times New Roman" w:hAnsi="Times New Roman"/>
                <w:sz w:val="28"/>
                <w:szCs w:val="28"/>
              </w:rPr>
              <w:t>1609202,13641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5744B" w:rsidRPr="00876838">
              <w:rPr>
                <w:rFonts w:ascii="Times New Roman" w:hAnsi="Times New Roman"/>
                <w:sz w:val="28"/>
                <w:szCs w:val="28"/>
              </w:rPr>
              <w:t>16900466,85378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744B" w:rsidRPr="00876838">
              <w:rPr>
                <w:rFonts w:ascii="Times New Roman" w:hAnsi="Times New Roman"/>
                <w:bCs/>
                <w:sz w:val="28"/>
                <w:szCs w:val="28"/>
              </w:rPr>
              <w:t>1609092,01697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3340" w:rsidRPr="00876838" w:rsidRDefault="00AC3340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«в том числе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«16630827,77322», «</w:t>
            </w:r>
            <w:r w:rsidR="001A615D" w:rsidRPr="00876838">
              <w:rPr>
                <w:rFonts w:ascii="Times New Roman" w:hAnsi="Times New Roman"/>
                <w:sz w:val="28"/>
                <w:szCs w:val="28"/>
              </w:rPr>
              <w:t>1575674,23641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9497F" w:rsidRPr="00876838">
              <w:rPr>
                <w:rFonts w:ascii="Times New Roman" w:hAnsi="Times New Roman"/>
                <w:sz w:val="28"/>
                <w:szCs w:val="28"/>
              </w:rPr>
              <w:t>16630717,65378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497F" w:rsidRPr="00876838">
              <w:rPr>
                <w:rFonts w:ascii="Times New Roman" w:hAnsi="Times New Roman"/>
                <w:sz w:val="28"/>
                <w:szCs w:val="28"/>
              </w:rPr>
              <w:t>1575564,11697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F56BC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7</w:t>
            </w:r>
            <w:r w:rsidR="00876838">
              <w:rPr>
                <w:rFonts w:ascii="Times New Roman" w:hAnsi="Times New Roman"/>
                <w:sz w:val="28"/>
                <w:szCs w:val="28"/>
              </w:rPr>
              <w:t>)  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>в разделе 4 «Механизм реализации подпрограммы» приложения № 6 к государственной программе:</w:t>
            </w:r>
          </w:p>
          <w:p w:rsidR="00DA7004" w:rsidRPr="00876838" w:rsidRDefault="00876838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C399D" w:rsidRPr="00876838">
              <w:rPr>
                <w:rFonts w:ascii="Times New Roman" w:hAnsi="Times New Roman"/>
                <w:sz w:val="28"/>
                <w:szCs w:val="28"/>
              </w:rPr>
              <w:t>под</w:t>
            </w:r>
            <w:r w:rsidR="00A01F77" w:rsidRPr="0087683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A7004" w:rsidRPr="00876838">
              <w:rPr>
                <w:rFonts w:ascii="Times New Roman" w:hAnsi="Times New Roman"/>
                <w:sz w:val="28"/>
                <w:szCs w:val="28"/>
              </w:rPr>
              <w:t xml:space="preserve"> 4.7.4 </w:t>
            </w:r>
            <w:r w:rsidR="000C399D" w:rsidRPr="00876838">
              <w:rPr>
                <w:rFonts w:ascii="Times New Roman" w:hAnsi="Times New Roman"/>
                <w:sz w:val="28"/>
                <w:szCs w:val="28"/>
              </w:rPr>
              <w:t xml:space="preserve">пункта 4.7 </w:t>
            </w:r>
            <w:r w:rsidR="00DA7004" w:rsidRPr="00876838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четвертым следующего </w:t>
            </w:r>
            <w:r w:rsidR="00A67528" w:rsidRPr="0087683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DA7004" w:rsidRPr="008768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A7004" w:rsidRPr="00876838" w:rsidRDefault="00DA7004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«- наличие заверенной руководителем муниципальной общеобразовательной организации, готовность которой подтверждена,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-го муниципального образования Рязанской области информации о численности обучающихся в 1-х классах и во 2</w:t>
            </w:r>
            <w:r w:rsidR="00E0445E">
              <w:rPr>
                <w:rFonts w:ascii="Times New Roman" w:hAnsi="Times New Roman"/>
                <w:sz w:val="28"/>
                <w:szCs w:val="28"/>
              </w:rPr>
              <w:t>-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4 классах в указанной муниципальной общеобразовательной организации по состоянию на</w:t>
            </w:r>
            <w:r w:rsidR="001D4B39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20 сентября предыдущего финансового года, подготовленной на основании сведений, сформированных в рамках представления первичных статистических данных, для формирования данных федерального статистического наблюдения по состоянию на 20 сентября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предыдущего финансового года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56BC" w:rsidRPr="00876838" w:rsidRDefault="00876838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>дополнить новым пунктом 4.10 следующего содержания: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«4.10. 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 в случае предоставления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C0F" w:rsidRPr="00876838">
              <w:rPr>
                <w:rFonts w:ascii="Times New Roman" w:hAnsi="Times New Roman"/>
                <w:sz w:val="28"/>
                <w:szCs w:val="28"/>
              </w:rPr>
              <w:t xml:space="preserve">текущем финансовом году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дополнительной субсидии бюджету Рязанской области </w:t>
            </w:r>
            <w:r w:rsidR="00B27C0F" w:rsidRPr="00876838">
              <w:rPr>
                <w:rFonts w:ascii="Times New Roman" w:hAnsi="Times New Roman"/>
                <w:sz w:val="28"/>
                <w:szCs w:val="28"/>
              </w:rPr>
              <w:t xml:space="preserve">из федерального бюджета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на обеспечение организации б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есплатного горячего питания 100%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обучающихся, получающих начальное общее образование в муниципальных общеобразовательных организациях, расположенных на территории Рязанс</w:t>
            </w:r>
            <w:r w:rsidR="00B27C0F" w:rsidRPr="00876838">
              <w:rPr>
                <w:rFonts w:ascii="Times New Roman" w:hAnsi="Times New Roman"/>
                <w:sz w:val="28"/>
                <w:szCs w:val="28"/>
              </w:rPr>
              <w:t>кой области,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C7E" w:rsidRPr="00876838">
              <w:rPr>
                <w:rFonts w:ascii="Times New Roman" w:hAnsi="Times New Roman"/>
                <w:sz w:val="28"/>
                <w:szCs w:val="28"/>
              </w:rPr>
              <w:t>а также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</w:t>
            </w:r>
            <w:proofErr w:type="gramEnd"/>
            <w:r w:rsidR="00293C7E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93C7E" w:rsidRPr="00876838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r w:rsidR="00EB40AB" w:rsidRPr="0087683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293C7E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принимает решение о проведении  конкурсного отбора </w:t>
            </w:r>
            <w:r w:rsidR="008977E7" w:rsidRPr="00876838">
              <w:rPr>
                <w:rFonts w:ascii="Times New Roman" w:hAnsi="Times New Roman"/>
                <w:sz w:val="28"/>
                <w:szCs w:val="28"/>
              </w:rPr>
              <w:t>в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цел</w:t>
            </w:r>
            <w:r w:rsidR="008977E7" w:rsidRPr="00876838">
              <w:rPr>
                <w:rFonts w:ascii="Times New Roman" w:hAnsi="Times New Roman"/>
                <w:sz w:val="28"/>
                <w:szCs w:val="28"/>
              </w:rPr>
              <w:t>ях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предоставления дополнительных бюджетных ассигнований в виде субсидии муниципальным образованиям Рязанской области – получателям субсидии на организацию бесплатного горячего питания обучающихся, получающих начальное общее образование в муниципальных общеобразовательных организациях, на условиях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 (мероприятие, предусмотренное подпунктом  1.7.1 пункта 1.7 раздела «Система программных мероприятий» настоящей подпрограммы), с учетом предельного уровня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указанного расходного обязательства муниципального образования Рязанской области (далее – соответственно дополнительный конкурсный отбор, дополнительная субсидия).</w:t>
            </w:r>
          </w:p>
          <w:p w:rsidR="002D6D73" w:rsidRPr="00876838" w:rsidRDefault="002D6D73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2D6D73" w:rsidRPr="00876838" w:rsidRDefault="002D6D73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Рязанской области в соответствующем финансовом году является получателем субсидии на реализацию мероприятия, предусмотренного </w:t>
            </w:r>
            <w:hyperlink r:id="rId22" w:history="1">
              <w:r w:rsidRPr="00876838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подпунктом 1.7.1 пункта 1.7 раздела 5</w:t>
              </w:r>
            </w:hyperlink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подпрограммы, по результатам ранее проведенного конкурсного отбора;</w:t>
            </w:r>
          </w:p>
          <w:p w:rsidR="002D6D73" w:rsidRPr="00876838" w:rsidRDefault="002D6D73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- наличие на территории i-</w:t>
            </w:r>
            <w:proofErr w:type="spellStart"/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муниципальных образовательных организаци</w:t>
            </w:r>
            <w:r w:rsidR="00B27C0F" w:rsidRPr="0087683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, осуществляющих обучение по программам начального общего образования, готовность которых к о</w:t>
            </w:r>
            <w:r w:rsidR="0087683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беспечению горячим питанием 100% 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получающих начальное общее образование, </w:t>
            </w:r>
            <w:r w:rsidR="00B27C0F"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впервые 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подтверждена территориальным органом Федеральной службы по надзору в сфере защиты прав потребителей и благополучия человека по состоянию на 15 апреля текущего финансового года (далее </w:t>
            </w:r>
            <w:r w:rsidR="008768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="00876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готовность которых</w:t>
            </w:r>
            <w:proofErr w:type="gramEnd"/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подтверждена впервые);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6838">
              <w:rPr>
                <w:rFonts w:ascii="Times New Roman" w:eastAsia="Calibri" w:hAnsi="Times New Roman"/>
                <w:sz w:val="28"/>
                <w:szCs w:val="28"/>
              </w:rPr>
              <w:t>- наличие в расположенных на территории i-</w:t>
            </w:r>
            <w:proofErr w:type="spellStart"/>
            <w:r w:rsidRPr="00876838">
              <w:rPr>
                <w:rFonts w:ascii="Times New Roman" w:eastAsia="Calibri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Рязанской области муниципальных общеобразовательных организациях, готовность которых подтверждена</w:t>
            </w:r>
            <w:r w:rsidR="00B27C0F" w:rsidRPr="00876838">
              <w:rPr>
                <w:rFonts w:ascii="Times New Roman" w:eastAsia="Calibri" w:hAnsi="Times New Roman"/>
                <w:sz w:val="28"/>
                <w:szCs w:val="28"/>
              </w:rPr>
              <w:t xml:space="preserve"> впервые</w:t>
            </w:r>
            <w:r w:rsidRPr="00876838">
              <w:rPr>
                <w:rFonts w:ascii="Times New Roman" w:eastAsia="Calibri" w:hAnsi="Times New Roman"/>
                <w:sz w:val="28"/>
                <w:szCs w:val="28"/>
              </w:rPr>
              <w:t xml:space="preserve">, обучающихся, получающих начальное общее образование, на 1 </w:t>
            </w:r>
            <w:r w:rsidR="00F738AF" w:rsidRPr="00876838">
              <w:rPr>
                <w:rFonts w:ascii="Times New Roman" w:eastAsia="Calibri" w:hAnsi="Times New Roman"/>
                <w:sz w:val="28"/>
                <w:szCs w:val="28"/>
              </w:rPr>
              <w:t>января</w:t>
            </w:r>
            <w:r w:rsidRPr="00876838">
              <w:rPr>
                <w:rFonts w:ascii="Times New Roman" w:eastAsia="Calibri" w:hAnsi="Times New Roman"/>
                <w:sz w:val="28"/>
                <w:szCs w:val="28"/>
              </w:rPr>
              <w:t xml:space="preserve"> текущего финансового года;</w:t>
            </w:r>
            <w:r w:rsidR="00B27C0F" w:rsidRPr="008768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54E17" w:rsidRPr="00876838" w:rsidRDefault="00DA7004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- </w:t>
            </w:r>
            <w:r w:rsidR="00D54E17" w:rsidRPr="00876838">
              <w:rPr>
                <w:rFonts w:ascii="Times New Roman" w:hAnsi="Times New Roman"/>
                <w:sz w:val="28"/>
                <w:szCs w:val="28"/>
              </w:rPr>
              <w:t xml:space="preserve">наличие заверенной руководителем муниципальной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D54E17" w:rsidRPr="00876838">
              <w:rPr>
                <w:rFonts w:ascii="Times New Roman" w:hAnsi="Times New Roman"/>
                <w:sz w:val="28"/>
                <w:szCs w:val="28"/>
              </w:rPr>
              <w:t xml:space="preserve">образовательной организации, готовность которой подтверждена впервые, </w:t>
            </w:r>
            <w:proofErr w:type="spellStart"/>
            <w:r w:rsidR="00D54E17" w:rsidRPr="008768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D54E17" w:rsidRPr="00876838">
              <w:rPr>
                <w:rFonts w:ascii="Times New Roman" w:hAnsi="Times New Roman"/>
                <w:sz w:val="28"/>
                <w:szCs w:val="28"/>
              </w:rPr>
              <w:t>-го муниципального образования Рязанской области информации о численности обучающихся в 1-х классах и во 2</w:t>
            </w:r>
            <w:r w:rsidR="00E0445E">
              <w:rPr>
                <w:rFonts w:ascii="Times New Roman" w:hAnsi="Times New Roman"/>
                <w:sz w:val="28"/>
                <w:szCs w:val="28"/>
              </w:rPr>
              <w:t>-</w:t>
            </w:r>
            <w:r w:rsidR="00D54E17" w:rsidRPr="00876838">
              <w:rPr>
                <w:rFonts w:ascii="Times New Roman" w:hAnsi="Times New Roman"/>
                <w:sz w:val="28"/>
                <w:szCs w:val="28"/>
              </w:rPr>
              <w:t xml:space="preserve">4 классах в указанной муниципальной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D54E17" w:rsidRPr="00876838">
              <w:rPr>
                <w:rFonts w:ascii="Times New Roman" w:hAnsi="Times New Roman"/>
                <w:sz w:val="28"/>
                <w:szCs w:val="28"/>
              </w:rPr>
              <w:t>образовательной организации по состоянию на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="00D54E17" w:rsidRPr="00876838">
              <w:rPr>
                <w:rFonts w:ascii="Times New Roman" w:hAnsi="Times New Roman"/>
                <w:sz w:val="28"/>
                <w:szCs w:val="28"/>
              </w:rPr>
              <w:t>20 сентября предыдущего финансового года, подготовленной на основании сведений, сформированных в рамках представления первичных статистических данных, для формирования данных федерального статистического наблюдения по состоянию на 20</w:t>
            </w:r>
            <w:proofErr w:type="gramEnd"/>
            <w:r w:rsidR="00D54E17" w:rsidRPr="00876838">
              <w:rPr>
                <w:rFonts w:ascii="Times New Roman" w:hAnsi="Times New Roman"/>
                <w:sz w:val="28"/>
                <w:szCs w:val="28"/>
              </w:rPr>
              <w:t xml:space="preserve"> сентяб</w:t>
            </w:r>
            <w:r w:rsidR="00D82239" w:rsidRPr="00876838">
              <w:rPr>
                <w:rFonts w:ascii="Times New Roman" w:hAnsi="Times New Roman"/>
                <w:sz w:val="28"/>
                <w:szCs w:val="28"/>
              </w:rPr>
              <w:t>ря предыдущего финансового года;</w:t>
            </w:r>
          </w:p>
          <w:p w:rsidR="002D6D73" w:rsidRPr="00876838" w:rsidRDefault="00DA7004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D6D73"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предоставления субсидий, предусмотренных </w:t>
            </w:r>
            <w:hyperlink r:id="rId23" w:history="1">
              <w:r w:rsidR="002D6D73" w:rsidRPr="00876838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абзацами вторым</w:t>
              </w:r>
            </w:hyperlink>
            <w:r w:rsidR="002D6D73"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="002D6D73" w:rsidRPr="00876838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третьим подпункта 2 пункта 4</w:t>
              </w:r>
            </w:hyperlink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377.</w:t>
            </w:r>
          </w:p>
          <w:p w:rsidR="002D6D73" w:rsidRPr="00876838" w:rsidRDefault="002D6D73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Критерием дополнительного конкурсного отбора муниципальных образований Рязанской области для предоставления дополнительной субсидии в соответствующем году на реализацию мероприятия, указанного в  </w:t>
            </w:r>
            <w:hyperlink r:id="rId25" w:history="1">
              <w:r w:rsidRPr="00876838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подпункте 1.7.1 пункта 1.7 раздела 5</w:t>
              </w:r>
            </w:hyperlink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</w:t>
            </w:r>
            <w:r w:rsidR="008768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1529"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 xml:space="preserve"> наличие </w:t>
            </w:r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потребности</w:t>
            </w:r>
            <w:r w:rsidR="0087683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>i-</w:t>
            </w:r>
            <w:proofErr w:type="spellStart"/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251529"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Рязанской области </w:t>
            </w:r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>в обеспечении бесплатным горячим питанием обучающихся, получающих начальное общее образование в муниципальных общеобразовательных организациях, готовность которых подтверждена</w:t>
            </w:r>
            <w:r w:rsidR="00251529"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впервые</w:t>
            </w:r>
            <w:r w:rsidRPr="0087683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D6D73" w:rsidRPr="00876838" w:rsidRDefault="002D6D73" w:rsidP="0087683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838">
              <w:rPr>
                <w:rFonts w:ascii="Times New Roman" w:hAnsi="Times New Roman" w:cs="Times New Roman"/>
                <w:sz w:val="28"/>
                <w:szCs w:val="28"/>
              </w:rPr>
              <w:t>При распределении бюджетам муниципальных образований Рязанской области дополнительной субсидии на реализацию мероприятия, указанного в подпункте 1.7.1 пункта 1.7 раздела 5 «Система программных мероприятий» настоящей подпрограммы, применяется следующая методика:</w:t>
            </w:r>
          </w:p>
          <w:p w:rsidR="002D6D73" w:rsidRPr="00876838" w:rsidRDefault="002D6D73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 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главного распорядителя бюджетных средств;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общий объем дополнительной субсидии на соответствующий финансовый год бюджету 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spellEnd"/>
            <w:proofErr w:type="gram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i), рублей, рассчитывается по формуле: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di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Vфокdi</m:t>
                  </m:r>
                </m:e>
              </m:nary>
            </m:oMath>
            <w:r w:rsidRPr="008768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6B13" w:rsidRPr="00876838" w:rsidRDefault="00E26B1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4"/>
                <w:szCs w:val="24"/>
              </w:rPr>
              <w:t>k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порядковый номер муниципальной общеобразовательной организации, готовность которой подтверждена впервые, в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i-м муниципальном</w:t>
            </w:r>
            <w:r w:rsidR="00251529" w:rsidRPr="00876838">
              <w:rPr>
                <w:rFonts w:ascii="Times New Roman" w:hAnsi="Times New Roman"/>
                <w:sz w:val="28"/>
                <w:szCs w:val="28"/>
              </w:rPr>
              <w:t xml:space="preserve"> образовании Рязанской области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kd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i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объем бюджетных ассигнований из областного бюджета бюджету 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каждую муниципальную общеобразовательную организацию, готовность которой подтверждена впервые, рублей, рассчитывается по формуле: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Vфоk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i =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Vфомk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i -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i,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i -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объем средств местного бюджета 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предусмотренных на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по каждой муниципальной общеобразовательной организации, готовност</w:t>
            </w:r>
            <w:r w:rsidR="00EB40AB" w:rsidRPr="00876838">
              <w:rPr>
                <w:rFonts w:ascii="Times New Roman" w:hAnsi="Times New Roman"/>
                <w:sz w:val="28"/>
                <w:szCs w:val="28"/>
              </w:rPr>
              <w:t>ь которой подтверждена впервые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фом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i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прогнозный объем расходного обязательства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обеспечение 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бесплатным горячим питанием 100%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обучающихся по программам начального общего образования по каждой муниципальной общеобразовательной организации, готовность которой подтверждена впервые, рублей, рассчитывается по формуле: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фом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k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i =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Чki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Nпит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Nпит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- средняя стоимость горячего питания на одного обучающегося по программам начального общего образования в день, рассчитанная на основании средней по Российской Федерации стоимости среднесуточных наборов пищевых продуктов для организации горячего 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питания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обучающихся по программам начального общего образования, рассчитываемых на основании федерального статистического наблюдения за потребительскими ценами на товары и услуги за год, предшествующий текущему финансовому году, рублей;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Чki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- число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детодней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по программам нач</w:t>
            </w:r>
            <w:r w:rsidR="001D4B39">
              <w:rPr>
                <w:rFonts w:ascii="Times New Roman" w:hAnsi="Times New Roman"/>
                <w:sz w:val="28"/>
                <w:szCs w:val="28"/>
              </w:rPr>
              <w:t>ального общего образования в k-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й муниципальной общеобразовательной организации, готовность которой подтверждена впервые,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рассчитывается по формуле: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ki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Чдет1клki x D1кл + Чдет2-4клki6 x D2-4кл6 +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Чдет2-4клki5 x D2-4кл5,</w:t>
            </w:r>
          </w:p>
          <w:p w:rsidR="00E26B13" w:rsidRPr="00876838" w:rsidRDefault="00E26B1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Чдет1клki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численность обучающихся в 1-х классах в k-й муниципальной общеобразовательной организации, готовность которой подтверждена впервые, 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данным федерального статистического наблюдения на 20 сентября предыдущего финансового года;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D1кл - количество учебных дней в году для обучающихся 1-х классов, равное 165 дням в году (для муниципальных общеобразовательных организаций, готовность которых подтверждена впервые, равное 72 дням, начиная с 1 сентября текущего финансового года);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Чдет2-4клki6 - численность обучающихся во 2</w:t>
            </w:r>
            <w:r w:rsidR="00E0445E">
              <w:rPr>
                <w:rFonts w:ascii="Times New Roman" w:hAnsi="Times New Roman"/>
                <w:sz w:val="28"/>
                <w:szCs w:val="28"/>
              </w:rPr>
              <w:t>-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4 классах по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6-дневной учебной неделе в k-й муниципальной общеобразовательной организации, готовность которой подтверждена впервые,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данным федерального статистического наблюдения на 20 сентября предыдущего финансового года;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Чдет2-4клki5 - численность обучающихся во 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>2</w:t>
            </w:r>
            <w:r w:rsidR="00E0445E">
              <w:rPr>
                <w:rFonts w:ascii="Times New Roman" w:hAnsi="Times New Roman"/>
                <w:sz w:val="28"/>
                <w:szCs w:val="28"/>
              </w:rPr>
              <w:t>-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классах по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5-дневной учебной неделе в k-й муниципальной общеобразовательной организации, готовность которой подтверждена впервые,</w:t>
            </w:r>
            <w:r w:rsid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по данным федерального статистического наблюдения на 20 сентября предыдущего финансового года;</w:t>
            </w:r>
          </w:p>
          <w:p w:rsidR="002D6D73" w:rsidRPr="00876838" w:rsidRDefault="00E26B1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D2-4кл6 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количество учебных дней в году для обучающихся во</w:t>
            </w:r>
            <w:r w:rsidRPr="00876838">
              <w:rPr>
                <w:rFonts w:ascii="Times New Roman" w:hAnsi="Times New Roman"/>
                <w:sz w:val="28"/>
                <w:szCs w:val="28"/>
              </w:rPr>
              <w:br/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>2</w:t>
            </w:r>
            <w:r w:rsidR="007716F9">
              <w:rPr>
                <w:rFonts w:ascii="Times New Roman" w:hAnsi="Times New Roman"/>
                <w:sz w:val="28"/>
                <w:szCs w:val="28"/>
              </w:rPr>
              <w:t>-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классах, равное 204 дням в году при 6-дневной учебной неделе (для муниципальных общеобразовательных организаций, готовность которых подтверждена впервые, равное 88 дням, начиная с 1 сентября текущего финансового года);</w:t>
            </w:r>
            <w:proofErr w:type="gramEnd"/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D2-4кл5 - количество учебных дней в году для обучающихся во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br/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>2</w:t>
            </w:r>
            <w:r w:rsidR="007716F9">
              <w:rPr>
                <w:rFonts w:ascii="Times New Roman" w:hAnsi="Times New Roman"/>
                <w:sz w:val="28"/>
                <w:szCs w:val="28"/>
              </w:rPr>
              <w:t>-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классах, равное 170 дням в году при 5-дневной учебной неделе (для муниципальных общеобразовательных организаций, готовность которых впервые подтверждена впервые, равное 72 дням, начиная с 1 сентября текущего финансового года). </w:t>
            </w:r>
            <w:proofErr w:type="gramEnd"/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если суммарный объем дополнительных субсидий бюджетам муниципальных образований Рязанской области, рассчитанный на соответствующий финансовый год в соответствии с настоящей методикой, превышает объем бюджетных ассигнований областного бюджета на реализацию мероприятия подпункта 1.7.1 пункта 1.7 раздела 5 «Система программных мероприятий» настоящей подпрограммы, подлежащих распределению в соответствующем финансовом году по результатам проведения дополнительного конкурсного отбора, то объем дополнительной субсидии, предоставляемой бюджету i-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spellEnd"/>
            <w:proofErr w:type="gramEnd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pi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), рублей, определяется по формуле:</w:t>
            </w: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177">
              <w:rPr>
                <w:rFonts w:ascii="Cambria Math" w:hAnsi="Cambria Math"/>
                <w:sz w:val="28"/>
                <w:szCs w:val="28"/>
              </w:rPr>
              <w:t>V</w:t>
            </w:r>
            <w:proofErr w:type="gramStart"/>
            <w:r w:rsidRPr="00125177">
              <w:rPr>
                <w:rFonts w:ascii="Cambria Math" w:hAnsi="Cambria Math"/>
                <w:sz w:val="28"/>
                <w:szCs w:val="28"/>
              </w:rPr>
              <w:t>фо</w:t>
            </w:r>
            <w:proofErr w:type="gramEnd"/>
            <w:r w:rsidRPr="00125177">
              <w:rPr>
                <w:rFonts w:ascii="Cambria Math" w:hAnsi="Cambria Math"/>
                <w:sz w:val="28"/>
                <w:szCs w:val="28"/>
              </w:rPr>
              <w:t>dip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125177">
              <w:rPr>
                <w:rFonts w:ascii="Cambria Math" w:hAnsi="Cambria Math"/>
                <w:sz w:val="28"/>
                <w:szCs w:val="28"/>
              </w:rPr>
              <w:t>Sod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Vфоj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 xml:space="preserve">)) </m:t>
              </m:r>
            </m:oMath>
            <w:r w:rsidRPr="00876838">
              <w:rPr>
                <w:rFonts w:ascii="Times New Roman" w:hAnsi="Times New Roman"/>
                <w:sz w:val="28"/>
                <w:szCs w:val="28"/>
              </w:rPr>
              <w:t xml:space="preserve">х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Vфоdi</m:t>
                  </m:r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Vфоdi</m:t>
                      </m:r>
                    </m:e>
                  </m:nary>
                </m:den>
              </m:f>
            </m:oMath>
            <w:r w:rsidRPr="001D4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177">
              <w:rPr>
                <w:rFonts w:ascii="Cambria Math" w:hAnsi="Cambria Math"/>
                <w:sz w:val="28"/>
                <w:szCs w:val="28"/>
              </w:rPr>
              <w:t>Sod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 - объем бюджетных ассигнований областного бюджета, предусмотренных на реализацию мероприятия </w:t>
            </w:r>
            <w:hyperlink r:id="rId26" w:history="1">
              <w:r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подпункта 1.7.1 пункта 1.7 раздела 5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на соответствующий финансовый год с учетом дополнительной субсидии бюджету Рязанской области из федерального бюджета, рублей;</w:t>
            </w:r>
          </w:p>
          <w:p w:rsidR="00012FD6" w:rsidRPr="00876838" w:rsidRDefault="00012FD6" w:rsidP="00012F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5177">
              <w:rPr>
                <w:rFonts w:ascii="Cambria Math" w:hAnsi="Cambria Math"/>
                <w:sz w:val="28"/>
                <w:szCs w:val="28"/>
              </w:rPr>
              <w:t>Vфоj</w:t>
            </w:r>
            <w:proofErr w:type="spellEnd"/>
            <w:r w:rsidRPr="00125177">
              <w:rPr>
                <w:rFonts w:ascii="Cambria Math" w:hAnsi="Cambria Math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- объем субсидии 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-му муниципальному образованию Рязанской области в текущем финансовом году на реализацию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подпункта 1.7.1 пункта 1.7 раздела 5 «Система программных мероприятий» настоящей подпрограммы, который распределен правовым актом Правительства Рязанской 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области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по результатам ранее проведенного конкурсного отбора, рублей;</w:t>
            </w:r>
          </w:p>
          <w:p w:rsidR="002D6D73" w:rsidRPr="00876838" w:rsidRDefault="00FD78A6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83A72" w:rsidRPr="0087683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количество муниципальных образований Рязанской области, которым в текущем финансовом году распределена субсидия на реализацию мероприятия подпункта 1.7.1 пункта 1.7 раздела 5 «Система программных мероприятий» настоящей подпрограммы правовым актом Правительства Рязанской области по результатам ранее проведенного конкурсного отбора, рублей;</w:t>
            </w:r>
          </w:p>
          <w:p w:rsidR="00B83A72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Рязанской области, которым по результатам дополнительного конкурсного отбора объем дополнительной субсидии на соответствующий финансовый год рассчитан  в соответствии с абзацами 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двенадцатым </w:t>
            </w:r>
            <w:r w:rsidR="00876838">
              <w:rPr>
                <w:rFonts w:ascii="Times New Roman" w:hAnsi="Times New Roman"/>
                <w:sz w:val="28"/>
                <w:szCs w:val="28"/>
              </w:rPr>
              <w:noBreakHyphen/>
              <w:t> тридцатым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настоящего пункта.</w:t>
            </w:r>
            <w:r w:rsidR="00F738AF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6D73" w:rsidRPr="00876838" w:rsidRDefault="00F738AF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П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редельн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ый объем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дополнительной </w:t>
            </w:r>
            <w:r w:rsidR="002D6D73" w:rsidRPr="00876838">
              <w:rPr>
                <w:rFonts w:ascii="Times New Roman" w:hAnsi="Times New Roman"/>
                <w:sz w:val="28"/>
                <w:szCs w:val="28"/>
              </w:rPr>
              <w:t>субсидии за счет средств областного бюджета в соответствующем финансовом году для мероприятия подпункта 1.7.1 пункта 1.7 настоящей подпрограммы (</w:t>
            </w:r>
            <w:proofErr w:type="spellStart"/>
            <w:r w:rsidR="002D6D73" w:rsidRPr="00876838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="002D6D73" w:rsidRPr="00876838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Vp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nary>
                <m:naryPr>
                  <m:chr m:val="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Vфомk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i)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876838">
              <w:rPr>
                <w:rFonts w:ascii="Times New Roman" w:hAnsi="Times New Roman"/>
                <w:sz w:val="28"/>
                <w:szCs w:val="28"/>
              </w:rPr>
              <w:t>х (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/100%),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 финансовый год, процентов.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Если значение 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d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Vфоdi</w:t>
            </w:r>
            <w:r w:rsidR="00293C7E" w:rsidRPr="00876838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) больше предельного размера субсидии за счет средств областного бюджета в текущем финансовом году (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), то соответственно 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фоd</w:t>
            </w:r>
            <w:r w:rsidRPr="008768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Vфоdi</w:t>
            </w:r>
            <w:r w:rsidR="00293C7E" w:rsidRPr="00876838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6D73" w:rsidRPr="00876838" w:rsidRDefault="002D6D73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 обеспечивает разработку проекта правового акта, предусматривающего внесение изменений в распределение субсидии на реализацию мероприятия подпункта 1.7.1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br/>
            </w:r>
            <w:r w:rsidRPr="00876838">
              <w:rPr>
                <w:rFonts w:ascii="Times New Roman" w:hAnsi="Times New Roman"/>
                <w:sz w:val="28"/>
                <w:szCs w:val="28"/>
              </w:rPr>
              <w:t>пункта 1.7 настоящей подпрограммы и его согласование в установленном порядке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76838" w:rsidRDefault="001D4B39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пункт 4.10 </w:t>
            </w:r>
            <w:r w:rsidR="00876838">
              <w:rPr>
                <w:rFonts w:ascii="Times New Roman" w:hAnsi="Times New Roman"/>
                <w:sz w:val="28"/>
                <w:szCs w:val="28"/>
              </w:rPr>
              <w:t>считать пунктом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 4.11</w:t>
            </w:r>
            <w:r w:rsid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56BC" w:rsidRPr="00876838" w:rsidRDefault="001D4B39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4.11 </w:t>
            </w:r>
            <w:r w:rsidR="00876838">
              <w:rPr>
                <w:rFonts w:ascii="Times New Roman" w:hAnsi="Times New Roman"/>
                <w:sz w:val="28"/>
                <w:szCs w:val="28"/>
              </w:rPr>
              <w:t>считать пунктом</w:t>
            </w:r>
            <w:r w:rsidR="00876838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>4.12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 и в нем:</w:t>
            </w:r>
          </w:p>
          <w:p w:rsidR="00AF56BC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 4.12.1 слова «указанных в </w:t>
            </w:r>
            <w:hyperlink r:id="rId27" w:history="1">
              <w:r w:rsidR="00AF56BC" w:rsidRPr="00876838">
                <w:rPr>
                  <w:rFonts w:ascii="Times New Roman" w:hAnsi="Times New Roman"/>
                  <w:sz w:val="28"/>
                  <w:szCs w:val="28"/>
                </w:rPr>
                <w:t>подпунктах 1.7.1</w:t>
              </w:r>
            </w:hyperlink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="00AF56BC" w:rsidRPr="00876838">
                <w:rPr>
                  <w:rFonts w:ascii="Times New Roman" w:hAnsi="Times New Roman"/>
                  <w:sz w:val="28"/>
                  <w:szCs w:val="28"/>
                </w:rPr>
                <w:t>1.7.2</w:t>
              </w:r>
              <w:r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AF56BC" w:rsidRPr="00876838">
                <w:rPr>
                  <w:rFonts w:ascii="Times New Roman" w:hAnsi="Times New Roman"/>
                  <w:sz w:val="28"/>
                  <w:szCs w:val="28"/>
                </w:rPr>
                <w:t>пункта 1.7</w:t>
              </w:r>
            </w:hyperlink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» заменить словами «указанных в пункте 1.2, </w:t>
            </w:r>
            <w:hyperlink r:id="rId29" w:history="1">
              <w:r w:rsidR="00AF56BC" w:rsidRPr="00876838">
                <w:rPr>
                  <w:rFonts w:ascii="Times New Roman" w:hAnsi="Times New Roman"/>
                  <w:sz w:val="28"/>
                  <w:szCs w:val="28"/>
                </w:rPr>
                <w:t>подпунктах 1.7.1</w:t>
              </w:r>
            </w:hyperlink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 w:rsidR="00AF56BC" w:rsidRPr="00876838">
                <w:rPr>
                  <w:rFonts w:ascii="Times New Roman" w:hAnsi="Times New Roman"/>
                  <w:sz w:val="28"/>
                  <w:szCs w:val="28"/>
                </w:rPr>
                <w:t>1.7.2 пункта 1.7»</w:t>
              </w:r>
            </w:hyperlink>
            <w:r w:rsidR="00AF56BC"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56BC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</w:t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 xml:space="preserve"> 4.12.2 слова «в пунктах 1.2-1.4» заменить словами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F56BC" w:rsidRPr="00876838">
              <w:rPr>
                <w:rFonts w:ascii="Times New Roman" w:hAnsi="Times New Roman"/>
                <w:sz w:val="28"/>
                <w:szCs w:val="28"/>
              </w:rPr>
              <w:t>«в пунктах 1.3, 1.4»;</w:t>
            </w:r>
          </w:p>
          <w:p w:rsidR="00B83A72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83A72" w:rsidRPr="00876838">
              <w:rPr>
                <w:rFonts w:ascii="Times New Roman" w:hAnsi="Times New Roman"/>
                <w:sz w:val="28"/>
                <w:szCs w:val="28"/>
              </w:rPr>
              <w:t>пункт 4.12 считать пунктом 4.13 и в нем абзац третий признать утратившим силу;</w:t>
            </w:r>
          </w:p>
          <w:p w:rsidR="00B83A72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83A72" w:rsidRPr="00876838">
              <w:rPr>
                <w:rFonts w:ascii="Times New Roman" w:hAnsi="Times New Roman"/>
                <w:sz w:val="28"/>
                <w:szCs w:val="28"/>
              </w:rPr>
              <w:t>пункт 4.13 считать пунктом 4.14;</w:t>
            </w:r>
          </w:p>
          <w:p w:rsidR="0058699A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8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58699A" w:rsidRPr="00876838" w:rsidRDefault="0058699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DE47F7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4, 12 пункта 1 цифры «</w:t>
            </w:r>
            <w:r w:rsidR="00322D1E" w:rsidRPr="00876838">
              <w:rPr>
                <w:rFonts w:ascii="Times New Roman" w:hAnsi="Times New Roman"/>
                <w:sz w:val="28"/>
                <w:szCs w:val="28"/>
              </w:rPr>
              <w:t>798373,85507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D1E" w:rsidRPr="00876838">
              <w:rPr>
                <w:rFonts w:ascii="Times New Roman" w:hAnsi="Times New Roman"/>
                <w:sz w:val="28"/>
                <w:szCs w:val="28"/>
              </w:rPr>
              <w:t>67189,54016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DE47F7" w:rsidRPr="00876838">
              <w:rPr>
                <w:rFonts w:ascii="Times New Roman" w:hAnsi="Times New Roman"/>
                <w:sz w:val="28"/>
                <w:szCs w:val="28"/>
              </w:rPr>
              <w:t>«798483,97451», «67299,65960»;</w:t>
            </w:r>
          </w:p>
          <w:p w:rsidR="00EB3720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в графах 4, 12 строки «Итого» цифры </w:t>
            </w:r>
            <w:r w:rsidR="00EB3720" w:rsidRPr="00876838">
              <w:rPr>
                <w:rFonts w:ascii="Times New Roman" w:hAnsi="Times New Roman"/>
                <w:sz w:val="28"/>
                <w:szCs w:val="28"/>
              </w:rPr>
              <w:t>«2419374,75507», «538557,34016» заменить соответственно цифрами «2419484,87451», «538667,45960»;</w:t>
            </w:r>
          </w:p>
          <w:p w:rsidR="0058699A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58699A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«Задача 1.</w:t>
            </w:r>
            <w:r w:rsidR="00213196" w:rsidRPr="00876838">
              <w:rPr>
                <w:rFonts w:ascii="Times New Roman" w:hAnsi="Times New Roman"/>
                <w:sz w:val="28"/>
                <w:szCs w:val="28"/>
              </w:rPr>
              <w:t xml:space="preserve"> 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развитию, в том числе</w:t>
            </w:r>
            <w:proofErr w:type="gramStart"/>
            <w:r w:rsidR="00213196" w:rsidRPr="00876838">
              <w:rPr>
                <w:rFonts w:ascii="Times New Roman" w:hAnsi="Times New Roman"/>
                <w:sz w:val="28"/>
                <w:szCs w:val="28"/>
              </w:rPr>
              <w:t>: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63557" w:rsidRPr="00876838">
              <w:rPr>
                <w:rFonts w:ascii="Times New Roman" w:hAnsi="Times New Roman"/>
                <w:sz w:val="28"/>
                <w:szCs w:val="28"/>
              </w:rPr>
              <w:t>585848,55482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63557" w:rsidRPr="00876838">
              <w:rPr>
                <w:rFonts w:ascii="Times New Roman" w:hAnsi="Times New Roman"/>
                <w:sz w:val="28"/>
                <w:szCs w:val="28"/>
              </w:rPr>
              <w:t>50208,57414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93257" w:rsidRPr="00876838">
              <w:rPr>
                <w:rFonts w:ascii="Times New Roman" w:hAnsi="Times New Roman"/>
                <w:sz w:val="28"/>
                <w:szCs w:val="28"/>
              </w:rPr>
              <w:t>585958,67426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93257" w:rsidRPr="00876838">
              <w:rPr>
                <w:rFonts w:ascii="Times New Roman" w:hAnsi="Times New Roman"/>
                <w:sz w:val="28"/>
                <w:szCs w:val="28"/>
              </w:rPr>
              <w:t>50318,69358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8699A" w:rsidRPr="00876838" w:rsidRDefault="00876838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граф 6, 14 пункта 1.3 цифры «</w:t>
            </w:r>
            <w:r w:rsidR="00EB3720" w:rsidRPr="00876838">
              <w:rPr>
                <w:rFonts w:ascii="Times New Roman" w:hAnsi="Times New Roman"/>
                <w:sz w:val="28"/>
                <w:szCs w:val="28"/>
              </w:rPr>
              <w:t>45228,44544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6770" w:rsidRPr="00876838">
              <w:rPr>
                <w:rFonts w:ascii="Times New Roman" w:hAnsi="Times New Roman"/>
                <w:sz w:val="28"/>
                <w:szCs w:val="28"/>
              </w:rPr>
              <w:t>0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r w:rsidR="00D63557" w:rsidRPr="00876838">
              <w:rPr>
                <w:rFonts w:ascii="Times New Roman" w:hAnsi="Times New Roman"/>
                <w:sz w:val="28"/>
                <w:szCs w:val="28"/>
              </w:rPr>
              <w:t>, «</w:t>
            </w:r>
            <w:r w:rsidR="00DE47F7" w:rsidRPr="00876838">
              <w:rPr>
                <w:rFonts w:ascii="Times New Roman" w:hAnsi="Times New Roman"/>
                <w:sz w:val="28"/>
                <w:szCs w:val="28"/>
              </w:rPr>
              <w:t>28348,56056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97830" w:rsidRPr="00876838">
              <w:rPr>
                <w:rFonts w:ascii="Times New Roman" w:hAnsi="Times New Roman"/>
                <w:sz w:val="28"/>
                <w:szCs w:val="28"/>
              </w:rPr>
              <w:t>45338,56488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6770" w:rsidRPr="00876838">
              <w:rPr>
                <w:rFonts w:ascii="Times New Roman" w:hAnsi="Times New Roman"/>
                <w:color w:val="000000"/>
                <w:sz w:val="28"/>
                <w:szCs w:val="28"/>
              </w:rPr>
              <w:t>110,11944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r w:rsidR="00D63557" w:rsidRPr="00876838">
              <w:rPr>
                <w:rFonts w:ascii="Times New Roman" w:hAnsi="Times New Roman"/>
                <w:sz w:val="28"/>
                <w:szCs w:val="28"/>
              </w:rPr>
              <w:t>, «</w:t>
            </w:r>
            <w:r w:rsidR="00D93257" w:rsidRPr="00876838">
              <w:rPr>
                <w:rFonts w:ascii="Times New Roman" w:hAnsi="Times New Roman"/>
                <w:sz w:val="28"/>
                <w:szCs w:val="28"/>
              </w:rPr>
              <w:t>28458,68</w:t>
            </w:r>
            <w:r w:rsidR="00D63557"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r w:rsidR="0058699A"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699A" w:rsidRPr="00876838" w:rsidRDefault="0058699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строке «Задача 2. Реализация комплекса мер по поддержке, привлечению и закреплению педагогов в образовательных организациях, в том числе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F01EB" w:rsidRPr="00876838" w:rsidRDefault="005F01EB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абзац шестой графы 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83A72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«</w:t>
            </w:r>
            <w:r w:rsidR="00B83A72" w:rsidRPr="00876838">
              <w:rPr>
                <w:rFonts w:ascii="Times New Roman" w:hAnsi="Times New Roman"/>
                <w:sz w:val="28"/>
                <w:szCs w:val="28"/>
              </w:rPr>
              <w:t>доведение доли педагогических работников государственных общеобразовательных организаций Рязанской области и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категории, до 100%»;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пункт 2.8 изложить</w:t>
            </w:r>
            <w:r w:rsidR="00876838">
              <w:rPr>
                <w:rFonts w:ascii="Times New Roman" w:hAnsi="Times New Roman"/>
                <w:sz w:val="28"/>
                <w:szCs w:val="28"/>
              </w:rPr>
              <w:t xml:space="preserve"> в новой редакции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настоящему постановлению;</w:t>
            </w:r>
          </w:p>
          <w:p w:rsidR="0058699A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</w:t>
            </w:r>
            <w:r w:rsidR="00457BB8" w:rsidRPr="00876838">
              <w:rPr>
                <w:rFonts w:ascii="Times New Roman" w:hAnsi="Times New Roman"/>
                <w:sz w:val="28"/>
                <w:szCs w:val="28"/>
              </w:rPr>
              <w:t>2419374,75507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0041" w:rsidRPr="00876838">
              <w:rPr>
                <w:rFonts w:ascii="Times New Roman" w:hAnsi="Times New Roman"/>
                <w:sz w:val="28"/>
                <w:szCs w:val="28"/>
              </w:rPr>
              <w:t>538557,34016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57BB8" w:rsidRPr="00876838">
              <w:rPr>
                <w:rFonts w:ascii="Times New Roman" w:hAnsi="Times New Roman"/>
                <w:sz w:val="28"/>
                <w:szCs w:val="28"/>
              </w:rPr>
              <w:t>2419484,87451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0041" w:rsidRPr="00876838">
              <w:rPr>
                <w:rFonts w:ascii="Times New Roman" w:hAnsi="Times New Roman"/>
                <w:sz w:val="28"/>
                <w:szCs w:val="28"/>
              </w:rPr>
              <w:t>538667,45960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8699A" w:rsidRPr="00876838" w:rsidRDefault="0058699A" w:rsidP="00876838">
            <w:pPr>
              <w:pStyle w:val="ad"/>
              <w:spacing w:after="0"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</w:t>
            </w:r>
            <w:r w:rsidR="00BC0041" w:rsidRPr="00876838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="00457BB8" w:rsidRPr="00876838">
              <w:rPr>
                <w:rFonts w:ascii="Times New Roman" w:hAnsi="Times New Roman"/>
                <w:sz w:val="28"/>
                <w:szCs w:val="28"/>
              </w:rPr>
              <w:t>798373,85507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0041" w:rsidRPr="00876838">
              <w:rPr>
                <w:rFonts w:ascii="Times New Roman" w:hAnsi="Times New Roman"/>
                <w:sz w:val="28"/>
                <w:szCs w:val="28"/>
              </w:rPr>
              <w:t>67189,54016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57BB8" w:rsidRPr="00876838">
              <w:rPr>
                <w:rFonts w:ascii="Times New Roman" w:hAnsi="Times New Roman"/>
                <w:sz w:val="28"/>
                <w:szCs w:val="28"/>
              </w:rPr>
              <w:t>798483,97451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0041" w:rsidRPr="00876838">
              <w:rPr>
                <w:rFonts w:ascii="Times New Roman" w:hAnsi="Times New Roman"/>
                <w:sz w:val="28"/>
                <w:szCs w:val="28"/>
              </w:rPr>
              <w:t>67299,65960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91E6A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9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)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в разделе 4 «Механизм реализации подпрограммы» приложени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>я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№ 9 к государственной программе:</w:t>
            </w:r>
          </w:p>
          <w:p w:rsidR="00D91E6A" w:rsidRPr="00876838" w:rsidRDefault="00876838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A05BB" w:rsidRPr="0087683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064D" w:rsidRPr="00876838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.8</w:t>
            </w:r>
            <w:r w:rsidR="00A6064D" w:rsidRPr="0087683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A05BB" w:rsidRPr="00876838" w:rsidRDefault="00A6064D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1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4.8</w:t>
              </w:r>
            </w:hyperlink>
            <w:r w:rsidR="00E26B13" w:rsidRPr="00876838">
              <w:rPr>
                <w:rFonts w:ascii="Times New Roman" w:hAnsi="Times New Roman"/>
                <w:sz w:val="28"/>
                <w:szCs w:val="28"/>
              </w:rPr>
              <w:t>. </w:t>
            </w:r>
            <w:r w:rsidR="00981A8E" w:rsidRPr="00876838">
              <w:rPr>
                <w:rFonts w:ascii="Times New Roman" w:hAnsi="Times New Roman"/>
                <w:sz w:val="28"/>
                <w:szCs w:val="28"/>
              </w:rPr>
              <w:t>Конкурсные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отбор</w:t>
            </w:r>
            <w:r w:rsidR="00981A8E" w:rsidRPr="00876838">
              <w:rPr>
                <w:rFonts w:ascii="Times New Roman" w:hAnsi="Times New Roman"/>
                <w:sz w:val="28"/>
                <w:szCs w:val="28"/>
              </w:rPr>
              <w:t>ы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Рязанской области для предоставления субсидии на реализацию мероприятий, предусмотренных </w:t>
            </w:r>
            <w:hyperlink r:id="rId32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пунктами 1.1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3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1.2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2.3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2.5 раздела 5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 w:rsidR="00981A8E" w:rsidRPr="00876838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подпрограммы, проводя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981A8E" w:rsidRPr="00876838">
              <w:rPr>
                <w:rFonts w:ascii="Times New Roman" w:hAnsi="Times New Roman"/>
                <w:sz w:val="28"/>
                <w:szCs w:val="28"/>
              </w:rPr>
              <w:t xml:space="preserve">при исполнении областного бюджета в 2021 году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в порядке, установленном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A6064D" w:rsidRPr="00876838" w:rsidRDefault="00EA05BB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утверждается распоряжением Правительства Рязанской области в разрезе муниципальных образований Рязанской области, мероприятий и объемов финансирования по результатам конкурсного отбора, проведенного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.</w:t>
            </w:r>
            <w:r w:rsidR="00A6064D" w:rsidRPr="0087683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206DC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206DC" w:rsidRPr="00876838">
              <w:rPr>
                <w:rFonts w:ascii="Times New Roman" w:hAnsi="Times New Roman"/>
                <w:sz w:val="28"/>
                <w:szCs w:val="28"/>
              </w:rPr>
              <w:t>абзац второй пункта 4.9 признать утратившим силу;</w:t>
            </w:r>
          </w:p>
          <w:p w:rsidR="00D91E6A" w:rsidRPr="00876838" w:rsidRDefault="009206DC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10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) в приложении № 10 к государственной программе: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4, 12 пункта 1 цифры «936350,35067», «81334,10007» заменить соответственно цифрами «929169,35099», «74153,10039»;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4, 12 строки «Итого» цифры «1608731,45067», «232813,40007» заменить соответственно цифрами «1601550,45099», «225632,40039»;</w:t>
            </w:r>
          </w:p>
          <w:p w:rsidR="009206DC" w:rsidRPr="00876838" w:rsidRDefault="009206DC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абзац третий пункта 4.13 раздела 4 «Механизм реализации подпрограммы» признать утратившим силу;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D91E6A" w:rsidRPr="00876838" w:rsidRDefault="00D91E6A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«Задача 1. Научное, учебно-методическое, организационное и техническое сопровождение функционирования и развития системы образования, в том числе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«287480,04457», «13021,49968» заменить соответственно цифрами «280299,04489», «5840,5»;</w:t>
            </w:r>
          </w:p>
          <w:p w:rsidR="00D91E6A" w:rsidRPr="00876838" w:rsidRDefault="00EA05BB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 xml:space="preserve"> 1.10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D91E6A"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«1608731,45067», «232813,40007» заменить соответственно цифрами «1601550,45099», «225632,40039»;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в г</w:t>
            </w:r>
            <w:r w:rsidR="00E16042" w:rsidRPr="00876838">
              <w:rPr>
                <w:rFonts w:ascii="Times New Roman" w:hAnsi="Times New Roman"/>
                <w:sz w:val="28"/>
                <w:szCs w:val="28"/>
              </w:rPr>
              <w:t>рафах 6, 14 строки «в том числе</w:t>
            </w:r>
            <w:proofErr w:type="gramStart"/>
            <w:r w:rsidR="00E16042" w:rsidRPr="00876838">
              <w:rPr>
                <w:rFonts w:ascii="Times New Roman" w:hAnsi="Times New Roman"/>
                <w:sz w:val="28"/>
                <w:szCs w:val="28"/>
              </w:rPr>
              <w:t>: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цифры «936350,35067», «81334,10007» заменить соответственно цифрами «929169,35099», «74153,10039»;</w:t>
            </w:r>
          </w:p>
          <w:p w:rsidR="00FC2ADA" w:rsidRPr="00876838" w:rsidRDefault="00744792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11</w:t>
            </w:r>
            <w:r w:rsidR="00CA622F" w:rsidRPr="0087683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 xml:space="preserve">в графе 2 подпункта 2.2 пункта 2 раздела 5 «Система программных мероприятий» приложения № 11 к государственной программе </w:t>
            </w:r>
            <w:r w:rsidR="00EA05BB" w:rsidRPr="00876838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EA05BB" w:rsidRPr="00876838">
              <w:rPr>
                <w:rFonts w:ascii="Times New Roman" w:hAnsi="Times New Roman"/>
                <w:sz w:val="28"/>
                <w:szCs w:val="28"/>
              </w:rPr>
              <w:t>а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 xml:space="preserve"> «Субсидии</w:t>
            </w:r>
            <w:r w:rsidR="001E6742"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742" w:rsidRPr="00876838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 xml:space="preserve"> словами «на иные цели</w:t>
            </w:r>
            <w:r w:rsidR="001E6742" w:rsidRPr="00876838">
              <w:rPr>
                <w:rFonts w:ascii="Times New Roman" w:hAnsi="Times New Roman"/>
                <w:sz w:val="28"/>
                <w:szCs w:val="28"/>
              </w:rPr>
              <w:t>»</w:t>
            </w:r>
            <w:r w:rsidR="00FC2ADA" w:rsidRPr="008768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744792" w:rsidRPr="00876838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E26B13" w:rsidRPr="00876838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Pr="00876838">
              <w:rPr>
                <w:rFonts w:ascii="Times New Roman" w:hAnsi="Times New Roman"/>
                <w:spacing w:val="-4"/>
                <w:sz w:val="28"/>
                <w:szCs w:val="28"/>
              </w:rPr>
              <w:t>в разделе 5 «Механизм реализации подпрограммы» приложения</w:t>
            </w:r>
            <w:r w:rsidR="00E26B13" w:rsidRPr="008768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76838">
              <w:rPr>
                <w:rFonts w:ascii="Times New Roman" w:hAnsi="Times New Roman"/>
                <w:spacing w:val="-4"/>
                <w:sz w:val="28"/>
                <w:szCs w:val="28"/>
              </w:rPr>
              <w:t>№ 13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- в пункте 5.13:</w:t>
            </w:r>
          </w:p>
          <w:p w:rsidR="00AC4770" w:rsidRPr="00876838" w:rsidRDefault="00115386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AC4770" w:rsidRPr="0087683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>а</w:t>
            </w:r>
            <w:r w:rsidR="00AC4770" w:rsidRPr="00876838">
              <w:rPr>
                <w:rFonts w:ascii="Times New Roman" w:hAnsi="Times New Roman"/>
                <w:sz w:val="28"/>
                <w:szCs w:val="28"/>
              </w:rPr>
              <w:t xml:space="preserve"> 5.13.2 изложить в следующей редакции:</w:t>
            </w:r>
          </w:p>
          <w:p w:rsidR="00AC4770" w:rsidRPr="00876838" w:rsidRDefault="00AC4770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«5.13.2. </w:t>
            </w:r>
            <w:proofErr w:type="gramStart"/>
            <w:r w:rsidRPr="00876838">
              <w:rPr>
                <w:rFonts w:ascii="Times New Roman" w:hAnsi="Times New Roman"/>
                <w:sz w:val="28"/>
                <w:szCs w:val="28"/>
              </w:rPr>
              <w:t>Начиная с формирования и исполнения областного бюджета на 2021 год и на плановый период 2022 и 2023 годов</w:t>
            </w:r>
            <w:r w:rsidR="00876838">
              <w:rPr>
                <w:rFonts w:ascii="Times New Roman" w:hAnsi="Times New Roman"/>
                <w:sz w:val="28"/>
                <w:szCs w:val="28"/>
              </w:rPr>
              <w:t>,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осуществляется проведение отборов муниципальных образований Рязанской области для предоставления субсидий на реализацию мероприятий, предусмотренных </w:t>
            </w:r>
            <w:hyperlink r:id="rId36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подпунктами 2.1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7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2.2</w:t>
              </w:r>
              <w:r w:rsidR="00C54255" w:rsidRPr="00876838">
                <w:rPr>
                  <w:rFonts w:ascii="Times New Roman" w:hAnsi="Times New Roman"/>
                  <w:sz w:val="28"/>
                  <w:szCs w:val="28"/>
                </w:rPr>
                <w:t>, 2.3</w:t>
              </w:r>
              <w:r w:rsidR="00171CEB" w:rsidRPr="00876838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876838">
                <w:rPr>
                  <w:rFonts w:ascii="Times New Roman" w:hAnsi="Times New Roman"/>
                  <w:sz w:val="28"/>
                  <w:szCs w:val="28"/>
                </w:rPr>
                <w:t>пункта 2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876838">
                <w:rPr>
                  <w:rFonts w:ascii="Times New Roman" w:hAnsi="Times New Roman"/>
                  <w:sz w:val="28"/>
                  <w:szCs w:val="28"/>
                </w:rPr>
                <w:t>подпунктами 3.1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>, 3.3 пункта 3 раздела «Система программных мероприятий» настоящей подпрограммы, в порядке, установленном соответствующим главным распорядителем бюджетных средств.</w:t>
            </w:r>
            <w:r w:rsidR="00C54255" w:rsidRPr="00876838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91E6A" w:rsidRPr="00876838" w:rsidRDefault="00D91E6A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дополнить подпунктом 5.13.3 следующего содержания: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«5.13.3.</w:t>
            </w:r>
            <w:r w:rsidR="00E26B13" w:rsidRPr="00876838">
              <w:rPr>
                <w:rFonts w:ascii="Times New Roman" w:hAnsi="Times New Roman"/>
                <w:sz w:val="28"/>
                <w:szCs w:val="28"/>
              </w:rPr>
              <w:t> </w:t>
            </w:r>
            <w:r w:rsidR="007B7EFC" w:rsidRPr="00876838">
              <w:rPr>
                <w:rFonts w:ascii="Times New Roman" w:hAnsi="Times New Roman"/>
                <w:sz w:val="28"/>
                <w:szCs w:val="28"/>
              </w:rPr>
              <w:t>Начиная с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исполнени</w:t>
            </w:r>
            <w:r w:rsidR="007B7EFC" w:rsidRPr="00876838">
              <w:rPr>
                <w:rFonts w:ascii="Times New Roman" w:hAnsi="Times New Roman"/>
                <w:sz w:val="28"/>
                <w:szCs w:val="28"/>
              </w:rPr>
              <w:t>я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областного бюджета </w:t>
            </w:r>
            <w:r w:rsidR="007B7EFC" w:rsidRPr="00876838">
              <w:rPr>
                <w:rFonts w:ascii="Times New Roman" w:hAnsi="Times New Roman"/>
                <w:sz w:val="28"/>
                <w:szCs w:val="28"/>
              </w:rPr>
              <w:t>на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2022 год</w:t>
            </w:r>
            <w:r w:rsidR="007B7EFC" w:rsidRPr="008768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76838">
              <w:rPr>
                <w:rFonts w:ascii="Times New Roman" w:hAnsi="Times New Roman"/>
                <w:sz w:val="28"/>
                <w:szCs w:val="28"/>
              </w:rPr>
              <w:t xml:space="preserve"> осуществляется проведение конкурсных отборов муниципальных образований Рязанской области для предоставления субсидий на реализацию мероприятия, предусмотренного </w:t>
            </w:r>
            <w:hyperlink r:id="rId39" w:history="1">
              <w:r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подпунктом </w:t>
              </w:r>
            </w:hyperlink>
            <w:hyperlink r:id="rId40" w:history="1">
              <w:r w:rsidRPr="00876838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2.3 пункта 2</w:t>
              </w:r>
            </w:hyperlink>
            <w:r w:rsidRPr="00876838">
              <w:rPr>
                <w:rFonts w:ascii="Times New Roman" w:hAnsi="Times New Roman"/>
                <w:sz w:val="28"/>
                <w:szCs w:val="28"/>
              </w:rPr>
              <w:t xml:space="preserve">  раздела «Система программных мероприятий» настоящей подпрограммы, в порядке, установленном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D91E6A" w:rsidRPr="00876838" w:rsidRDefault="00D91E6A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области, мероприятий и объемов финансирования по результатам конкурсного отбора, проведенного </w:t>
            </w:r>
            <w:proofErr w:type="spellStart"/>
            <w:r w:rsidRPr="00876838">
              <w:rPr>
                <w:rFonts w:ascii="Times New Roman" w:hAnsi="Times New Roman"/>
                <w:sz w:val="28"/>
                <w:szCs w:val="28"/>
              </w:rPr>
              <w:t>Мино</w:t>
            </w:r>
            <w:r w:rsidR="00744792" w:rsidRPr="00876838">
              <w:rPr>
                <w:rFonts w:ascii="Times New Roman" w:hAnsi="Times New Roman"/>
                <w:sz w:val="28"/>
                <w:szCs w:val="28"/>
              </w:rPr>
              <w:t>бразованием</w:t>
            </w:r>
            <w:proofErr w:type="spellEnd"/>
            <w:r w:rsidR="00744792" w:rsidRPr="0087683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proofErr w:type="gramStart"/>
            <w:r w:rsidR="00744792" w:rsidRPr="008768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44792" w:rsidRPr="00876838" w:rsidRDefault="00876838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44792" w:rsidRPr="00876838">
              <w:rPr>
                <w:rFonts w:ascii="Times New Roman" w:hAnsi="Times New Roman"/>
                <w:sz w:val="28"/>
                <w:szCs w:val="28"/>
              </w:rPr>
              <w:t>абзац пятый пункта 5.15 признать утратившим силу</w:t>
            </w:r>
            <w:r w:rsidR="00DB2CDD" w:rsidRPr="008768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3377" w:rsidRPr="00876838" w:rsidRDefault="00093377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093377" w:rsidRPr="00876838" w:rsidRDefault="00093377" w:rsidP="0087683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3643" w:rsidRPr="00876838" w:rsidRDefault="00D13643" w:rsidP="008768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FD" w:rsidRPr="00876838">
        <w:trPr>
          <w:trHeight w:val="309"/>
          <w:jc w:val="right"/>
        </w:trPr>
        <w:tc>
          <w:tcPr>
            <w:tcW w:w="2087" w:type="pct"/>
          </w:tcPr>
          <w:p w:rsidR="00683693" w:rsidRPr="0087683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76838" w:rsidRDefault="000D5EED" w:rsidP="00E26B13">
            <w:pPr>
              <w:rPr>
                <w:rFonts w:ascii="Times New Roman" w:hAnsi="Times New Roman"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87683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7683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76838" w:rsidRDefault="00077C0E" w:rsidP="00E26B1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683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876838">
      <w:headerReference w:type="default" r:id="rId41"/>
      <w:type w:val="continuous"/>
      <w:pgSz w:w="11907" w:h="16834" w:code="9"/>
      <w:pgMar w:top="567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8E" w:rsidRDefault="00F43D8E">
      <w:r>
        <w:separator/>
      </w:r>
    </w:p>
  </w:endnote>
  <w:endnote w:type="continuationSeparator" w:id="0">
    <w:p w:rsidR="00F43D8E" w:rsidRDefault="00F4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A5" w:rsidRDefault="00D42D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1E6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850AEA2" wp14:editId="7A485C2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91E6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046C88" wp14:editId="55C47CF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83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23263  04.06.2021 15:51:05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8E" w:rsidRDefault="00F43D8E">
      <w:r>
        <w:separator/>
      </w:r>
    </w:p>
  </w:footnote>
  <w:footnote w:type="continuationSeparator" w:id="0">
    <w:p w:rsidR="00F43D8E" w:rsidRDefault="00F4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A5" w:rsidRDefault="00D42D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A5" w:rsidRDefault="00D42DA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C03C4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890CDF"/>
    <w:multiLevelType w:val="hybridMultilevel"/>
    <w:tmpl w:val="F642F5E2"/>
    <w:lvl w:ilvl="0" w:tplc="A06E3DD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1dNgMGosYGQWVK9G6i7FlBrn4s=" w:salt="pffFEvrRcnXpuGhAe4Qr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A"/>
    <w:rsid w:val="00012FD6"/>
    <w:rsid w:val="0001360F"/>
    <w:rsid w:val="000331B3"/>
    <w:rsid w:val="00033413"/>
    <w:rsid w:val="000354F0"/>
    <w:rsid w:val="00036AE7"/>
    <w:rsid w:val="00037C0C"/>
    <w:rsid w:val="00037F6A"/>
    <w:rsid w:val="00042E82"/>
    <w:rsid w:val="00052954"/>
    <w:rsid w:val="00053790"/>
    <w:rsid w:val="00054943"/>
    <w:rsid w:val="00056DEB"/>
    <w:rsid w:val="000705BE"/>
    <w:rsid w:val="00073A7A"/>
    <w:rsid w:val="00076D5E"/>
    <w:rsid w:val="00077C0E"/>
    <w:rsid w:val="00084DD3"/>
    <w:rsid w:val="000917C0"/>
    <w:rsid w:val="00093377"/>
    <w:rsid w:val="00095C05"/>
    <w:rsid w:val="000B0736"/>
    <w:rsid w:val="000C399D"/>
    <w:rsid w:val="000C7C5F"/>
    <w:rsid w:val="000D5EED"/>
    <w:rsid w:val="000D613D"/>
    <w:rsid w:val="00105595"/>
    <w:rsid w:val="0011383D"/>
    <w:rsid w:val="00115386"/>
    <w:rsid w:val="00122CFD"/>
    <w:rsid w:val="00151370"/>
    <w:rsid w:val="00162E72"/>
    <w:rsid w:val="00171CEB"/>
    <w:rsid w:val="00175BE5"/>
    <w:rsid w:val="001773FD"/>
    <w:rsid w:val="00183BA3"/>
    <w:rsid w:val="001850F4"/>
    <w:rsid w:val="001947BE"/>
    <w:rsid w:val="00194EB2"/>
    <w:rsid w:val="001A560F"/>
    <w:rsid w:val="001A615D"/>
    <w:rsid w:val="001B0982"/>
    <w:rsid w:val="001B32BA"/>
    <w:rsid w:val="001C5164"/>
    <w:rsid w:val="001D3697"/>
    <w:rsid w:val="001D4B39"/>
    <w:rsid w:val="001E0317"/>
    <w:rsid w:val="001E20F1"/>
    <w:rsid w:val="001E3E0A"/>
    <w:rsid w:val="001E6742"/>
    <w:rsid w:val="001F12E8"/>
    <w:rsid w:val="001F228C"/>
    <w:rsid w:val="001F64B8"/>
    <w:rsid w:val="001F7C83"/>
    <w:rsid w:val="00203046"/>
    <w:rsid w:val="00213196"/>
    <w:rsid w:val="00213883"/>
    <w:rsid w:val="00221E4E"/>
    <w:rsid w:val="00223C60"/>
    <w:rsid w:val="00227EF7"/>
    <w:rsid w:val="00231F1C"/>
    <w:rsid w:val="00233DB7"/>
    <w:rsid w:val="00242DDB"/>
    <w:rsid w:val="002479A2"/>
    <w:rsid w:val="002505CB"/>
    <w:rsid w:val="00251529"/>
    <w:rsid w:val="002530B3"/>
    <w:rsid w:val="00254F07"/>
    <w:rsid w:val="00257762"/>
    <w:rsid w:val="0026087E"/>
    <w:rsid w:val="002633D2"/>
    <w:rsid w:val="00265420"/>
    <w:rsid w:val="00274E14"/>
    <w:rsid w:val="00280A6D"/>
    <w:rsid w:val="002817C5"/>
    <w:rsid w:val="00293C7E"/>
    <w:rsid w:val="002953B6"/>
    <w:rsid w:val="002A532E"/>
    <w:rsid w:val="002B7A59"/>
    <w:rsid w:val="002C1B57"/>
    <w:rsid w:val="002C6B4B"/>
    <w:rsid w:val="002D6D73"/>
    <w:rsid w:val="002F1E81"/>
    <w:rsid w:val="003039C9"/>
    <w:rsid w:val="00310D92"/>
    <w:rsid w:val="00314CEC"/>
    <w:rsid w:val="003160CB"/>
    <w:rsid w:val="003222A3"/>
    <w:rsid w:val="00322D1E"/>
    <w:rsid w:val="00360A40"/>
    <w:rsid w:val="00366EF5"/>
    <w:rsid w:val="0038445B"/>
    <w:rsid w:val="003870C2"/>
    <w:rsid w:val="00392F68"/>
    <w:rsid w:val="0039497F"/>
    <w:rsid w:val="003C0EEC"/>
    <w:rsid w:val="003C55F9"/>
    <w:rsid w:val="003C5AE9"/>
    <w:rsid w:val="003D3B8A"/>
    <w:rsid w:val="003D4E61"/>
    <w:rsid w:val="003D54F8"/>
    <w:rsid w:val="003E5D6F"/>
    <w:rsid w:val="003F4F5E"/>
    <w:rsid w:val="00400906"/>
    <w:rsid w:val="004041F3"/>
    <w:rsid w:val="00412253"/>
    <w:rsid w:val="00414DF8"/>
    <w:rsid w:val="004168A0"/>
    <w:rsid w:val="004200C4"/>
    <w:rsid w:val="0042575D"/>
    <w:rsid w:val="0042590E"/>
    <w:rsid w:val="00436212"/>
    <w:rsid w:val="00437F65"/>
    <w:rsid w:val="00457BB8"/>
    <w:rsid w:val="00460FEA"/>
    <w:rsid w:val="004621B8"/>
    <w:rsid w:val="00464284"/>
    <w:rsid w:val="004734B7"/>
    <w:rsid w:val="00481B88"/>
    <w:rsid w:val="00485B4F"/>
    <w:rsid w:val="004862D1"/>
    <w:rsid w:val="004941CF"/>
    <w:rsid w:val="004A3B7C"/>
    <w:rsid w:val="004B1CF0"/>
    <w:rsid w:val="004B2A87"/>
    <w:rsid w:val="004B2D5A"/>
    <w:rsid w:val="004D293D"/>
    <w:rsid w:val="004F44FE"/>
    <w:rsid w:val="004F561A"/>
    <w:rsid w:val="0050120B"/>
    <w:rsid w:val="00512A47"/>
    <w:rsid w:val="00531C68"/>
    <w:rsid w:val="00532119"/>
    <w:rsid w:val="005335F3"/>
    <w:rsid w:val="00536A1A"/>
    <w:rsid w:val="00543A54"/>
    <w:rsid w:val="00543C38"/>
    <w:rsid w:val="00543D2D"/>
    <w:rsid w:val="00545A3D"/>
    <w:rsid w:val="00546DBB"/>
    <w:rsid w:val="0055744B"/>
    <w:rsid w:val="00560EA1"/>
    <w:rsid w:val="00561A5B"/>
    <w:rsid w:val="0057074C"/>
    <w:rsid w:val="00573FBF"/>
    <w:rsid w:val="00574FF3"/>
    <w:rsid w:val="00582538"/>
    <w:rsid w:val="00582DEF"/>
    <w:rsid w:val="005838EA"/>
    <w:rsid w:val="00585EE1"/>
    <w:rsid w:val="0058699A"/>
    <w:rsid w:val="00590C0E"/>
    <w:rsid w:val="0059140E"/>
    <w:rsid w:val="005939E6"/>
    <w:rsid w:val="00597830"/>
    <w:rsid w:val="005A4227"/>
    <w:rsid w:val="005B229B"/>
    <w:rsid w:val="005B3518"/>
    <w:rsid w:val="005B5A4B"/>
    <w:rsid w:val="005C03C4"/>
    <w:rsid w:val="005C56AE"/>
    <w:rsid w:val="005C7449"/>
    <w:rsid w:val="005D0FF8"/>
    <w:rsid w:val="005D6770"/>
    <w:rsid w:val="005E6D99"/>
    <w:rsid w:val="005E6EE2"/>
    <w:rsid w:val="005F01EB"/>
    <w:rsid w:val="005F2ADD"/>
    <w:rsid w:val="005F2C49"/>
    <w:rsid w:val="005F30DF"/>
    <w:rsid w:val="006013EB"/>
    <w:rsid w:val="0060479E"/>
    <w:rsid w:val="00604BE7"/>
    <w:rsid w:val="006112F2"/>
    <w:rsid w:val="00616AED"/>
    <w:rsid w:val="00632A4F"/>
    <w:rsid w:val="00632B56"/>
    <w:rsid w:val="006351E3"/>
    <w:rsid w:val="00643099"/>
    <w:rsid w:val="006435E9"/>
    <w:rsid w:val="00644236"/>
    <w:rsid w:val="006471E5"/>
    <w:rsid w:val="006565E5"/>
    <w:rsid w:val="00657E76"/>
    <w:rsid w:val="00671D3B"/>
    <w:rsid w:val="00683693"/>
    <w:rsid w:val="00684A5B"/>
    <w:rsid w:val="006A1F01"/>
    <w:rsid w:val="006A1F71"/>
    <w:rsid w:val="006B540E"/>
    <w:rsid w:val="006F328B"/>
    <w:rsid w:val="006F3FBB"/>
    <w:rsid w:val="006F4649"/>
    <w:rsid w:val="006F5886"/>
    <w:rsid w:val="00707734"/>
    <w:rsid w:val="00707E19"/>
    <w:rsid w:val="00712F7C"/>
    <w:rsid w:val="0072328A"/>
    <w:rsid w:val="00723BC7"/>
    <w:rsid w:val="0072408C"/>
    <w:rsid w:val="007278D3"/>
    <w:rsid w:val="007377B5"/>
    <w:rsid w:val="00744792"/>
    <w:rsid w:val="00746CC2"/>
    <w:rsid w:val="00760323"/>
    <w:rsid w:val="00765600"/>
    <w:rsid w:val="007716F9"/>
    <w:rsid w:val="00791C9F"/>
    <w:rsid w:val="00792AAB"/>
    <w:rsid w:val="00793225"/>
    <w:rsid w:val="00793B47"/>
    <w:rsid w:val="00796AAD"/>
    <w:rsid w:val="007A1D0C"/>
    <w:rsid w:val="007A2A7B"/>
    <w:rsid w:val="007A5324"/>
    <w:rsid w:val="007B0637"/>
    <w:rsid w:val="007B7EFC"/>
    <w:rsid w:val="007C14CF"/>
    <w:rsid w:val="007C798D"/>
    <w:rsid w:val="007D38EB"/>
    <w:rsid w:val="007D3CC7"/>
    <w:rsid w:val="007D4925"/>
    <w:rsid w:val="007E0F49"/>
    <w:rsid w:val="007F0C8A"/>
    <w:rsid w:val="007F11AB"/>
    <w:rsid w:val="007F2F43"/>
    <w:rsid w:val="007F3456"/>
    <w:rsid w:val="008008DF"/>
    <w:rsid w:val="008143CB"/>
    <w:rsid w:val="00823CA1"/>
    <w:rsid w:val="00842BFF"/>
    <w:rsid w:val="008513B9"/>
    <w:rsid w:val="00853204"/>
    <w:rsid w:val="008620C1"/>
    <w:rsid w:val="008702D3"/>
    <w:rsid w:val="008736A3"/>
    <w:rsid w:val="00874DF6"/>
    <w:rsid w:val="00876034"/>
    <w:rsid w:val="00876838"/>
    <w:rsid w:val="008827E7"/>
    <w:rsid w:val="00897610"/>
    <w:rsid w:val="008977E7"/>
    <w:rsid w:val="008A1696"/>
    <w:rsid w:val="008A68BE"/>
    <w:rsid w:val="008B22AC"/>
    <w:rsid w:val="008B6E4F"/>
    <w:rsid w:val="008B7D2A"/>
    <w:rsid w:val="008C58FE"/>
    <w:rsid w:val="008D322C"/>
    <w:rsid w:val="008E505F"/>
    <w:rsid w:val="008E6112"/>
    <w:rsid w:val="008E6C41"/>
    <w:rsid w:val="008F0816"/>
    <w:rsid w:val="008F15E0"/>
    <w:rsid w:val="008F6BB7"/>
    <w:rsid w:val="00900F42"/>
    <w:rsid w:val="0090156D"/>
    <w:rsid w:val="00901B83"/>
    <w:rsid w:val="009206DC"/>
    <w:rsid w:val="00920E0A"/>
    <w:rsid w:val="00932E3C"/>
    <w:rsid w:val="00933541"/>
    <w:rsid w:val="00941352"/>
    <w:rsid w:val="0094712C"/>
    <w:rsid w:val="0095563B"/>
    <w:rsid w:val="0096449E"/>
    <w:rsid w:val="00974FE4"/>
    <w:rsid w:val="00977EB8"/>
    <w:rsid w:val="00981A8E"/>
    <w:rsid w:val="009977FF"/>
    <w:rsid w:val="009A085B"/>
    <w:rsid w:val="009A14AB"/>
    <w:rsid w:val="009C1DE6"/>
    <w:rsid w:val="009C1F0E"/>
    <w:rsid w:val="009C2AEF"/>
    <w:rsid w:val="009C3F33"/>
    <w:rsid w:val="009D3E8C"/>
    <w:rsid w:val="009D5FF8"/>
    <w:rsid w:val="009D6CE2"/>
    <w:rsid w:val="009E3924"/>
    <w:rsid w:val="009E3A0E"/>
    <w:rsid w:val="009F3639"/>
    <w:rsid w:val="00A007E1"/>
    <w:rsid w:val="00A01F77"/>
    <w:rsid w:val="00A1314B"/>
    <w:rsid w:val="00A13160"/>
    <w:rsid w:val="00A137D3"/>
    <w:rsid w:val="00A24CC3"/>
    <w:rsid w:val="00A44A8F"/>
    <w:rsid w:val="00A51D96"/>
    <w:rsid w:val="00A6064D"/>
    <w:rsid w:val="00A621AF"/>
    <w:rsid w:val="00A67528"/>
    <w:rsid w:val="00A90896"/>
    <w:rsid w:val="00A96F84"/>
    <w:rsid w:val="00AA09EE"/>
    <w:rsid w:val="00AB36C2"/>
    <w:rsid w:val="00AC3340"/>
    <w:rsid w:val="00AC3953"/>
    <w:rsid w:val="00AC4770"/>
    <w:rsid w:val="00AC6648"/>
    <w:rsid w:val="00AC7150"/>
    <w:rsid w:val="00AC73F6"/>
    <w:rsid w:val="00AD2178"/>
    <w:rsid w:val="00AE2ADA"/>
    <w:rsid w:val="00AE7218"/>
    <w:rsid w:val="00AF2889"/>
    <w:rsid w:val="00AF56BC"/>
    <w:rsid w:val="00AF57B5"/>
    <w:rsid w:val="00AF5F7C"/>
    <w:rsid w:val="00B02207"/>
    <w:rsid w:val="00B03403"/>
    <w:rsid w:val="00B10324"/>
    <w:rsid w:val="00B21E0D"/>
    <w:rsid w:val="00B27C0F"/>
    <w:rsid w:val="00B357C6"/>
    <w:rsid w:val="00B376B1"/>
    <w:rsid w:val="00B40C54"/>
    <w:rsid w:val="00B413CE"/>
    <w:rsid w:val="00B620D9"/>
    <w:rsid w:val="00B633DB"/>
    <w:rsid w:val="00B639ED"/>
    <w:rsid w:val="00B66A8C"/>
    <w:rsid w:val="00B736C2"/>
    <w:rsid w:val="00B8061C"/>
    <w:rsid w:val="00B824B5"/>
    <w:rsid w:val="00B83A72"/>
    <w:rsid w:val="00B83BA2"/>
    <w:rsid w:val="00B853AA"/>
    <w:rsid w:val="00B875BF"/>
    <w:rsid w:val="00B91777"/>
    <w:rsid w:val="00B91F62"/>
    <w:rsid w:val="00B92E3A"/>
    <w:rsid w:val="00BA174E"/>
    <w:rsid w:val="00BA20FD"/>
    <w:rsid w:val="00BB2C98"/>
    <w:rsid w:val="00BB58FC"/>
    <w:rsid w:val="00BC0041"/>
    <w:rsid w:val="00BD0B82"/>
    <w:rsid w:val="00BE0AB4"/>
    <w:rsid w:val="00BE5EDB"/>
    <w:rsid w:val="00BF4F5F"/>
    <w:rsid w:val="00C04EEB"/>
    <w:rsid w:val="00C10F12"/>
    <w:rsid w:val="00C11826"/>
    <w:rsid w:val="00C129A1"/>
    <w:rsid w:val="00C46D42"/>
    <w:rsid w:val="00C50C32"/>
    <w:rsid w:val="00C54255"/>
    <w:rsid w:val="00C553B9"/>
    <w:rsid w:val="00C60178"/>
    <w:rsid w:val="00C61760"/>
    <w:rsid w:val="00C63CD6"/>
    <w:rsid w:val="00C65F43"/>
    <w:rsid w:val="00C72111"/>
    <w:rsid w:val="00C84949"/>
    <w:rsid w:val="00C87D95"/>
    <w:rsid w:val="00C9077A"/>
    <w:rsid w:val="00C95CD2"/>
    <w:rsid w:val="00CA051B"/>
    <w:rsid w:val="00CA622F"/>
    <w:rsid w:val="00CB02A6"/>
    <w:rsid w:val="00CB3CBE"/>
    <w:rsid w:val="00CC0E76"/>
    <w:rsid w:val="00CD1E91"/>
    <w:rsid w:val="00CD54CA"/>
    <w:rsid w:val="00CF03D8"/>
    <w:rsid w:val="00CF289B"/>
    <w:rsid w:val="00D015D5"/>
    <w:rsid w:val="00D03D68"/>
    <w:rsid w:val="00D109F4"/>
    <w:rsid w:val="00D13643"/>
    <w:rsid w:val="00D1432C"/>
    <w:rsid w:val="00D15AD8"/>
    <w:rsid w:val="00D213AB"/>
    <w:rsid w:val="00D266DD"/>
    <w:rsid w:val="00D32B04"/>
    <w:rsid w:val="00D374E7"/>
    <w:rsid w:val="00D42DA5"/>
    <w:rsid w:val="00D502B5"/>
    <w:rsid w:val="00D54E17"/>
    <w:rsid w:val="00D562FB"/>
    <w:rsid w:val="00D60326"/>
    <w:rsid w:val="00D627A1"/>
    <w:rsid w:val="00D63557"/>
    <w:rsid w:val="00D63949"/>
    <w:rsid w:val="00D652E7"/>
    <w:rsid w:val="00D747BD"/>
    <w:rsid w:val="00D77BCF"/>
    <w:rsid w:val="00D82239"/>
    <w:rsid w:val="00D84394"/>
    <w:rsid w:val="00D91717"/>
    <w:rsid w:val="00D91E6A"/>
    <w:rsid w:val="00D93257"/>
    <w:rsid w:val="00D95E55"/>
    <w:rsid w:val="00DA7004"/>
    <w:rsid w:val="00DB2CDD"/>
    <w:rsid w:val="00DB3664"/>
    <w:rsid w:val="00DC16FB"/>
    <w:rsid w:val="00DC4A65"/>
    <w:rsid w:val="00DC4F66"/>
    <w:rsid w:val="00DE47F7"/>
    <w:rsid w:val="00E0445E"/>
    <w:rsid w:val="00E10B44"/>
    <w:rsid w:val="00E11F02"/>
    <w:rsid w:val="00E16042"/>
    <w:rsid w:val="00E17D32"/>
    <w:rsid w:val="00E266FA"/>
    <w:rsid w:val="00E26B13"/>
    <w:rsid w:val="00E2726B"/>
    <w:rsid w:val="00E37801"/>
    <w:rsid w:val="00E405E0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05BB"/>
    <w:rsid w:val="00EA285F"/>
    <w:rsid w:val="00EA2FD3"/>
    <w:rsid w:val="00EB1E97"/>
    <w:rsid w:val="00EB3720"/>
    <w:rsid w:val="00EB40AB"/>
    <w:rsid w:val="00EB6396"/>
    <w:rsid w:val="00EB664F"/>
    <w:rsid w:val="00EB7CE9"/>
    <w:rsid w:val="00EC33FE"/>
    <w:rsid w:val="00EC433F"/>
    <w:rsid w:val="00EC68A4"/>
    <w:rsid w:val="00ED018B"/>
    <w:rsid w:val="00ED1FDE"/>
    <w:rsid w:val="00EE0D27"/>
    <w:rsid w:val="00EE17F0"/>
    <w:rsid w:val="00EE7EFD"/>
    <w:rsid w:val="00EF7717"/>
    <w:rsid w:val="00F06EFB"/>
    <w:rsid w:val="00F1529E"/>
    <w:rsid w:val="00F15340"/>
    <w:rsid w:val="00F16F07"/>
    <w:rsid w:val="00F36527"/>
    <w:rsid w:val="00F365DC"/>
    <w:rsid w:val="00F43D8E"/>
    <w:rsid w:val="00F44941"/>
    <w:rsid w:val="00F45B7C"/>
    <w:rsid w:val="00F45FCE"/>
    <w:rsid w:val="00F738AF"/>
    <w:rsid w:val="00F757EB"/>
    <w:rsid w:val="00F77319"/>
    <w:rsid w:val="00F9334F"/>
    <w:rsid w:val="00F961DA"/>
    <w:rsid w:val="00F97D7F"/>
    <w:rsid w:val="00FA122C"/>
    <w:rsid w:val="00FA3B95"/>
    <w:rsid w:val="00FC0696"/>
    <w:rsid w:val="00FC1278"/>
    <w:rsid w:val="00FC1676"/>
    <w:rsid w:val="00FC2A73"/>
    <w:rsid w:val="00FC2ADA"/>
    <w:rsid w:val="00FC63E6"/>
    <w:rsid w:val="00FD0D97"/>
    <w:rsid w:val="00FD78A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nhideWhenUsed/>
    <w:rsid w:val="00D91E6A"/>
    <w:rPr>
      <w:color w:val="0563C1"/>
      <w:u w:val="single"/>
    </w:rPr>
  </w:style>
  <w:style w:type="paragraph" w:styleId="ad">
    <w:name w:val="List Paragraph"/>
    <w:basedOn w:val="a"/>
    <w:link w:val="ae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1AA2738CB415A7261B6A25DCFED59255C18FB2196DB427D650252519D6DE73C20216003280B9321EFBE3324F93F193A6D05E2DD35FE9D0F2964E077v7B8O" TargetMode="External"/><Relationship Id="rId26" Type="http://schemas.openxmlformats.org/officeDocument/2006/relationships/hyperlink" Target="consultantplus://offline/ref=456166E955B801A00D3370BDCE2CFBE53A41AA9DE68ED5C32D52D2576BF7D12C72EA6ACC09329417F539F25356B641A218C4E40726336F7F6DEE7F52v2ZCH" TargetMode="External"/><Relationship Id="rId39" Type="http://schemas.openxmlformats.org/officeDocument/2006/relationships/hyperlink" Target="consultantplus://offline/ref=B14A0096582C771AC2F0EAB48B5BFC3647941F75ACAC12C5B4AF5283476C8F70591EF4A7180F0E92047FC0870B147FF49496F9809D64D8BE9D367A33mF6B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AA2738CB415A7261B6A25DCFED59255C18FB2196DB427D650252519D6DE73C20216003280B9321EFBD3525FC3F193A6D05E2DD35FE9D0F2964E077v7B8O" TargetMode="External"/><Relationship Id="rId34" Type="http://schemas.openxmlformats.org/officeDocument/2006/relationships/hyperlink" Target="consultantplus://offline/ref=DBD39A17F3800939FECEA6CF34B779EE320DA040F121EEAB78855B027356EB1C8B665D0A4EC414EB771BF28E463AB0E65726D7BE60FF972D98867B95ICy5L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1AA2738CB415A7261B6A25DCFED59255C18FB2196DB427D650252519D6DE73C20216003280B9321EFBE3423FD3F193A6D05E2DD35FE9D0F2964E077v7B8O" TargetMode="External"/><Relationship Id="rId25" Type="http://schemas.openxmlformats.org/officeDocument/2006/relationships/hyperlink" Target="consultantplus://offline/ref=DD60259FAB2966AE14E7DD626067D933C70525C96BD58DC04E365C8B9E89E18B240410794063307B6A9093DB9A05E6E7359F573B1812C1C8B7C7AA6DSEf0P" TargetMode="External"/><Relationship Id="rId33" Type="http://schemas.openxmlformats.org/officeDocument/2006/relationships/hyperlink" Target="consultantplus://offline/ref=DBD39A17F3800939FECEA6CF34B779EE320DA040F121EEAB78855B027356EB1C8B665D0A4EC414EB771BF381493AB0E65726D7BE60FF972D98867B95ICy5L" TargetMode="External"/><Relationship Id="rId38" Type="http://schemas.openxmlformats.org/officeDocument/2006/relationships/hyperlink" Target="consultantplus://offline/ref=BDBCA1B993D271F548E121C60211A821F9FC2B0E02BA57464FC698743011D53DC23D56B4AB17F368BAD709F2DD92841DEFBFB6431E04DC3110EE1B01m7M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664836537E2A2F84439A97EF3A3B245670066D2FD0A4805A78E184B9308EDA19mEW4I" TargetMode="External"/><Relationship Id="rId20" Type="http://schemas.openxmlformats.org/officeDocument/2006/relationships/hyperlink" Target="consultantplus://offline/ref=51AA2738CB415A7261B6A25DCFED59255C18FB2196DB427D650252519D6DE73C20216003280B9321EFBE3027FF3F193A6D05E2DD35FE9D0F2964E077v7B8O" TargetMode="External"/><Relationship Id="rId29" Type="http://schemas.openxmlformats.org/officeDocument/2006/relationships/hyperlink" Target="consultantplus://offline/ref=DD60259FAB2966AE14E7DD626067D933C70525C96BD58DC04E365C8B9E89E18B240410794063307B6A9092D69505E6E7359F573B1812C1C8B7C7AA6DSEf0P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DD60259FAB2966AE14E7DD626067D933C70525C96BD48ACB4E305C8B9E89E18B24041079406330786A969AD09C05E6E7359F573B1812C1C8B7C7AA6DSEf0P" TargetMode="External"/><Relationship Id="rId32" Type="http://schemas.openxmlformats.org/officeDocument/2006/relationships/hyperlink" Target="consultantplus://offline/ref=DBD39A17F3800939FECEA6CF34B779EE320DA040F121EEAB78855B027356EB1C8B665D0A4EC414EB771BF384463AB0E65726D7BE60FF972D98867B95ICy5L" TargetMode="External"/><Relationship Id="rId37" Type="http://schemas.openxmlformats.org/officeDocument/2006/relationships/hyperlink" Target="consultantplus://offline/ref=BDBCA1B993D271F548E121C60211A821F9FC2B0E02BA57464FC698743011D53DC23D56B4AB17F368BAD706F2DF92841DEFBFB6431E04DC3110EE1B01m7M6H" TargetMode="External"/><Relationship Id="rId40" Type="http://schemas.openxmlformats.org/officeDocument/2006/relationships/hyperlink" Target="consultantplus://offline/ref=B14A0096582C771AC2F0EAB48B5BFC3647941F75ACAC12C5B4AF5283476C8F70591EF4A7180F0E92047FC08209147FF49496F9809D64D8BE9D367A33mF6BO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DD60259FAB2966AE14E7DD626067D933C70525C96BD48ACB4E305C8B9E89E18B24041079406330786A969AD19505E6E7359F573B1812C1C8B7C7AA6DSEf0P" TargetMode="External"/><Relationship Id="rId28" Type="http://schemas.openxmlformats.org/officeDocument/2006/relationships/hyperlink" Target="consultantplus://offline/ref=DD60259FAB2966AE14E7DD626067D933C70525C96BD58DC04E365C8B9E89E18B240410794063307B6A9092DA9D05E6E7359F573B1812C1C8B7C7AA6DSEf0P" TargetMode="External"/><Relationship Id="rId36" Type="http://schemas.openxmlformats.org/officeDocument/2006/relationships/hyperlink" Target="consultantplus://offline/ref=BDBCA1B993D271F548E121C60211A821F9FC2B0E02BA57464FC698743011D53DC23D56B4AB17F368BAD706F7DD92841DEFBFB6431E04DC3110EE1B01m7M6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1AA2738CB415A7261B6A25DCFED59255C18FB2196DB427D650252519D6DE73C20216003280B9321EFBE332FFD3F193A6D05E2DD35FE9D0F2964E077v7B8O" TargetMode="External"/><Relationship Id="rId31" Type="http://schemas.openxmlformats.org/officeDocument/2006/relationships/hyperlink" Target="consultantplus://offline/ref=DBD39A17F3800939FECEA6CF34B779EE320DA040F02BE7AA788B5B027356EB1C8B665D0A4EC414E87713F081413AB0E65726D7BE60FF972D98867B95ICy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D60259FAB2966AE14E7DD626067D933C70525C96BD58DC04E365C8B9E89E18B240410794063307B6A9093DB9A05E6E7359F573B1812C1C8B7C7AA6DSEf0P" TargetMode="External"/><Relationship Id="rId27" Type="http://schemas.openxmlformats.org/officeDocument/2006/relationships/hyperlink" Target="consultantplus://offline/ref=DD60259FAB2966AE14E7DD626067D933C70525C96BD58DC04E365C8B9E89E18B240410794063307B6A9092D69505E6E7359F573B1812C1C8B7C7AA6DSEf0P" TargetMode="External"/><Relationship Id="rId30" Type="http://schemas.openxmlformats.org/officeDocument/2006/relationships/hyperlink" Target="consultantplus://offline/ref=DD60259FAB2966AE14E7DD626067D933C70525C96BD58DC04E365C8B9E89E18B240410794063307B6A9092DA9D05E6E7359F573B1812C1C8B7C7AA6DSEf0P" TargetMode="External"/><Relationship Id="rId35" Type="http://schemas.openxmlformats.org/officeDocument/2006/relationships/hyperlink" Target="consultantplus://offline/ref=DBD39A17F3800939FECEA6CF34B779EE320DA040F121EEAB78855B027356EB1C8B665D0A4EC414EB771BF583473AB0E65726D7BE60FF972D98867B95ICy5L" TargetMode="External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803C-730C-4AF8-86ED-F8AFF2B1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53</TotalTime>
  <Pages>1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10</cp:revision>
  <cp:lastPrinted>2021-06-04T13:45:00Z</cp:lastPrinted>
  <dcterms:created xsi:type="dcterms:W3CDTF">2021-06-04T08:30:00Z</dcterms:created>
  <dcterms:modified xsi:type="dcterms:W3CDTF">2021-06-08T14:49:00Z</dcterms:modified>
</cp:coreProperties>
</file>