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19" w:rsidRPr="00F0609D" w:rsidRDefault="00422C19" w:rsidP="00422C19">
      <w:pPr>
        <w:tabs>
          <w:tab w:val="left" w:pos="4253"/>
          <w:tab w:val="left" w:pos="4820"/>
          <w:tab w:val="left" w:pos="5103"/>
        </w:tabs>
        <w:ind w:left="5245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>Приложение</w:t>
      </w:r>
    </w:p>
    <w:p w:rsidR="00422C19" w:rsidRPr="00F0609D" w:rsidRDefault="00422C19" w:rsidP="00422C19">
      <w:pPr>
        <w:tabs>
          <w:tab w:val="left" w:pos="4820"/>
          <w:tab w:val="left" w:pos="5103"/>
        </w:tabs>
        <w:ind w:left="5245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 xml:space="preserve">к постановлению главного </w:t>
      </w:r>
    </w:p>
    <w:p w:rsidR="00422C19" w:rsidRPr="00F0609D" w:rsidRDefault="00422C19" w:rsidP="00422C19">
      <w:pPr>
        <w:tabs>
          <w:tab w:val="left" w:pos="4820"/>
          <w:tab w:val="left" w:pos="5103"/>
        </w:tabs>
        <w:ind w:left="5245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>управления архитектуры</w:t>
      </w:r>
    </w:p>
    <w:p w:rsidR="00422C19" w:rsidRPr="00F0609D" w:rsidRDefault="00422C19" w:rsidP="00422C19">
      <w:pPr>
        <w:tabs>
          <w:tab w:val="left" w:pos="4820"/>
          <w:tab w:val="left" w:pos="5103"/>
        </w:tabs>
        <w:ind w:left="5245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</w:p>
    <w:p w:rsidR="00422C19" w:rsidRPr="00F0609D" w:rsidRDefault="00422C19" w:rsidP="00422C19">
      <w:pPr>
        <w:tabs>
          <w:tab w:val="left" w:pos="4820"/>
          <w:tab w:val="left" w:pos="5103"/>
        </w:tabs>
        <w:ind w:left="5245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22C19" w:rsidRPr="00F0609D" w:rsidRDefault="00422C19" w:rsidP="00422C19">
      <w:pPr>
        <w:tabs>
          <w:tab w:val="left" w:pos="4820"/>
          <w:tab w:val="left" w:pos="5103"/>
        </w:tabs>
        <w:ind w:left="5245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 xml:space="preserve">от </w:t>
      </w:r>
      <w:r w:rsidR="001B644D">
        <w:rPr>
          <w:rFonts w:ascii="Times New Roman" w:hAnsi="Times New Roman" w:cs="Times New Roman"/>
          <w:sz w:val="28"/>
          <w:szCs w:val="28"/>
        </w:rPr>
        <w:t xml:space="preserve">12 июля </w:t>
      </w:r>
      <w:r w:rsidRPr="00F0609D">
        <w:rPr>
          <w:rFonts w:ascii="Times New Roman" w:hAnsi="Times New Roman" w:cs="Times New Roman"/>
          <w:sz w:val="28"/>
          <w:szCs w:val="28"/>
        </w:rPr>
        <w:t xml:space="preserve">2021 г. № </w:t>
      </w:r>
      <w:r w:rsidR="001B644D">
        <w:rPr>
          <w:rFonts w:ascii="Times New Roman" w:hAnsi="Times New Roman" w:cs="Times New Roman"/>
          <w:sz w:val="28"/>
          <w:szCs w:val="28"/>
        </w:rPr>
        <w:t>282-п</w:t>
      </w:r>
    </w:p>
    <w:p w:rsidR="00422C19" w:rsidRPr="00F0609D" w:rsidRDefault="00422C19" w:rsidP="00422C19">
      <w:pPr>
        <w:pStyle w:val="a5"/>
        <w:tabs>
          <w:tab w:val="left" w:pos="851"/>
        </w:tabs>
        <w:ind w:left="567"/>
      </w:pPr>
    </w:p>
    <w:p w:rsidR="00422C19" w:rsidRPr="00F0609D" w:rsidRDefault="00422C19" w:rsidP="00422C19">
      <w:pPr>
        <w:pStyle w:val="a5"/>
        <w:tabs>
          <w:tab w:val="left" w:pos="851"/>
        </w:tabs>
        <w:ind w:left="567"/>
        <w:jc w:val="center"/>
      </w:pPr>
      <w:r w:rsidRPr="00F0609D">
        <w:t>Примерное положение</w:t>
      </w:r>
      <w:bookmarkStart w:id="0" w:name="_GoBack"/>
      <w:bookmarkEnd w:id="0"/>
    </w:p>
    <w:p w:rsidR="00422C19" w:rsidRPr="00F0609D" w:rsidRDefault="00422C19" w:rsidP="00422C19">
      <w:pPr>
        <w:pStyle w:val="a5"/>
        <w:tabs>
          <w:tab w:val="left" w:pos="851"/>
        </w:tabs>
        <w:ind w:left="567"/>
        <w:jc w:val="center"/>
      </w:pPr>
      <w:r w:rsidRPr="00F0609D">
        <w:t>об оплате труда работников государственных автономных учреждений</w:t>
      </w:r>
    </w:p>
    <w:p w:rsidR="00422C19" w:rsidRPr="00F0609D" w:rsidRDefault="00422C19" w:rsidP="00422C19">
      <w:pPr>
        <w:pStyle w:val="a5"/>
        <w:tabs>
          <w:tab w:val="left" w:pos="851"/>
        </w:tabs>
        <w:ind w:left="567"/>
        <w:jc w:val="center"/>
      </w:pPr>
      <w:r w:rsidRPr="00F0609D">
        <w:t xml:space="preserve">Рязанской области, </w:t>
      </w:r>
      <w:proofErr w:type="gramStart"/>
      <w:r w:rsidRPr="00F0609D">
        <w:t>подведомственных</w:t>
      </w:r>
      <w:proofErr w:type="gramEnd"/>
      <w:r w:rsidRPr="00F0609D">
        <w:t xml:space="preserve"> главному управлению</w:t>
      </w:r>
    </w:p>
    <w:p w:rsidR="00422C19" w:rsidRPr="00F0609D" w:rsidRDefault="00422C19" w:rsidP="00422C19">
      <w:pPr>
        <w:pStyle w:val="a5"/>
        <w:tabs>
          <w:tab w:val="left" w:pos="851"/>
        </w:tabs>
        <w:ind w:left="567"/>
        <w:jc w:val="center"/>
      </w:pPr>
      <w:r w:rsidRPr="00F0609D">
        <w:t>архитектуры и градостроительства Рязанской области</w:t>
      </w:r>
    </w:p>
    <w:p w:rsidR="00422C19" w:rsidRPr="00F0609D" w:rsidRDefault="00422C19" w:rsidP="00422C19">
      <w:pPr>
        <w:pStyle w:val="a7"/>
        <w:numPr>
          <w:ilvl w:val="0"/>
          <w:numId w:val="2"/>
        </w:numPr>
        <w:tabs>
          <w:tab w:val="left" w:pos="851"/>
          <w:tab w:val="left" w:pos="3908"/>
        </w:tabs>
        <w:spacing w:before="230"/>
        <w:jc w:val="center"/>
        <w:rPr>
          <w:sz w:val="28"/>
          <w:szCs w:val="28"/>
        </w:rPr>
      </w:pPr>
      <w:r w:rsidRPr="00F0609D">
        <w:rPr>
          <w:sz w:val="28"/>
          <w:szCs w:val="28"/>
        </w:rPr>
        <w:t>Общие</w:t>
      </w:r>
      <w:r w:rsidRPr="00F0609D">
        <w:rPr>
          <w:spacing w:val="1"/>
          <w:sz w:val="28"/>
          <w:szCs w:val="28"/>
        </w:rPr>
        <w:t xml:space="preserve"> </w:t>
      </w:r>
      <w:r w:rsidRPr="00F0609D">
        <w:rPr>
          <w:sz w:val="28"/>
          <w:szCs w:val="28"/>
        </w:rPr>
        <w:t>положения</w:t>
      </w:r>
    </w:p>
    <w:p w:rsidR="00422C19" w:rsidRPr="00F0609D" w:rsidRDefault="00422C19" w:rsidP="00422C19">
      <w:pPr>
        <w:pStyle w:val="a5"/>
        <w:tabs>
          <w:tab w:val="left" w:pos="851"/>
        </w:tabs>
        <w:ind w:left="567"/>
        <w:jc w:val="left"/>
      </w:pPr>
    </w:p>
    <w:p w:rsidR="00422C19" w:rsidRPr="00F0609D" w:rsidRDefault="00422C19" w:rsidP="00422C19">
      <w:pPr>
        <w:pStyle w:val="a7"/>
        <w:numPr>
          <w:ilvl w:val="1"/>
          <w:numId w:val="2"/>
        </w:numPr>
        <w:tabs>
          <w:tab w:val="left" w:pos="-426"/>
        </w:tabs>
        <w:spacing w:before="2"/>
        <w:ind w:left="0" w:firstLine="709"/>
        <w:rPr>
          <w:sz w:val="28"/>
          <w:szCs w:val="28"/>
        </w:rPr>
      </w:pPr>
      <w:proofErr w:type="gramStart"/>
      <w:r w:rsidRPr="00F0609D">
        <w:rPr>
          <w:sz w:val="28"/>
          <w:szCs w:val="28"/>
        </w:rPr>
        <w:t xml:space="preserve">Настоящее Примерное положение об оплате труда работников </w:t>
      </w:r>
      <w:r w:rsidRPr="00F0609D">
        <w:rPr>
          <w:sz w:val="28"/>
          <w:szCs w:val="28"/>
        </w:rPr>
        <w:br/>
        <w:t xml:space="preserve">государственных автономных учреждений Рязанской области (далее – Примерное   положение, Учреждение), подведомственных Главному управлению архитектуры и  </w:t>
      </w:r>
      <w:r w:rsidRPr="00F0609D">
        <w:rPr>
          <w:sz w:val="28"/>
          <w:szCs w:val="28"/>
        </w:rPr>
        <w:br/>
        <w:t xml:space="preserve">градостроительства Рязанской области  (далее  – Учредитель), разработано в  </w:t>
      </w:r>
      <w:r w:rsidRPr="00F0609D">
        <w:rPr>
          <w:sz w:val="28"/>
          <w:szCs w:val="28"/>
        </w:rPr>
        <w:br/>
        <w:t xml:space="preserve">соответствие с Трудовым Кодексом Российской Федерации, федеральными </w:t>
      </w:r>
      <w:r w:rsidRPr="00F0609D">
        <w:rPr>
          <w:sz w:val="28"/>
          <w:szCs w:val="28"/>
        </w:rPr>
        <w:br/>
        <w:t xml:space="preserve">законами и нормативными правовыми актами Российской Федерации,  законами и иными нормативными    правовыми актами Рязанской области,  регулирующими </w:t>
      </w:r>
      <w:r w:rsidRPr="00F0609D">
        <w:rPr>
          <w:sz w:val="28"/>
          <w:szCs w:val="28"/>
        </w:rPr>
        <w:br/>
        <w:t>вопросы оплаты труда.</w:t>
      </w:r>
      <w:proofErr w:type="gramEnd"/>
    </w:p>
    <w:p w:rsidR="00422C19" w:rsidRPr="00F0609D" w:rsidRDefault="00422C19" w:rsidP="00422C19">
      <w:pPr>
        <w:pStyle w:val="a7"/>
        <w:widowControl/>
        <w:numPr>
          <w:ilvl w:val="1"/>
          <w:numId w:val="2"/>
        </w:numPr>
        <w:tabs>
          <w:tab w:val="left" w:pos="142"/>
        </w:tabs>
        <w:adjustRightInd w:val="0"/>
        <w:ind w:left="0" w:firstLine="709"/>
        <w:rPr>
          <w:rFonts w:eastAsiaTheme="minorHAnsi"/>
          <w:sz w:val="28"/>
          <w:szCs w:val="28"/>
          <w:lang w:eastAsia="en-US" w:bidi="ar-SA"/>
        </w:rPr>
      </w:pPr>
      <w:r w:rsidRPr="00F0609D">
        <w:rPr>
          <w:rFonts w:eastAsiaTheme="minorHAnsi"/>
          <w:sz w:val="28"/>
          <w:szCs w:val="28"/>
          <w:lang w:eastAsia="en-US" w:bidi="ar-SA"/>
        </w:rPr>
        <w:t xml:space="preserve">Оплата труда работников Учреждения включает в  себя: оклад </w:t>
      </w:r>
      <w:r w:rsidRPr="00F0609D">
        <w:rPr>
          <w:rFonts w:eastAsiaTheme="minorHAnsi"/>
          <w:sz w:val="28"/>
          <w:szCs w:val="28"/>
          <w:lang w:eastAsia="en-US" w:bidi="ar-SA"/>
        </w:rPr>
        <w:br/>
        <w:t>(должностной оклад</w:t>
      </w:r>
      <w:r w:rsidRPr="00D120CC">
        <w:rPr>
          <w:rFonts w:eastAsiaTheme="minorHAnsi"/>
          <w:sz w:val="28"/>
          <w:szCs w:val="28"/>
          <w:lang w:eastAsia="en-US" w:bidi="ar-SA"/>
        </w:rPr>
        <w:t>), повышающий коэффициент, выплаты</w:t>
      </w:r>
      <w:r w:rsidRPr="00F0609D">
        <w:rPr>
          <w:rFonts w:eastAsiaTheme="minorHAnsi"/>
          <w:sz w:val="28"/>
          <w:szCs w:val="28"/>
          <w:lang w:eastAsia="en-US" w:bidi="ar-SA"/>
        </w:rPr>
        <w:t xml:space="preserve"> компенсационного </w:t>
      </w:r>
      <w:r w:rsidRPr="00F0609D">
        <w:rPr>
          <w:rFonts w:eastAsiaTheme="minorHAnsi"/>
          <w:sz w:val="28"/>
          <w:szCs w:val="28"/>
          <w:lang w:eastAsia="en-US" w:bidi="ar-SA"/>
        </w:rPr>
        <w:br/>
        <w:t xml:space="preserve">характера, выплаты стимулирующего характера, и предельными </w:t>
      </w:r>
      <w:r w:rsidRPr="00F0609D">
        <w:rPr>
          <w:rFonts w:eastAsiaTheme="minorHAnsi"/>
          <w:sz w:val="28"/>
          <w:szCs w:val="28"/>
          <w:lang w:eastAsia="en-US" w:bidi="ar-SA"/>
        </w:rPr>
        <w:br/>
        <w:t>размерами не ограничивается.</w:t>
      </w:r>
    </w:p>
    <w:p w:rsidR="00422C19" w:rsidRPr="00F0609D" w:rsidRDefault="00422C19" w:rsidP="00422C19">
      <w:pPr>
        <w:pStyle w:val="a7"/>
        <w:widowControl/>
        <w:numPr>
          <w:ilvl w:val="1"/>
          <w:numId w:val="2"/>
        </w:numPr>
        <w:adjustRightInd w:val="0"/>
        <w:ind w:left="0" w:firstLine="709"/>
        <w:rPr>
          <w:rFonts w:eastAsiaTheme="minorHAnsi"/>
          <w:sz w:val="28"/>
          <w:szCs w:val="28"/>
          <w:lang w:eastAsia="en-US" w:bidi="ar-SA"/>
        </w:rPr>
      </w:pPr>
      <w:r w:rsidRPr="00F0609D">
        <w:rPr>
          <w:rFonts w:eastAsiaTheme="minorHAnsi"/>
          <w:sz w:val="28"/>
          <w:szCs w:val="28"/>
          <w:lang w:eastAsia="en-US" w:bidi="ar-SA"/>
        </w:rPr>
        <w:t xml:space="preserve">Месячная заработная плата работника Учреждения, полностью            отработавшего за этот период норму рабочего времени и выполнившего норму    труда (трудовые обязанности), не может быть ниже минимального </w:t>
      </w:r>
      <w:proofErr w:type="gramStart"/>
      <w:r w:rsidRPr="00F0609D">
        <w:rPr>
          <w:rFonts w:eastAsiaTheme="minorHAnsi"/>
          <w:sz w:val="28"/>
          <w:szCs w:val="28"/>
          <w:lang w:eastAsia="en-US" w:bidi="ar-SA"/>
        </w:rPr>
        <w:t>размера оплаты  труда</w:t>
      </w:r>
      <w:proofErr w:type="gramEnd"/>
      <w:r w:rsidRPr="00F0609D">
        <w:rPr>
          <w:rFonts w:eastAsiaTheme="minorHAnsi"/>
          <w:sz w:val="28"/>
          <w:szCs w:val="28"/>
          <w:lang w:eastAsia="en-US" w:bidi="ar-SA"/>
        </w:rPr>
        <w:t xml:space="preserve">,  установленного законодательством Российской Федерации, и размера </w:t>
      </w:r>
      <w:r w:rsidRPr="00F0609D">
        <w:rPr>
          <w:rFonts w:eastAsiaTheme="minorHAnsi"/>
          <w:sz w:val="28"/>
          <w:szCs w:val="28"/>
          <w:lang w:eastAsia="en-US" w:bidi="ar-SA"/>
        </w:rPr>
        <w:br/>
        <w:t>минимальной заработной платы, установленного Региональным соглашением о   минимальной заработной плате в Рязанской области.</w:t>
      </w:r>
    </w:p>
    <w:p w:rsidR="00422C19" w:rsidRPr="00F0609D" w:rsidRDefault="00422C19" w:rsidP="00422C19">
      <w:pPr>
        <w:pStyle w:val="a7"/>
        <w:numPr>
          <w:ilvl w:val="1"/>
          <w:numId w:val="2"/>
        </w:numPr>
        <w:tabs>
          <w:tab w:val="left" w:pos="426"/>
        </w:tabs>
        <w:spacing w:before="4"/>
        <w:ind w:left="0" w:firstLine="709"/>
        <w:rPr>
          <w:sz w:val="28"/>
          <w:szCs w:val="28"/>
        </w:rPr>
      </w:pPr>
      <w:r w:rsidRPr="00F0609D">
        <w:rPr>
          <w:rFonts w:eastAsiaTheme="minorHAnsi"/>
          <w:sz w:val="28"/>
          <w:szCs w:val="28"/>
          <w:lang w:eastAsia="en-US" w:bidi="ar-SA"/>
        </w:rPr>
        <w:t>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422C19" w:rsidRPr="00F0609D" w:rsidRDefault="00422C19" w:rsidP="00422C19">
      <w:pPr>
        <w:pStyle w:val="a7"/>
        <w:numPr>
          <w:ilvl w:val="1"/>
          <w:numId w:val="2"/>
        </w:numPr>
        <w:tabs>
          <w:tab w:val="left" w:pos="426"/>
        </w:tabs>
        <w:spacing w:before="4"/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Условия оплаты труда, включая размер оклада (должностного оклада) работника, выплаты компенсационного и стимулирующего характера, являются обязательными для включения в трудовой договор.</w:t>
      </w:r>
    </w:p>
    <w:p w:rsidR="00422C19" w:rsidRPr="00F0609D" w:rsidRDefault="00422C19" w:rsidP="00422C19">
      <w:pPr>
        <w:pStyle w:val="a7"/>
        <w:numPr>
          <w:ilvl w:val="1"/>
          <w:numId w:val="2"/>
        </w:numPr>
        <w:tabs>
          <w:tab w:val="left" w:pos="426"/>
        </w:tabs>
        <w:spacing w:before="4"/>
        <w:ind w:left="0" w:firstLine="709"/>
        <w:rPr>
          <w:sz w:val="28"/>
          <w:szCs w:val="28"/>
        </w:rPr>
      </w:pPr>
      <w:r w:rsidRPr="00F0609D">
        <w:rPr>
          <w:rFonts w:eastAsiaTheme="minorHAnsi"/>
          <w:sz w:val="28"/>
          <w:szCs w:val="28"/>
          <w:lang w:eastAsia="en-US" w:bidi="ar-SA"/>
        </w:rPr>
        <w:t xml:space="preserve"> </w:t>
      </w:r>
      <w:r w:rsidRPr="00F0609D">
        <w:rPr>
          <w:sz w:val="28"/>
          <w:szCs w:val="28"/>
        </w:rPr>
        <w:t xml:space="preserve">Система оплаты труда работников Учреждения устанавливается      </w:t>
      </w:r>
      <w:r w:rsidRPr="00F0609D">
        <w:rPr>
          <w:sz w:val="28"/>
          <w:szCs w:val="28"/>
        </w:rPr>
        <w:br/>
        <w:t>коллективным договором, соглашением, локальными нормативными актами  с    учетом: единого тарифно-квалификационного справочника должностей                 руководителей, специалистов и служащих или профессиональных стандартов;   обеспечения государственных гарантий по оплате</w:t>
      </w:r>
      <w:r w:rsidRPr="00F0609D">
        <w:rPr>
          <w:spacing w:val="3"/>
          <w:sz w:val="28"/>
          <w:szCs w:val="28"/>
        </w:rPr>
        <w:t xml:space="preserve"> </w:t>
      </w:r>
      <w:r w:rsidRPr="00F0609D">
        <w:rPr>
          <w:sz w:val="28"/>
          <w:szCs w:val="28"/>
        </w:rPr>
        <w:t xml:space="preserve">труда. </w:t>
      </w:r>
    </w:p>
    <w:p w:rsidR="00422C19" w:rsidRPr="00F0609D" w:rsidRDefault="00422C19" w:rsidP="00422C19">
      <w:pPr>
        <w:tabs>
          <w:tab w:val="left" w:pos="426"/>
          <w:tab w:val="left" w:pos="851"/>
          <w:tab w:val="left" w:pos="1229"/>
        </w:tabs>
        <w:spacing w:line="321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22C19" w:rsidRPr="00F0609D" w:rsidRDefault="00422C19" w:rsidP="00422C19">
      <w:pPr>
        <w:pStyle w:val="a7"/>
        <w:numPr>
          <w:ilvl w:val="0"/>
          <w:numId w:val="3"/>
        </w:numPr>
        <w:tabs>
          <w:tab w:val="left" w:pos="851"/>
          <w:tab w:val="left" w:pos="1584"/>
        </w:tabs>
        <w:jc w:val="center"/>
        <w:rPr>
          <w:sz w:val="28"/>
          <w:szCs w:val="28"/>
        </w:rPr>
      </w:pPr>
      <w:r w:rsidRPr="00F0609D">
        <w:rPr>
          <w:sz w:val="28"/>
          <w:szCs w:val="28"/>
        </w:rPr>
        <w:lastRenderedPageBreak/>
        <w:t xml:space="preserve">Основные условия оплаты труда </w:t>
      </w:r>
    </w:p>
    <w:p w:rsidR="00422C19" w:rsidRPr="00F0609D" w:rsidRDefault="00422C19" w:rsidP="00422C19">
      <w:pPr>
        <w:pStyle w:val="a7"/>
        <w:tabs>
          <w:tab w:val="left" w:pos="851"/>
          <w:tab w:val="left" w:pos="1584"/>
        </w:tabs>
        <w:ind w:left="450" w:firstLine="0"/>
        <w:rPr>
          <w:sz w:val="28"/>
          <w:szCs w:val="28"/>
        </w:rPr>
      </w:pPr>
    </w:p>
    <w:p w:rsidR="00422C19" w:rsidRPr="00F0609D" w:rsidRDefault="00422C19" w:rsidP="00422C19">
      <w:pPr>
        <w:pStyle w:val="a7"/>
        <w:numPr>
          <w:ilvl w:val="1"/>
          <w:numId w:val="3"/>
        </w:numPr>
        <w:tabs>
          <w:tab w:val="left" w:pos="-426"/>
          <w:tab w:val="left" w:pos="567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Примерное положение об оплате труда работников Учреждения      включает в себя рекомендуемые:</w:t>
      </w:r>
    </w:p>
    <w:p w:rsidR="00422C19" w:rsidRPr="00F0609D" w:rsidRDefault="00422C19" w:rsidP="00422C19">
      <w:pPr>
        <w:pStyle w:val="a7"/>
        <w:tabs>
          <w:tab w:val="left" w:pos="0"/>
          <w:tab w:val="left" w:pos="567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–   минимальные размеры окладов (должностных окладов) работников</w:t>
      </w:r>
      <w:r w:rsidRPr="00F0609D">
        <w:t xml:space="preserve"> </w:t>
      </w:r>
      <w:r w:rsidRPr="00F0609D">
        <w:rPr>
          <w:sz w:val="28"/>
          <w:szCs w:val="28"/>
        </w:rPr>
        <w:t xml:space="preserve">по </w:t>
      </w:r>
      <w:r w:rsidRPr="00F0609D">
        <w:rPr>
          <w:sz w:val="28"/>
          <w:szCs w:val="28"/>
        </w:rPr>
        <w:br/>
        <w:t>профессиональным квалификационным группам;</w:t>
      </w:r>
    </w:p>
    <w:p w:rsidR="00422C19" w:rsidRPr="00F0609D" w:rsidRDefault="00422C19" w:rsidP="00422C19">
      <w:pPr>
        <w:pStyle w:val="a7"/>
        <w:tabs>
          <w:tab w:val="left" w:pos="0"/>
          <w:tab w:val="left" w:pos="567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– минимальный размер повышающего коэффициента к окладам          </w:t>
      </w:r>
      <w:r w:rsidRPr="00F0609D">
        <w:rPr>
          <w:sz w:val="28"/>
          <w:szCs w:val="28"/>
        </w:rPr>
        <w:br/>
        <w:t xml:space="preserve"> (должностным окладам);</w:t>
      </w:r>
    </w:p>
    <w:p w:rsidR="00422C19" w:rsidRPr="00F0609D" w:rsidRDefault="00422C19" w:rsidP="00422C19">
      <w:pPr>
        <w:pStyle w:val="a7"/>
        <w:tabs>
          <w:tab w:val="left" w:pos="0"/>
          <w:tab w:val="left" w:pos="567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–   виды,  размеры и условия осуществления выплат компенсационного        </w:t>
      </w:r>
      <w:r w:rsidRPr="00F0609D">
        <w:rPr>
          <w:sz w:val="28"/>
          <w:szCs w:val="28"/>
        </w:rPr>
        <w:br/>
        <w:t>характера;</w:t>
      </w:r>
    </w:p>
    <w:p w:rsidR="00422C19" w:rsidRPr="00F0609D" w:rsidRDefault="00422C19" w:rsidP="00422C19">
      <w:pPr>
        <w:pStyle w:val="a7"/>
        <w:tabs>
          <w:tab w:val="left" w:pos="0"/>
          <w:tab w:val="left" w:pos="567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–   виды,  размеры  и условия  осуществления  выплат стимулирующего            характера.</w:t>
      </w:r>
    </w:p>
    <w:p w:rsidR="00422C19" w:rsidRPr="00F0609D" w:rsidRDefault="00422C19" w:rsidP="00422C19">
      <w:pPr>
        <w:pStyle w:val="a7"/>
        <w:numPr>
          <w:ilvl w:val="1"/>
          <w:numId w:val="3"/>
        </w:numPr>
        <w:tabs>
          <w:tab w:val="left" w:pos="-426"/>
          <w:tab w:val="left" w:pos="567"/>
        </w:tabs>
        <w:ind w:left="0" w:firstLine="709"/>
        <w:rPr>
          <w:sz w:val="28"/>
          <w:szCs w:val="28"/>
        </w:rPr>
      </w:pPr>
      <w:r w:rsidRPr="00F0609D">
        <w:rPr>
          <w:color w:val="FF0000"/>
          <w:sz w:val="28"/>
          <w:szCs w:val="28"/>
        </w:rPr>
        <w:t xml:space="preserve"> </w:t>
      </w:r>
      <w:proofErr w:type="gramStart"/>
      <w:r w:rsidRPr="00F0609D">
        <w:rPr>
          <w:sz w:val="28"/>
          <w:szCs w:val="28"/>
        </w:rPr>
        <w:t>Размеры</w:t>
      </w:r>
      <w:r w:rsidRPr="00F0609D">
        <w:rPr>
          <w:color w:val="FF0000"/>
          <w:sz w:val="28"/>
          <w:szCs w:val="28"/>
        </w:rPr>
        <w:t xml:space="preserve"> </w:t>
      </w:r>
      <w:r w:rsidRPr="00F0609D">
        <w:rPr>
          <w:sz w:val="28"/>
          <w:szCs w:val="28"/>
        </w:rPr>
        <w:t xml:space="preserve">окладов (должностных окладов) работников Учреждения  устанавливаются руководителем Учреждения с учетом требований к </w:t>
      </w:r>
      <w:r w:rsidRPr="00F0609D">
        <w:rPr>
          <w:sz w:val="28"/>
          <w:szCs w:val="28"/>
        </w:rPr>
        <w:br/>
        <w:t xml:space="preserve">профессиональной подготовке и уровню квалификации, которые необходимы для осуществления соответствующей профессиональной деятельности, на основе </w:t>
      </w:r>
      <w:r w:rsidRPr="00F0609D">
        <w:rPr>
          <w:sz w:val="28"/>
          <w:szCs w:val="28"/>
        </w:rPr>
        <w:br/>
        <w:t xml:space="preserve">отнесения занимаемых ими должностей служащих и профессий к </w:t>
      </w:r>
      <w:r w:rsidRPr="00F0609D">
        <w:rPr>
          <w:sz w:val="28"/>
          <w:szCs w:val="28"/>
        </w:rPr>
        <w:br/>
        <w:t xml:space="preserve">профессиональным квалификационным группам (далее – ПКГ), утвержденным </w:t>
      </w:r>
      <w:r w:rsidRPr="00F0609D">
        <w:rPr>
          <w:sz w:val="28"/>
          <w:szCs w:val="28"/>
        </w:rPr>
        <w:br/>
        <w:t xml:space="preserve">приказом </w:t>
      </w:r>
      <w:proofErr w:type="spellStart"/>
      <w:r w:rsidRPr="00F0609D">
        <w:rPr>
          <w:sz w:val="28"/>
          <w:szCs w:val="28"/>
        </w:rPr>
        <w:t>Минздравсоцразвития</w:t>
      </w:r>
      <w:proofErr w:type="spellEnd"/>
      <w:r w:rsidRPr="00F0609D">
        <w:rPr>
          <w:sz w:val="28"/>
          <w:szCs w:val="28"/>
        </w:rPr>
        <w:t xml:space="preserve"> РФ от 29.05.2008 № 247н  «Об утверждении </w:t>
      </w:r>
      <w:r w:rsidRPr="00F0609D">
        <w:rPr>
          <w:sz w:val="28"/>
          <w:szCs w:val="28"/>
        </w:rPr>
        <w:br/>
        <w:t xml:space="preserve">профессиональных квалификационных групп общеотраслевых должностей </w:t>
      </w:r>
      <w:r w:rsidRPr="00F0609D">
        <w:rPr>
          <w:sz w:val="28"/>
          <w:szCs w:val="28"/>
        </w:rPr>
        <w:br/>
        <w:t xml:space="preserve">руководителей, специалистов и служащих». </w:t>
      </w:r>
      <w:proofErr w:type="gramEnd"/>
    </w:p>
    <w:p w:rsidR="00422C19" w:rsidRPr="00F0609D" w:rsidRDefault="00422C19" w:rsidP="00422C19">
      <w:pPr>
        <w:pStyle w:val="a7"/>
        <w:tabs>
          <w:tab w:val="left" w:pos="-426"/>
          <w:tab w:val="left" w:pos="567"/>
        </w:tabs>
        <w:ind w:left="-142" w:firstLine="709"/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bidi="ar-SA"/>
        </w:rPr>
      </w:pPr>
      <w:r w:rsidRPr="00F0609D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bidi="ar-SA"/>
        </w:rPr>
        <w:t xml:space="preserve">По должностям руководителей, специалистов и служащих, не включенным  в профессиональные квалификационные группы, размеры окладов (должностных </w:t>
      </w:r>
      <w:r w:rsidRPr="00F0609D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bidi="ar-SA"/>
        </w:rPr>
        <w:br/>
        <w:t>окладов) устанавливаются приказом руководителя Учреждения в зависимости от сложности труда в виде схем окладов (должностных окладов).</w:t>
      </w:r>
    </w:p>
    <w:p w:rsidR="00422C19" w:rsidRPr="00F0609D" w:rsidRDefault="00422C19" w:rsidP="00422C19">
      <w:pPr>
        <w:pStyle w:val="a7"/>
        <w:tabs>
          <w:tab w:val="left" w:pos="-426"/>
          <w:tab w:val="left" w:pos="567"/>
        </w:tabs>
        <w:ind w:left="-142" w:firstLine="709"/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bidi="ar-SA"/>
        </w:rPr>
      </w:pPr>
      <w:r w:rsidRPr="00F0609D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bidi="ar-SA"/>
        </w:rPr>
        <w:t xml:space="preserve">Рекомендуемые минимальные размеры окладов (должностных окладов) </w:t>
      </w:r>
      <w:r w:rsidRPr="00F0609D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bidi="ar-SA"/>
        </w:rPr>
        <w:br/>
        <w:t xml:space="preserve">работников, не включенные в профессиональные квалификационные группы, </w:t>
      </w:r>
      <w:r w:rsidRPr="00F0609D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bidi="ar-SA"/>
        </w:rPr>
        <w:br/>
        <w:t>устанавливаются согласно приложению к настоящему Примерному положению.</w:t>
      </w:r>
    </w:p>
    <w:p w:rsidR="00422C19" w:rsidRPr="00F0609D" w:rsidRDefault="00422C19" w:rsidP="00422C19">
      <w:pPr>
        <w:pStyle w:val="a7"/>
        <w:tabs>
          <w:tab w:val="left" w:pos="-426"/>
          <w:tab w:val="left" w:pos="567"/>
        </w:tabs>
        <w:ind w:left="-142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Размер оклада (должностного оклада) заместителя  руководителя структурного    подразделения Учреждения устанавливается на 10–30 процентов ниже оклада </w:t>
      </w:r>
      <w:r w:rsidRPr="00F0609D">
        <w:rPr>
          <w:sz w:val="28"/>
          <w:szCs w:val="28"/>
        </w:rPr>
        <w:br/>
        <w:t>руководителя структурного подразделения Учреждения.</w:t>
      </w:r>
    </w:p>
    <w:p w:rsidR="00422C19" w:rsidRPr="00F0609D" w:rsidRDefault="00422C19" w:rsidP="00422C19">
      <w:pPr>
        <w:pStyle w:val="a7"/>
        <w:tabs>
          <w:tab w:val="left" w:pos="-426"/>
          <w:tab w:val="left" w:pos="567"/>
        </w:tabs>
        <w:ind w:left="-142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Рекомендуемые минимальные размеры окладов (должностных окладов) </w:t>
      </w:r>
      <w:r w:rsidRPr="00F0609D">
        <w:rPr>
          <w:sz w:val="28"/>
          <w:szCs w:val="28"/>
        </w:rPr>
        <w:br/>
        <w:t xml:space="preserve">работников устанавливаются согласно приложению к настоящему Примерному </w:t>
      </w:r>
      <w:r w:rsidRPr="00F0609D">
        <w:rPr>
          <w:sz w:val="28"/>
          <w:szCs w:val="28"/>
        </w:rPr>
        <w:br/>
        <w:t>положению.</w:t>
      </w:r>
    </w:p>
    <w:p w:rsidR="00422C19" w:rsidRPr="00D120CC" w:rsidRDefault="00422C19" w:rsidP="00422C19">
      <w:pPr>
        <w:pStyle w:val="a7"/>
        <w:numPr>
          <w:ilvl w:val="1"/>
          <w:numId w:val="6"/>
        </w:numPr>
        <w:tabs>
          <w:tab w:val="left" w:pos="-426"/>
          <w:tab w:val="left" w:pos="0"/>
        </w:tabs>
        <w:ind w:left="-142" w:firstLine="851"/>
        <w:rPr>
          <w:sz w:val="28"/>
          <w:szCs w:val="28"/>
        </w:rPr>
      </w:pPr>
      <w:r w:rsidRPr="00D120CC">
        <w:rPr>
          <w:sz w:val="28"/>
          <w:szCs w:val="28"/>
        </w:rPr>
        <w:t xml:space="preserve">Работникам  Учреждения  может   устанавливаться   к окладам  </w:t>
      </w:r>
      <w:r>
        <w:rPr>
          <w:sz w:val="28"/>
          <w:szCs w:val="28"/>
        </w:rPr>
        <w:br/>
      </w:r>
      <w:r w:rsidRPr="00D120CC">
        <w:rPr>
          <w:sz w:val="28"/>
          <w:szCs w:val="28"/>
        </w:rPr>
        <w:t>(должностным окладам</w:t>
      </w:r>
      <w:r>
        <w:rPr>
          <w:sz w:val="28"/>
          <w:szCs w:val="28"/>
        </w:rPr>
        <w:t>)</w:t>
      </w:r>
      <w:r w:rsidRPr="00D120CC">
        <w:rPr>
          <w:sz w:val="28"/>
          <w:szCs w:val="28"/>
        </w:rPr>
        <w:t xml:space="preserve"> персональный повышающий коэффициент.</w:t>
      </w:r>
    </w:p>
    <w:p w:rsidR="00422C19" w:rsidRPr="00D120CC" w:rsidRDefault="00422C19" w:rsidP="00422C19">
      <w:pPr>
        <w:pStyle w:val="a5"/>
        <w:numPr>
          <w:ilvl w:val="1"/>
          <w:numId w:val="6"/>
        </w:numPr>
        <w:ind w:left="-142" w:firstLine="851"/>
      </w:pPr>
      <w:r w:rsidRPr="00D120CC">
        <w:t xml:space="preserve">Применение </w:t>
      </w:r>
      <w:r>
        <w:t xml:space="preserve">персонального </w:t>
      </w:r>
      <w:r w:rsidRPr="00D120CC">
        <w:t>повышающего коэффициента к окладам</w:t>
      </w:r>
      <w:r w:rsidRPr="00D120CC">
        <w:br/>
        <w:t xml:space="preserve">(должностным окладам) не образует новые оклады (должностные оклады) и не </w:t>
      </w:r>
      <w:r w:rsidRPr="00D120CC">
        <w:br/>
        <w:t>учитывается при начислении компенсационных и стимулирующих выплат.</w:t>
      </w:r>
    </w:p>
    <w:p w:rsidR="00422C19" w:rsidRPr="00F0609D" w:rsidRDefault="00422C19" w:rsidP="00422C19">
      <w:pPr>
        <w:pStyle w:val="a5"/>
        <w:ind w:left="0" w:firstLine="709"/>
      </w:pPr>
      <w:bookmarkStart w:id="1" w:name="redstr23"/>
      <w:bookmarkEnd w:id="1"/>
      <w:r w:rsidRPr="00F0609D">
        <w:t xml:space="preserve">Размер выплат по </w:t>
      </w:r>
      <w:r>
        <w:t xml:space="preserve">персональному </w:t>
      </w:r>
      <w:r w:rsidRPr="00F0609D">
        <w:t xml:space="preserve">повышающему коэффициенту к окладам           </w:t>
      </w:r>
      <w:r w:rsidRPr="00F0609D">
        <w:br/>
        <w:t xml:space="preserve">(должностным окладам) определяется путем умножения оклада </w:t>
      </w:r>
      <w:r w:rsidRPr="00F0609D">
        <w:br/>
        <w:t xml:space="preserve">(должностного оклада) работника на величину </w:t>
      </w:r>
      <w:r>
        <w:t xml:space="preserve">персонального </w:t>
      </w:r>
      <w:r w:rsidRPr="00F0609D">
        <w:t xml:space="preserve">повышающего </w:t>
      </w:r>
      <w:r>
        <w:br/>
      </w:r>
      <w:r w:rsidRPr="00F0609D">
        <w:t>коэффициента.</w:t>
      </w:r>
    </w:p>
    <w:p w:rsidR="00422C19" w:rsidRPr="00F0609D" w:rsidRDefault="00422C19" w:rsidP="00422C19">
      <w:pPr>
        <w:pStyle w:val="a5"/>
        <w:ind w:left="0" w:firstLine="709"/>
      </w:pPr>
      <w:r w:rsidRPr="00FE7AAC">
        <w:t>2.5.</w:t>
      </w:r>
      <w:r w:rsidRPr="00F0609D">
        <w:t xml:space="preserve"> Персональный повышающий коэффициент может быть установлен         </w:t>
      </w:r>
      <w:r w:rsidRPr="00F0609D">
        <w:lastRenderedPageBreak/>
        <w:t>работнику с учетом уровня его профессиональной подготовки, сложности              или важности выполняемой работы, степени самостоятельности и                            ответственности при выполнении поставленных задач и других факторов.</w:t>
      </w:r>
    </w:p>
    <w:p w:rsidR="00422C19" w:rsidRPr="00F0609D" w:rsidRDefault="00422C19" w:rsidP="00422C19">
      <w:pPr>
        <w:pStyle w:val="a5"/>
        <w:ind w:left="0" w:firstLine="709"/>
      </w:pPr>
      <w:r w:rsidRPr="00F0609D">
        <w:t xml:space="preserve">Решение об установлении персонального повышающего коэффициента            </w:t>
      </w:r>
      <w:r>
        <w:t xml:space="preserve">к окладам (должностным окладам) </w:t>
      </w:r>
      <w:r w:rsidRPr="00F0609D">
        <w:t xml:space="preserve">и его размере принимается руководителем </w:t>
      </w:r>
      <w:r>
        <w:br/>
      </w:r>
      <w:r w:rsidRPr="00F0609D">
        <w:t>Учреждения персональ</w:t>
      </w:r>
      <w:r>
        <w:t>но в</w:t>
      </w:r>
      <w:r w:rsidRPr="00F0609D">
        <w:t xml:space="preserve"> отношении конкретного работника и устанавливается на определенный период    времени в течение соответствующего календарного года. </w:t>
      </w:r>
    </w:p>
    <w:p w:rsidR="00422C19" w:rsidRPr="00F0609D" w:rsidRDefault="00422C19" w:rsidP="00422C19">
      <w:pPr>
        <w:pStyle w:val="a5"/>
        <w:ind w:left="0" w:firstLine="709"/>
      </w:pPr>
      <w:r w:rsidRPr="00F0609D">
        <w:t>Рекомендуемый размер персонального повышающего коэффициента до 1,0.</w:t>
      </w:r>
    </w:p>
    <w:p w:rsidR="00422C19" w:rsidRPr="00F0609D" w:rsidRDefault="00422C19" w:rsidP="00422C19">
      <w:pPr>
        <w:pStyle w:val="a5"/>
        <w:ind w:left="0" w:firstLine="709"/>
      </w:pPr>
      <w:r w:rsidRPr="00AC4883">
        <w:t xml:space="preserve">2.6.  </w:t>
      </w:r>
      <w:proofErr w:type="gramStart"/>
      <w:r w:rsidRPr="00AC4883">
        <w:t>Размер</w:t>
      </w:r>
      <w:r w:rsidRPr="00F0609D">
        <w:t xml:space="preserve"> оплаты труда</w:t>
      </w:r>
      <w:proofErr w:type="gramEnd"/>
      <w:r w:rsidRPr="00F0609D">
        <w:t xml:space="preserve"> работников Учреждения определяется путем       </w:t>
      </w:r>
      <w:r>
        <w:t xml:space="preserve">суммирования размера </w:t>
      </w:r>
      <w:r w:rsidRPr="00F0609D">
        <w:t xml:space="preserve">оклада (должностного оклада), размера повышающего </w:t>
      </w:r>
      <w:r w:rsidRPr="00F0609D">
        <w:br/>
        <w:t xml:space="preserve">коэффициента и установленных выплат компенсационного и стимулирующего   </w:t>
      </w:r>
      <w:r w:rsidRPr="00F0609D">
        <w:br/>
        <w:t>характера.</w:t>
      </w:r>
    </w:p>
    <w:p w:rsidR="00422C19" w:rsidRPr="00F0609D" w:rsidRDefault="00422C19" w:rsidP="00422C19">
      <w:pPr>
        <w:tabs>
          <w:tab w:val="left" w:pos="-426"/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422C19" w:rsidRPr="00F0609D" w:rsidRDefault="00422C19" w:rsidP="00422C19">
      <w:pPr>
        <w:pStyle w:val="a7"/>
        <w:numPr>
          <w:ilvl w:val="0"/>
          <w:numId w:val="6"/>
        </w:numPr>
        <w:tabs>
          <w:tab w:val="left" w:pos="851"/>
          <w:tab w:val="left" w:pos="2870"/>
        </w:tabs>
        <w:jc w:val="center"/>
        <w:rPr>
          <w:sz w:val="28"/>
          <w:szCs w:val="28"/>
        </w:rPr>
      </w:pPr>
      <w:r w:rsidRPr="00F0609D">
        <w:rPr>
          <w:sz w:val="28"/>
          <w:szCs w:val="28"/>
        </w:rPr>
        <w:t>Порядок и условия установления выплат компенсационного характера</w:t>
      </w:r>
    </w:p>
    <w:p w:rsidR="00422C19" w:rsidRPr="00F0609D" w:rsidRDefault="00422C19" w:rsidP="00422C19">
      <w:pPr>
        <w:pStyle w:val="a7"/>
        <w:tabs>
          <w:tab w:val="left" w:pos="851"/>
          <w:tab w:val="left" w:pos="2870"/>
        </w:tabs>
        <w:ind w:left="0" w:firstLine="709"/>
        <w:rPr>
          <w:b/>
          <w:sz w:val="28"/>
          <w:szCs w:val="28"/>
        </w:rPr>
      </w:pPr>
    </w:p>
    <w:p w:rsidR="00422C19" w:rsidRPr="002039EE" w:rsidRDefault="00422C19" w:rsidP="00422C19">
      <w:pPr>
        <w:pStyle w:val="a7"/>
        <w:widowControl/>
        <w:numPr>
          <w:ilvl w:val="1"/>
          <w:numId w:val="7"/>
        </w:numPr>
        <w:adjustRightInd w:val="0"/>
        <w:ind w:left="0" w:firstLine="709"/>
        <w:rPr>
          <w:sz w:val="28"/>
          <w:szCs w:val="28"/>
        </w:rPr>
      </w:pPr>
      <w:r w:rsidRPr="00113C1A">
        <w:rPr>
          <w:rFonts w:eastAsiaTheme="minorHAnsi"/>
          <w:sz w:val="28"/>
          <w:szCs w:val="28"/>
          <w:lang w:eastAsia="en-US" w:bidi="ar-SA"/>
        </w:rPr>
        <w:t xml:space="preserve"> </w:t>
      </w:r>
      <w:r w:rsidRPr="002039EE">
        <w:rPr>
          <w:rFonts w:eastAsiaTheme="minorHAnsi"/>
          <w:sz w:val="28"/>
          <w:szCs w:val="28"/>
          <w:lang w:eastAsia="en-US" w:bidi="ar-SA"/>
        </w:rPr>
        <w:t xml:space="preserve">Размеры выплат компенсационного характера </w:t>
      </w:r>
      <w:r w:rsidRPr="002039EE">
        <w:rPr>
          <w:sz w:val="28"/>
          <w:szCs w:val="28"/>
        </w:rPr>
        <w:t>могут устанавливаться как в абсолютном значении, так и в процентном отношении к окладу (должностному окладу).</w:t>
      </w:r>
    </w:p>
    <w:p w:rsidR="00422C19" w:rsidRPr="00F0609D" w:rsidRDefault="00422C19" w:rsidP="00422C19">
      <w:pPr>
        <w:pStyle w:val="a8"/>
        <w:numPr>
          <w:ilvl w:val="1"/>
          <w:numId w:val="7"/>
        </w:numPr>
        <w:tabs>
          <w:tab w:val="left" w:pos="851"/>
        </w:tabs>
        <w:ind w:left="0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2039EE">
        <w:rPr>
          <w:rFonts w:eastAsiaTheme="minorHAnsi"/>
          <w:sz w:val="28"/>
          <w:szCs w:val="28"/>
          <w:lang w:eastAsia="en-US" w:bidi="ar-SA"/>
        </w:rPr>
        <w:t>Размеры выплат компенсационного характера не могут быть ниже предусмотренных трудовым законодательством Российской Федерации и иными нормативными</w:t>
      </w:r>
      <w:r>
        <w:rPr>
          <w:rFonts w:eastAsiaTheme="minorHAnsi"/>
          <w:sz w:val="28"/>
          <w:szCs w:val="28"/>
          <w:lang w:eastAsia="en-US" w:bidi="ar-SA"/>
        </w:rPr>
        <w:t xml:space="preserve"> правовыми актами, содержащими </w:t>
      </w:r>
      <w:r w:rsidRPr="00F0609D">
        <w:rPr>
          <w:rFonts w:eastAsiaTheme="minorHAnsi"/>
          <w:sz w:val="28"/>
          <w:szCs w:val="28"/>
          <w:lang w:eastAsia="en-US" w:bidi="ar-SA"/>
        </w:rPr>
        <w:t>нормы трудового права.</w:t>
      </w:r>
    </w:p>
    <w:p w:rsidR="00422C19" w:rsidRPr="00F0609D" w:rsidRDefault="00422C19" w:rsidP="00422C19">
      <w:pPr>
        <w:pStyle w:val="a8"/>
        <w:numPr>
          <w:ilvl w:val="1"/>
          <w:numId w:val="7"/>
        </w:numPr>
        <w:tabs>
          <w:tab w:val="left" w:pos="851"/>
        </w:tabs>
        <w:ind w:left="0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F0609D">
        <w:rPr>
          <w:sz w:val="28"/>
          <w:szCs w:val="28"/>
        </w:rPr>
        <w:t>С учетом условий труда и норм действующего законодательства         Российской Федерации работникам Учреждения устанавливаются следующие      выплаты компенсационного характера:</w:t>
      </w:r>
    </w:p>
    <w:p w:rsidR="00422C19" w:rsidRPr="00F0609D" w:rsidRDefault="00422C19" w:rsidP="00422C19">
      <w:pPr>
        <w:tabs>
          <w:tab w:val="left" w:pos="0"/>
          <w:tab w:val="left" w:pos="284"/>
          <w:tab w:val="left" w:pos="426"/>
          <w:tab w:val="left" w:pos="851"/>
          <w:tab w:val="left" w:pos="993"/>
          <w:tab w:val="left" w:pos="12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>– 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исполнении обязанностей временно отсутствующего работника без освобождения от работы, определенной</w:t>
      </w:r>
      <w:r w:rsidRPr="00F0609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трудовым</w:t>
      </w:r>
      <w:r w:rsidRPr="00F0609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договором,</w:t>
      </w:r>
      <w:r w:rsidRPr="00F0609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в</w:t>
      </w:r>
      <w:r w:rsidRPr="00F060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выходные</w:t>
      </w:r>
      <w:r w:rsidRPr="00F0609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и</w:t>
      </w:r>
      <w:r w:rsidRPr="00F0609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нерабочие</w:t>
      </w:r>
      <w:r w:rsidRPr="00F0609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праздничные дни, сверхурочной работе и при выполнении работ в других условиях, отличающихся от нормальных)</w:t>
      </w:r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2C19" w:rsidRPr="00F0609D" w:rsidRDefault="00422C19" w:rsidP="00422C19">
      <w:pPr>
        <w:widowControl/>
        <w:tabs>
          <w:tab w:val="left" w:pos="426"/>
        </w:tabs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0609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Pr="00F0609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 </w:t>
      </w:r>
      <w:proofErr w:type="gramStart"/>
      <w:r w:rsidRPr="00F0609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Размер </w:t>
      </w:r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выплат </w:t>
      </w:r>
      <w:r w:rsidRPr="00F0609D">
        <w:rPr>
          <w:rFonts w:ascii="Times New Roman" w:hAnsi="Times New Roman" w:cs="Times New Roman"/>
          <w:sz w:val="28"/>
          <w:szCs w:val="28"/>
        </w:rPr>
        <w:t>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исполнении обязанностей временно отсутствующего работника без освобождения от работы, определенной</w:t>
      </w:r>
      <w:r w:rsidRPr="00F0609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трудовым</w:t>
      </w:r>
      <w:r w:rsidRPr="00F0609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договором,</w:t>
      </w:r>
      <w:r w:rsidRPr="00F0609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в</w:t>
      </w:r>
      <w:r w:rsidRPr="00F060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выходные</w:t>
      </w:r>
      <w:r w:rsidRPr="00F0609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и</w:t>
      </w:r>
      <w:r w:rsidRPr="00F0609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нерабочие</w:t>
      </w:r>
      <w:r w:rsidRPr="00F0609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праздничные дни, сверхурочной работе и при выполнении работ в других условиях, отличающихся от нормальных), устанавливается в соответствии с действующим законодательством</w:t>
      </w:r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соглашению сторон трудового</w:t>
      </w:r>
      <w:proofErr w:type="gramEnd"/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с учетом содержания и (или) объема дополнительной работы.</w:t>
      </w:r>
      <w:r w:rsidRPr="00F0609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22C19" w:rsidRPr="00F0609D" w:rsidRDefault="00422C19" w:rsidP="00422C19">
      <w:pPr>
        <w:widowControl/>
        <w:tabs>
          <w:tab w:val="left" w:pos="426"/>
          <w:tab w:val="left" w:pos="851"/>
        </w:tabs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Доплата за работу в выходные и нерабочие праздничные дни производится работникам Учреждения, которые были привлечены к работе в выходные и нерабочие праздничные дни, в соответствии со </w:t>
      </w:r>
      <w:hyperlink r:id="rId8" w:history="1">
        <w:r w:rsidRPr="00F0609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153</w:t>
        </w:r>
      </w:hyperlink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кодекса Российской Федерации.</w:t>
      </w:r>
    </w:p>
    <w:p w:rsidR="00422C19" w:rsidRPr="00F0609D" w:rsidRDefault="00422C19" w:rsidP="00422C19">
      <w:pPr>
        <w:pStyle w:val="a8"/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F0609D">
        <w:rPr>
          <w:rFonts w:eastAsiaTheme="minorHAnsi"/>
          <w:sz w:val="28"/>
          <w:szCs w:val="28"/>
          <w:lang w:eastAsia="en-US" w:bidi="ar-SA"/>
        </w:rPr>
        <w:t>Размер доплаты составляет:</w:t>
      </w:r>
    </w:p>
    <w:p w:rsidR="00422C19" w:rsidRPr="00F0609D" w:rsidRDefault="00422C19" w:rsidP="00422C19">
      <w:pPr>
        <w:pStyle w:val="a8"/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F0609D">
        <w:rPr>
          <w:sz w:val="28"/>
          <w:szCs w:val="28"/>
        </w:rPr>
        <w:t>а)</w:t>
      </w:r>
      <w:r w:rsidRPr="00F0609D">
        <w:rPr>
          <w:rFonts w:eastAsiaTheme="minorHAnsi"/>
          <w:sz w:val="28"/>
          <w:szCs w:val="28"/>
          <w:lang w:eastAsia="en-US" w:bidi="ar-SA"/>
        </w:rPr>
        <w:t xml:space="preserve">  при работе полный рабочий день </w:t>
      </w:r>
      <w:r w:rsidRPr="00F0609D">
        <w:rPr>
          <w:sz w:val="28"/>
          <w:szCs w:val="28"/>
        </w:rPr>
        <w:t>–</w:t>
      </w:r>
      <w:r w:rsidRPr="00F0609D">
        <w:rPr>
          <w:rFonts w:eastAsiaTheme="minorHAnsi"/>
          <w:sz w:val="28"/>
          <w:szCs w:val="28"/>
          <w:lang w:eastAsia="en-US" w:bidi="ar-SA"/>
        </w:rPr>
        <w:t xml:space="preserve"> не </w:t>
      </w:r>
      <w:proofErr w:type="gramStart"/>
      <w:r w:rsidRPr="00F0609D">
        <w:rPr>
          <w:rFonts w:eastAsiaTheme="minorHAnsi"/>
          <w:sz w:val="28"/>
          <w:szCs w:val="28"/>
          <w:lang w:eastAsia="en-US" w:bidi="ar-SA"/>
        </w:rPr>
        <w:t>менее одинарной</w:t>
      </w:r>
      <w:proofErr w:type="gramEnd"/>
      <w:r w:rsidRPr="00F0609D">
        <w:rPr>
          <w:rFonts w:eastAsiaTheme="minorHAnsi"/>
          <w:sz w:val="28"/>
          <w:szCs w:val="28"/>
          <w:lang w:eastAsia="en-US" w:bidi="ar-SA"/>
        </w:rPr>
        <w:t xml:space="preserve"> части оклада сверх </w:t>
      </w:r>
      <w:r w:rsidRPr="00F0609D">
        <w:rPr>
          <w:rFonts w:eastAsiaTheme="minorHAnsi"/>
          <w:sz w:val="28"/>
          <w:szCs w:val="28"/>
          <w:lang w:eastAsia="en-US" w:bidi="ar-SA"/>
        </w:rPr>
        <w:lastRenderedPageBreak/>
        <w:t>оклада, если работа в выходной или нерабочий праздничный день                         производилась в пределах месячной нормы рабочего времени, и в размере не   менее двойной дневной части оклада сверх оклада, если работа производилась сверх      месячной нормы рабочего времени;</w:t>
      </w:r>
    </w:p>
    <w:p w:rsidR="00422C19" w:rsidRPr="00F0609D" w:rsidRDefault="00422C19" w:rsidP="00422C19">
      <w:pPr>
        <w:pStyle w:val="a8"/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proofErr w:type="gramStart"/>
      <w:r w:rsidRPr="00F0609D">
        <w:rPr>
          <w:sz w:val="28"/>
          <w:szCs w:val="28"/>
        </w:rPr>
        <w:t xml:space="preserve">б) </w:t>
      </w:r>
      <w:r w:rsidRPr="00F0609D">
        <w:rPr>
          <w:rFonts w:eastAsiaTheme="minorHAnsi"/>
          <w:sz w:val="28"/>
          <w:szCs w:val="28"/>
          <w:lang w:eastAsia="en-US" w:bidi="ar-SA"/>
        </w:rPr>
        <w:t xml:space="preserve"> при работе неполный рабочий день </w:t>
      </w:r>
      <w:r w:rsidRPr="00F0609D">
        <w:rPr>
          <w:sz w:val="28"/>
          <w:szCs w:val="28"/>
        </w:rPr>
        <w:t>–</w:t>
      </w:r>
      <w:r w:rsidRPr="00F0609D">
        <w:rPr>
          <w:rFonts w:eastAsiaTheme="minorHAnsi"/>
          <w:sz w:val="28"/>
          <w:szCs w:val="28"/>
          <w:lang w:eastAsia="en-US" w:bidi="ar-SA"/>
        </w:rPr>
        <w:t xml:space="preserve"> не менее одинарной части оклада сверх оклада за каждый час работы, если работа в выходной или нерабочий     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 работа производилась сверх месячной нормы рабочего времени.</w:t>
      </w:r>
      <w:proofErr w:type="gramEnd"/>
    </w:p>
    <w:p w:rsidR="00422C19" w:rsidRPr="00F0609D" w:rsidRDefault="00422C19" w:rsidP="00422C19">
      <w:pPr>
        <w:pStyle w:val="a8"/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F0609D">
        <w:rPr>
          <w:rFonts w:eastAsiaTheme="minorHAnsi"/>
          <w:sz w:val="28"/>
          <w:szCs w:val="28"/>
          <w:lang w:eastAsia="en-US" w:bidi="ar-SA"/>
        </w:rPr>
        <w:t>По желанию работника, работавшего в выходной или нерабочий              праздничный день, ему может быть предоставлен другой день отдыха. В этом      случае работа в выходной или нерабочий праздничный день оплачивается в        одинарном размере, а день отдыха оплате не подлежит.</w:t>
      </w:r>
      <w:r w:rsidRPr="00F0609D">
        <w:t xml:space="preserve"> </w:t>
      </w:r>
    </w:p>
    <w:p w:rsidR="00422C19" w:rsidRPr="00F0609D" w:rsidRDefault="00422C19" w:rsidP="00422C19">
      <w:pPr>
        <w:widowControl/>
        <w:tabs>
          <w:tab w:val="left" w:pos="142"/>
          <w:tab w:val="left" w:pos="284"/>
          <w:tab w:val="left" w:pos="426"/>
        </w:tabs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Оплата сверхурочной работы производится в соответствии со статьей 152 Трудового кодекса Российской Федерации и составляет за первые два часа работы не </w:t>
      </w:r>
      <w:proofErr w:type="gramStart"/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менее полуторного</w:t>
      </w:r>
      <w:proofErr w:type="gramEnd"/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размера, за последующие часы </w:t>
      </w:r>
      <w:r w:rsidRPr="00F0609D">
        <w:rPr>
          <w:rFonts w:ascii="Times New Roman" w:hAnsi="Times New Roman" w:cs="Times New Roman"/>
          <w:sz w:val="28"/>
          <w:szCs w:val="28"/>
        </w:rPr>
        <w:t>–</w:t>
      </w:r>
      <w:r w:rsidRPr="00F06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двойного размера.</w:t>
      </w:r>
      <w:r w:rsidRPr="00F0609D">
        <w:rPr>
          <w:rFonts w:ascii="Times New Roman" w:hAnsi="Times New Roman" w:cs="Times New Roman"/>
        </w:rPr>
        <w:t xml:space="preserve"> </w:t>
      </w:r>
    </w:p>
    <w:p w:rsidR="00422C19" w:rsidRPr="00F0609D" w:rsidRDefault="00422C19" w:rsidP="00422C19">
      <w:pPr>
        <w:widowControl/>
        <w:tabs>
          <w:tab w:val="left" w:pos="142"/>
          <w:tab w:val="left" w:pos="284"/>
          <w:tab w:val="left" w:pos="426"/>
        </w:tabs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2C19" w:rsidRPr="00F0609D" w:rsidRDefault="00422C19" w:rsidP="00422C19">
      <w:pPr>
        <w:pStyle w:val="a7"/>
        <w:numPr>
          <w:ilvl w:val="0"/>
          <w:numId w:val="7"/>
        </w:numPr>
        <w:tabs>
          <w:tab w:val="left" w:pos="851"/>
        </w:tabs>
        <w:jc w:val="center"/>
        <w:rPr>
          <w:sz w:val="28"/>
          <w:szCs w:val="28"/>
        </w:rPr>
      </w:pPr>
      <w:r w:rsidRPr="00F0609D">
        <w:rPr>
          <w:sz w:val="28"/>
          <w:szCs w:val="28"/>
        </w:rPr>
        <w:t>Порядок и условия установления  выплат стимулирующего</w:t>
      </w:r>
      <w:r w:rsidRPr="00F0609D">
        <w:rPr>
          <w:spacing w:val="6"/>
          <w:sz w:val="28"/>
          <w:szCs w:val="28"/>
        </w:rPr>
        <w:t xml:space="preserve"> </w:t>
      </w:r>
      <w:r w:rsidRPr="00F0609D">
        <w:rPr>
          <w:sz w:val="28"/>
          <w:szCs w:val="28"/>
        </w:rPr>
        <w:t>характера</w:t>
      </w:r>
    </w:p>
    <w:p w:rsidR="00422C19" w:rsidRPr="00F0609D" w:rsidRDefault="00422C19" w:rsidP="00422C19">
      <w:pPr>
        <w:pStyle w:val="a7"/>
        <w:tabs>
          <w:tab w:val="left" w:pos="851"/>
        </w:tabs>
        <w:ind w:left="0" w:firstLine="709"/>
        <w:jc w:val="left"/>
        <w:rPr>
          <w:b/>
          <w:sz w:val="28"/>
          <w:szCs w:val="28"/>
        </w:rPr>
      </w:pPr>
    </w:p>
    <w:p w:rsidR="00422C19" w:rsidRPr="00F0609D" w:rsidRDefault="00422C19" w:rsidP="00422C19">
      <w:pPr>
        <w:pStyle w:val="3"/>
        <w:numPr>
          <w:ilvl w:val="2"/>
          <w:numId w:val="4"/>
        </w:numPr>
        <w:overflowPunct/>
        <w:autoSpaceDE/>
        <w:autoSpaceDN/>
        <w:ind w:firstLine="709"/>
        <w:jc w:val="both"/>
        <w:textAlignment w:val="auto"/>
        <w:rPr>
          <w:rFonts w:ascii="Times New Roman" w:hAnsi="Times New Roman" w:cs="Times New Roman"/>
          <w:b w:val="0"/>
        </w:rPr>
      </w:pPr>
      <w:r w:rsidRPr="00F0609D">
        <w:rPr>
          <w:rFonts w:ascii="Times New Roman" w:hAnsi="Times New Roman" w:cs="Times New Roman"/>
          <w:b w:val="0"/>
        </w:rPr>
        <w:t>4.1. Выплаты стимулирующего характера, размеры и условия их осуществления устанавливаются работникам Учреждения в соответствии с коллективным договором, соглашениями, локальными нормативными актами.</w:t>
      </w:r>
    </w:p>
    <w:p w:rsidR="00422C19" w:rsidRPr="00F0609D" w:rsidRDefault="00422C19" w:rsidP="00422C19">
      <w:pPr>
        <w:pStyle w:val="Textbody"/>
        <w:ind w:firstLine="709"/>
        <w:rPr>
          <w:rFonts w:ascii="Times New Roman" w:hAnsi="Times New Roman" w:cs="Times New Roman"/>
        </w:rPr>
      </w:pPr>
      <w:r w:rsidRPr="00F0609D">
        <w:rPr>
          <w:rFonts w:ascii="Times New Roman" w:hAnsi="Times New Roman" w:cs="Times New Roman"/>
        </w:rPr>
        <w:t>4.2. Решения о введении выплат стимулирующего характера, видах и условиях их осуществления принимаются Учреждением самостоятельно в пределах фонда оплаты труда. Перечень выплат стимулирующего характера должен отвечать уставным задачам Учреждения.</w:t>
      </w:r>
    </w:p>
    <w:p w:rsidR="00422C19" w:rsidRPr="00F0609D" w:rsidRDefault="00422C19" w:rsidP="00422C19">
      <w:pPr>
        <w:pStyle w:val="3"/>
        <w:numPr>
          <w:ilvl w:val="2"/>
          <w:numId w:val="4"/>
        </w:numPr>
        <w:overflowPunct/>
        <w:autoSpaceDE/>
        <w:autoSpaceDN/>
        <w:ind w:firstLine="709"/>
        <w:jc w:val="both"/>
        <w:textAlignment w:val="auto"/>
        <w:rPr>
          <w:rFonts w:ascii="Times New Roman" w:hAnsi="Times New Roman" w:cs="Times New Roman"/>
          <w:b w:val="0"/>
        </w:rPr>
      </w:pPr>
      <w:r w:rsidRPr="00F0609D">
        <w:rPr>
          <w:rFonts w:ascii="Times New Roman" w:eastAsiaTheme="minorHAnsi" w:hAnsi="Times New Roman" w:cs="Times New Roman"/>
          <w:b w:val="0"/>
          <w:lang w:eastAsia="en-US"/>
        </w:rPr>
        <w:t xml:space="preserve">4.3. В целях поощрения за выполненную работу работникам Учреждения устанавливаются следующие виды стимулирующих выплат: </w:t>
      </w:r>
    </w:p>
    <w:p w:rsidR="00422C19" w:rsidRPr="00F0609D" w:rsidRDefault="00422C19" w:rsidP="00422C19">
      <w:pPr>
        <w:pStyle w:val="a7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229"/>
        </w:tabs>
        <w:spacing w:before="5"/>
        <w:ind w:left="0" w:firstLine="709"/>
        <w:rPr>
          <w:color w:val="FF0000"/>
          <w:sz w:val="28"/>
          <w:szCs w:val="28"/>
        </w:rPr>
      </w:pPr>
      <w:r w:rsidRPr="00F0609D">
        <w:rPr>
          <w:sz w:val="28"/>
          <w:szCs w:val="28"/>
        </w:rPr>
        <w:t>за качество, интенсивность и высокие результаты работы;</w:t>
      </w:r>
      <w:r w:rsidRPr="00F0609D">
        <w:rPr>
          <w:color w:val="FF0000"/>
          <w:sz w:val="28"/>
          <w:szCs w:val="28"/>
        </w:rPr>
        <w:t xml:space="preserve"> </w:t>
      </w:r>
    </w:p>
    <w:p w:rsidR="00422C19" w:rsidRPr="00F0609D" w:rsidRDefault="00422C19" w:rsidP="00422C19">
      <w:pPr>
        <w:pStyle w:val="a7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229"/>
        </w:tabs>
        <w:spacing w:line="322" w:lineRule="exact"/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за выполнение особо важных и срочных работ;</w:t>
      </w:r>
    </w:p>
    <w:p w:rsidR="00422C19" w:rsidRPr="00F0609D" w:rsidRDefault="00422C19" w:rsidP="00422C19">
      <w:pPr>
        <w:pStyle w:val="a7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229"/>
        </w:tabs>
        <w:spacing w:line="322" w:lineRule="exact"/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за непрерывный стаж работы в Учреждении; </w:t>
      </w:r>
    </w:p>
    <w:p w:rsidR="00422C19" w:rsidRPr="00F0609D" w:rsidRDefault="00422C19" w:rsidP="00422C19">
      <w:pPr>
        <w:pStyle w:val="a7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229"/>
        </w:tabs>
        <w:spacing w:line="322" w:lineRule="exact"/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премиальные выплаты по итогам работы за отчетный период.</w:t>
      </w:r>
    </w:p>
    <w:p w:rsidR="00422C19" w:rsidRPr="00F0609D" w:rsidRDefault="00422C19" w:rsidP="00422C19">
      <w:pPr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 xml:space="preserve">4.4. Размеры выплат стимулирующего характера могут устанавливаться как в абсолютном значении, так и в процентном отношении к </w:t>
      </w:r>
      <w:r w:rsidRPr="00F0609D">
        <w:rPr>
          <w:sz w:val="28"/>
          <w:szCs w:val="28"/>
        </w:rPr>
        <w:t>окладу</w:t>
      </w:r>
      <w:r w:rsidRPr="00F0609D">
        <w:rPr>
          <w:rFonts w:ascii="Times New Roman" w:hAnsi="Times New Roman" w:cs="Times New Roman"/>
          <w:sz w:val="28"/>
          <w:szCs w:val="28"/>
        </w:rPr>
        <w:t xml:space="preserve"> (должностному окладу).</w:t>
      </w:r>
    </w:p>
    <w:p w:rsidR="00422C19" w:rsidRPr="00F0609D" w:rsidRDefault="00422C19" w:rsidP="00422C19">
      <w:pPr>
        <w:widowControl/>
        <w:adjustRightInd w:val="0"/>
        <w:ind w:firstLine="709"/>
        <w:jc w:val="both"/>
        <w:rPr>
          <w:rFonts w:ascii="Times New Roman" w:hAnsi="Times New Roman" w:cs="Times New Roman"/>
        </w:rPr>
      </w:pPr>
      <w:r w:rsidRPr="00F0609D">
        <w:rPr>
          <w:rFonts w:ascii="Times New Roman" w:hAnsi="Times New Roman" w:cs="Times New Roman"/>
          <w:spacing w:val="-8"/>
          <w:sz w:val="28"/>
          <w:szCs w:val="28"/>
        </w:rPr>
        <w:t>4.5. Стимулирующая выплата  за качество, интенсивность и высокие результаты работы</w:t>
      </w:r>
      <w:r w:rsidRPr="00F0609D">
        <w:rPr>
          <w:rFonts w:ascii="Times New Roman" w:hAnsi="Times New Roman" w:cs="Times New Roman"/>
          <w:sz w:val="28"/>
          <w:szCs w:val="28"/>
        </w:rPr>
        <w:t xml:space="preserve"> 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09D">
        <w:rPr>
          <w:rFonts w:ascii="Times New Roman" w:hAnsi="Times New Roman" w:cs="Times New Roman"/>
          <w:sz w:val="28"/>
          <w:szCs w:val="28"/>
        </w:rPr>
        <w:t>тся с целью стимулирования работников к совершенствованию профессиональной деятельности, проявлению инициативы, новаторства, выполнению объема работы с меньшими затратами, повышению личного вклада в деятельность Учреждения. Стимулирующ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0609D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09D">
        <w:rPr>
          <w:rFonts w:ascii="Times New Roman" w:hAnsi="Times New Roman" w:cs="Times New Roman"/>
          <w:sz w:val="28"/>
          <w:szCs w:val="28"/>
        </w:rPr>
        <w:t xml:space="preserve"> за качество, интенсивность и высокие результаты работы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09D">
        <w:rPr>
          <w:rFonts w:ascii="Times New Roman" w:hAnsi="Times New Roman" w:cs="Times New Roman"/>
          <w:sz w:val="28"/>
          <w:szCs w:val="28"/>
        </w:rPr>
        <w:t>тся работникам с учетом критериев и показателей, установленных локальными нормативными актами</w:t>
      </w:r>
      <w:r w:rsidRPr="00F060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>Учреждения.</w:t>
      </w:r>
      <w:r w:rsidRPr="00F0609D">
        <w:rPr>
          <w:rFonts w:ascii="Times New Roman" w:hAnsi="Times New Roman" w:cs="Times New Roman"/>
        </w:rPr>
        <w:t xml:space="preserve"> </w:t>
      </w:r>
    </w:p>
    <w:p w:rsidR="00422C19" w:rsidRPr="00F0609D" w:rsidRDefault="00422C19" w:rsidP="00422C19">
      <w:pPr>
        <w:widowControl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609D">
        <w:rPr>
          <w:rFonts w:ascii="Times New Roman" w:hAnsi="Times New Roman" w:cs="Times New Roman"/>
          <w:sz w:val="28"/>
          <w:szCs w:val="28"/>
        </w:rPr>
        <w:t>При назначении учитываются следующие критерии:</w:t>
      </w:r>
    </w:p>
    <w:p w:rsidR="00422C19" w:rsidRPr="00F0609D" w:rsidRDefault="00422C19" w:rsidP="00422C19">
      <w:pPr>
        <w:widowControl/>
        <w:suppressAutoHyphens w:val="0"/>
        <w:overflowPunct/>
        <w:adjustRightInd w:val="0"/>
        <w:ind w:firstLine="720"/>
        <w:jc w:val="both"/>
        <w:textAlignment w:val="auto"/>
        <w:rPr>
          <w:rFonts w:ascii="Arial" w:hAnsi="Arial" w:cs="Arial"/>
          <w:i/>
          <w:kern w:val="0"/>
        </w:rPr>
      </w:pPr>
      <w:proofErr w:type="gramStart"/>
      <w:r w:rsidRPr="00F0609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F0609D">
        <w:rPr>
          <w:rFonts w:ascii="Times New Roman" w:hAnsi="Times New Roman" w:cs="Times New Roman"/>
          <w:kern w:val="0"/>
          <w:sz w:val="28"/>
          <w:szCs w:val="28"/>
        </w:rPr>
        <w:t xml:space="preserve"> исполнение должностных обязанностей работником в условиях, </w:t>
      </w:r>
      <w:r w:rsidRPr="00F0609D">
        <w:rPr>
          <w:rFonts w:ascii="Times New Roman" w:hAnsi="Times New Roman" w:cs="Times New Roman"/>
          <w:kern w:val="0"/>
          <w:sz w:val="28"/>
          <w:szCs w:val="28"/>
        </w:rPr>
        <w:br/>
        <w:t xml:space="preserve">отклоняющихся от нормальных (срочность, качество работы); </w:t>
      </w:r>
      <w:proofErr w:type="gramEnd"/>
    </w:p>
    <w:p w:rsidR="00422C19" w:rsidRPr="00F0609D" w:rsidRDefault="00422C19" w:rsidP="00422C19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09D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мероприятий, направленных на повышение авторитета и имиджа Учреждения; </w:t>
      </w:r>
    </w:p>
    <w:p w:rsidR="00422C19" w:rsidRPr="00F0609D" w:rsidRDefault="00422C19" w:rsidP="00422C19">
      <w:pPr>
        <w:pStyle w:val="3"/>
        <w:numPr>
          <w:ilvl w:val="2"/>
          <w:numId w:val="4"/>
        </w:numPr>
        <w:overflowPunct/>
        <w:autoSpaceDE/>
        <w:autoSpaceDN/>
        <w:ind w:firstLine="709"/>
        <w:jc w:val="both"/>
        <w:textAlignment w:val="auto"/>
        <w:rPr>
          <w:rFonts w:ascii="Times New Roman" w:hAnsi="Times New Roman" w:cs="Times New Roman"/>
        </w:rPr>
      </w:pPr>
      <w:r w:rsidRPr="00F0609D">
        <w:rPr>
          <w:rFonts w:ascii="Times New Roman" w:hAnsi="Times New Roman" w:cs="Times New Roman"/>
          <w:b w:val="0"/>
        </w:rPr>
        <w:t xml:space="preserve">–  </w:t>
      </w:r>
      <w:r>
        <w:rPr>
          <w:rFonts w:ascii="Times New Roman" w:hAnsi="Times New Roman" w:cs="Times New Roman"/>
          <w:b w:val="0"/>
        </w:rPr>
        <w:t xml:space="preserve"> </w:t>
      </w:r>
      <w:r w:rsidRPr="00F0609D">
        <w:rPr>
          <w:rFonts w:ascii="Times New Roman" w:hAnsi="Times New Roman" w:cs="Times New Roman"/>
          <w:b w:val="0"/>
        </w:rPr>
        <w:t>качественная подготовка и проведение мероприятий, связанных с уставной</w:t>
      </w:r>
      <w:r w:rsidRPr="00F0609D">
        <w:rPr>
          <w:rFonts w:ascii="Times New Roman" w:hAnsi="Times New Roman" w:cs="Times New Roman"/>
          <w:b w:val="0"/>
          <w:color w:val="2E3CED"/>
        </w:rPr>
        <w:t xml:space="preserve"> </w:t>
      </w:r>
      <w:r w:rsidRPr="00F0609D">
        <w:rPr>
          <w:rFonts w:ascii="Times New Roman" w:hAnsi="Times New Roman" w:cs="Times New Roman"/>
          <w:b w:val="0"/>
        </w:rPr>
        <w:t>деятельностью Учреждений;</w:t>
      </w:r>
    </w:p>
    <w:p w:rsidR="00422C19" w:rsidRPr="00F0609D" w:rsidRDefault="00422C19" w:rsidP="00422C19">
      <w:pPr>
        <w:pStyle w:val="3"/>
        <w:numPr>
          <w:ilvl w:val="2"/>
          <w:numId w:val="4"/>
        </w:numPr>
        <w:overflowPunct/>
        <w:autoSpaceDE/>
        <w:autoSpaceDN/>
        <w:jc w:val="both"/>
        <w:textAlignment w:val="auto"/>
        <w:rPr>
          <w:rFonts w:ascii="Times New Roman" w:hAnsi="Times New Roman" w:cs="Times New Roman"/>
          <w:b w:val="0"/>
        </w:rPr>
      </w:pPr>
      <w:r w:rsidRPr="00F0609D">
        <w:rPr>
          <w:rFonts w:ascii="Times New Roman" w:hAnsi="Times New Roman" w:cs="Times New Roman"/>
          <w:b w:val="0"/>
        </w:rPr>
        <w:t xml:space="preserve">          – профессионализм и оперативность в решении вопросов, входящих в должностные обязанности;</w:t>
      </w:r>
    </w:p>
    <w:p w:rsidR="00422C19" w:rsidRPr="00F0609D" w:rsidRDefault="00422C19" w:rsidP="00422C19">
      <w:pPr>
        <w:pStyle w:val="Textbody"/>
        <w:ind w:firstLine="709"/>
        <w:rPr>
          <w:rFonts w:ascii="Times New Roman" w:hAnsi="Times New Roman" w:cs="Times New Roman"/>
        </w:rPr>
      </w:pPr>
      <w:r w:rsidRPr="00F0609D">
        <w:rPr>
          <w:rFonts w:ascii="Times New Roman" w:hAnsi="Times New Roman" w:cs="Times New Roman"/>
          <w:b/>
        </w:rPr>
        <w:t xml:space="preserve">– </w:t>
      </w:r>
      <w:r w:rsidRPr="00F0609D">
        <w:rPr>
          <w:rFonts w:ascii="Times New Roman" w:hAnsi="Times New Roman" w:cs="Times New Roman"/>
        </w:rPr>
        <w:t>отсутствие жалоб и претензий со стороны граждан на качество предоставления государственных услуг;</w:t>
      </w:r>
    </w:p>
    <w:p w:rsidR="00422C19" w:rsidRPr="00F0609D" w:rsidRDefault="00422C19" w:rsidP="00422C19">
      <w:pPr>
        <w:pStyle w:val="Textbody"/>
        <w:rPr>
          <w:rFonts w:ascii="Times New Roman" w:hAnsi="Times New Roman" w:cs="Times New Roman"/>
        </w:rPr>
      </w:pPr>
      <w:r w:rsidRPr="00F0609D">
        <w:rPr>
          <w:rFonts w:ascii="Times New Roman" w:hAnsi="Times New Roman" w:cs="Times New Roman"/>
          <w:b/>
        </w:rPr>
        <w:t xml:space="preserve">          –</w:t>
      </w:r>
      <w:r w:rsidRPr="00F0609D">
        <w:rPr>
          <w:rFonts w:ascii="Times New Roman" w:hAnsi="Times New Roman" w:cs="Times New Roman"/>
        </w:rPr>
        <w:t xml:space="preserve">   качественная подготовка и своевременная сдача отчетности;</w:t>
      </w:r>
    </w:p>
    <w:p w:rsidR="00422C19" w:rsidRPr="00F0609D" w:rsidRDefault="00422C19" w:rsidP="00422C19">
      <w:pPr>
        <w:pStyle w:val="a7"/>
        <w:ind w:left="0" w:firstLine="709"/>
        <w:rPr>
          <w:sz w:val="28"/>
          <w:szCs w:val="28"/>
        </w:rPr>
      </w:pPr>
      <w:r w:rsidRPr="00F0609D">
        <w:rPr>
          <w:b/>
        </w:rPr>
        <w:t>–</w:t>
      </w:r>
      <w:r w:rsidRPr="00F0609D">
        <w:t xml:space="preserve"> </w:t>
      </w:r>
      <w:r w:rsidRPr="00F0609D">
        <w:rPr>
          <w:sz w:val="28"/>
          <w:szCs w:val="28"/>
        </w:rPr>
        <w:t xml:space="preserve">соблюдение регламентов, стандартов, технологий, требований к  </w:t>
      </w:r>
      <w:r w:rsidRPr="00F0609D">
        <w:rPr>
          <w:sz w:val="28"/>
          <w:szCs w:val="28"/>
        </w:rPr>
        <w:br/>
        <w:t>процедурам при выполнении работ (оказании услуг);</w:t>
      </w:r>
    </w:p>
    <w:p w:rsidR="00422C19" w:rsidRPr="00F0609D" w:rsidRDefault="00422C19" w:rsidP="00422C19">
      <w:pPr>
        <w:pStyle w:val="a7"/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–   соблюдение установленных сроков выполнения работ (оказания услуг).</w:t>
      </w:r>
    </w:p>
    <w:p w:rsidR="00422C19" w:rsidRPr="00F0609D" w:rsidRDefault="00422C19" w:rsidP="00422C19">
      <w:pPr>
        <w:pStyle w:val="a7"/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Размер стимулирующей выплаты за качество, интенсивность и высокие </w:t>
      </w:r>
      <w:r w:rsidRPr="00F0609D">
        <w:rPr>
          <w:sz w:val="28"/>
          <w:szCs w:val="28"/>
        </w:rPr>
        <w:br/>
        <w:t xml:space="preserve">результаты работы составляет не более </w:t>
      </w:r>
      <w:r w:rsidRPr="00F0609D">
        <w:rPr>
          <w:color w:val="000000" w:themeColor="text1"/>
          <w:sz w:val="28"/>
          <w:szCs w:val="28"/>
        </w:rPr>
        <w:t xml:space="preserve">одного оклада </w:t>
      </w:r>
      <w:r w:rsidRPr="00F0609D">
        <w:rPr>
          <w:sz w:val="28"/>
          <w:szCs w:val="28"/>
        </w:rPr>
        <w:t>(должностного оклада).</w:t>
      </w:r>
    </w:p>
    <w:p w:rsidR="00422C19" w:rsidRPr="00F0609D" w:rsidRDefault="00422C19" w:rsidP="00422C19">
      <w:pPr>
        <w:pStyle w:val="a7"/>
        <w:tabs>
          <w:tab w:val="left" w:pos="-426"/>
          <w:tab w:val="left" w:pos="284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4.6. Стимулирующая выплата за выполнение особо важных и срочных работ выплачивается за работы, которые выполнены по отдельным поручениям </w:t>
      </w:r>
      <w:r w:rsidRPr="00F0609D">
        <w:rPr>
          <w:sz w:val="28"/>
          <w:szCs w:val="28"/>
        </w:rPr>
        <w:br/>
        <w:t xml:space="preserve">руководителя Учреждения или руководителя структурного подразделения </w:t>
      </w:r>
      <w:r w:rsidRPr="00F0609D">
        <w:rPr>
          <w:sz w:val="28"/>
          <w:szCs w:val="28"/>
        </w:rPr>
        <w:br/>
        <w:t xml:space="preserve">оперативно, качественно и своевременно в размере не более одного оклада </w:t>
      </w:r>
      <w:r w:rsidRPr="00F0609D">
        <w:rPr>
          <w:sz w:val="28"/>
          <w:szCs w:val="28"/>
        </w:rPr>
        <w:br/>
        <w:t>(должностного оклада).</w:t>
      </w:r>
    </w:p>
    <w:p w:rsidR="00422C19" w:rsidRPr="00F0609D" w:rsidRDefault="00422C19" w:rsidP="00422C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09D">
        <w:rPr>
          <w:sz w:val="28"/>
          <w:szCs w:val="28"/>
        </w:rPr>
        <w:t xml:space="preserve">4.7. </w:t>
      </w:r>
      <w:r w:rsidRPr="00F0609D">
        <w:rPr>
          <w:rFonts w:ascii="Times New Roman" w:hAnsi="Times New Roman" w:cs="Times New Roman"/>
          <w:sz w:val="28"/>
          <w:szCs w:val="28"/>
        </w:rPr>
        <w:t>Стимулирующая выплата  за непрерывный стаж работы в Учреждении устанавливается всем работникам. При подсчете непрерывного стажа учитываются периоды работы в Учреждении на любых должностях без прерывания более чем на четыре месяца при условии, что работник не был принят в этот период в другую организацию на постоянной основе. Стимулирующая выплата начисляется со дня возникновения права на ее установление. При увольнении работника выплата за непрерывный стаж работы в Учреждении начисляется пропорционально отработанному времени и производится при окончательном расчете.</w:t>
      </w:r>
    </w:p>
    <w:p w:rsidR="00422C19" w:rsidRPr="00F0609D" w:rsidRDefault="00422C19" w:rsidP="00422C19">
      <w:pPr>
        <w:pStyle w:val="a7"/>
        <w:tabs>
          <w:tab w:val="left" w:pos="-426"/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F0609D">
        <w:rPr>
          <w:sz w:val="28"/>
          <w:szCs w:val="28"/>
        </w:rPr>
        <w:t>ыплат</w:t>
      </w:r>
      <w:r>
        <w:rPr>
          <w:sz w:val="28"/>
          <w:szCs w:val="28"/>
        </w:rPr>
        <w:t>а</w:t>
      </w:r>
      <w:r w:rsidRPr="00F0609D">
        <w:rPr>
          <w:sz w:val="28"/>
          <w:szCs w:val="28"/>
        </w:rPr>
        <w:t xml:space="preserve"> за непрерывный стаж работы в Учреждении</w:t>
      </w:r>
      <w:r>
        <w:rPr>
          <w:sz w:val="28"/>
          <w:szCs w:val="28"/>
        </w:rPr>
        <w:t xml:space="preserve"> устанавливается</w:t>
      </w:r>
      <w:r w:rsidRPr="00F0609D">
        <w:rPr>
          <w:sz w:val="28"/>
          <w:szCs w:val="28"/>
        </w:rPr>
        <w:t xml:space="preserve"> в </w:t>
      </w:r>
      <w:r>
        <w:rPr>
          <w:sz w:val="28"/>
          <w:szCs w:val="28"/>
        </w:rPr>
        <w:br/>
      </w:r>
      <w:r w:rsidRPr="00F0609D">
        <w:rPr>
          <w:sz w:val="28"/>
          <w:szCs w:val="28"/>
        </w:rPr>
        <w:t>следующих размерах:</w:t>
      </w:r>
    </w:p>
    <w:p w:rsidR="00422C19" w:rsidRPr="00F0609D" w:rsidRDefault="00422C19" w:rsidP="00422C19">
      <w:pPr>
        <w:tabs>
          <w:tab w:val="left" w:pos="-426"/>
          <w:tab w:val="left" w:pos="284"/>
        </w:tabs>
        <w:rPr>
          <w:sz w:val="28"/>
          <w:szCs w:val="28"/>
        </w:rPr>
      </w:pPr>
    </w:p>
    <w:tbl>
      <w:tblPr>
        <w:tblW w:w="9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234"/>
      </w:tblGrid>
      <w:tr w:rsidR="00422C19" w:rsidRPr="00F0609D" w:rsidTr="00043B46">
        <w:trPr>
          <w:trHeight w:val="291"/>
        </w:trPr>
        <w:tc>
          <w:tcPr>
            <w:tcW w:w="4536" w:type="dxa"/>
          </w:tcPr>
          <w:p w:rsidR="00422C19" w:rsidRPr="00F0609D" w:rsidRDefault="00422C19" w:rsidP="00043B46">
            <w:pPr>
              <w:pStyle w:val="a7"/>
              <w:tabs>
                <w:tab w:val="left" w:pos="-426"/>
                <w:tab w:val="left" w:pos="284"/>
              </w:tabs>
              <w:ind w:left="0" w:firstLine="34"/>
              <w:jc w:val="center"/>
              <w:rPr>
                <w:sz w:val="28"/>
                <w:szCs w:val="28"/>
              </w:rPr>
            </w:pPr>
          </w:p>
          <w:p w:rsidR="00422C19" w:rsidRPr="00F0609D" w:rsidRDefault="00422C19" w:rsidP="00043B46">
            <w:pPr>
              <w:pStyle w:val="a7"/>
              <w:tabs>
                <w:tab w:val="left" w:pos="-426"/>
                <w:tab w:val="left" w:pos="284"/>
              </w:tabs>
              <w:ind w:left="0" w:firstLine="34"/>
              <w:jc w:val="center"/>
              <w:rPr>
                <w:sz w:val="28"/>
                <w:szCs w:val="28"/>
              </w:rPr>
            </w:pPr>
            <w:r w:rsidRPr="00F0609D">
              <w:rPr>
                <w:sz w:val="28"/>
                <w:szCs w:val="28"/>
              </w:rPr>
              <w:t>Стаж работы</w:t>
            </w:r>
          </w:p>
        </w:tc>
        <w:tc>
          <w:tcPr>
            <w:tcW w:w="5234" w:type="dxa"/>
          </w:tcPr>
          <w:p w:rsidR="00422C19" w:rsidRPr="00F0609D" w:rsidRDefault="00422C19" w:rsidP="00043B46">
            <w:pPr>
              <w:pStyle w:val="a7"/>
              <w:tabs>
                <w:tab w:val="left" w:pos="25"/>
                <w:tab w:val="left" w:pos="284"/>
              </w:tabs>
              <w:ind w:left="0" w:firstLine="34"/>
              <w:jc w:val="center"/>
              <w:rPr>
                <w:sz w:val="28"/>
                <w:szCs w:val="28"/>
              </w:rPr>
            </w:pPr>
            <w:r w:rsidRPr="00F0609D">
              <w:rPr>
                <w:sz w:val="28"/>
                <w:szCs w:val="28"/>
              </w:rPr>
              <w:t xml:space="preserve">Размеры выплаты за непрерывный стаж работы в Учреждении в процентном </w:t>
            </w:r>
            <w:r w:rsidRPr="00F0609D">
              <w:rPr>
                <w:sz w:val="28"/>
                <w:szCs w:val="28"/>
              </w:rPr>
              <w:br/>
              <w:t>соотношении</w:t>
            </w:r>
            <w:proofErr w:type="gramStart"/>
            <w:r w:rsidRPr="00F0609D">
              <w:rPr>
                <w:sz w:val="28"/>
                <w:szCs w:val="28"/>
              </w:rPr>
              <w:t xml:space="preserve"> (%) </w:t>
            </w:r>
            <w:proofErr w:type="gramEnd"/>
            <w:r w:rsidRPr="00F0609D">
              <w:rPr>
                <w:sz w:val="28"/>
                <w:szCs w:val="28"/>
              </w:rPr>
              <w:t xml:space="preserve">от  оклада </w:t>
            </w:r>
            <w:r w:rsidRPr="00F0609D">
              <w:rPr>
                <w:sz w:val="28"/>
                <w:szCs w:val="28"/>
              </w:rPr>
              <w:br/>
              <w:t>(должностного оклада)</w:t>
            </w:r>
          </w:p>
        </w:tc>
      </w:tr>
      <w:tr w:rsidR="00422C19" w:rsidRPr="00F0609D" w:rsidTr="00043B46">
        <w:trPr>
          <w:trHeight w:val="284"/>
        </w:trPr>
        <w:tc>
          <w:tcPr>
            <w:tcW w:w="4536" w:type="dxa"/>
          </w:tcPr>
          <w:p w:rsidR="00422C19" w:rsidRPr="004350CC" w:rsidRDefault="00422C19" w:rsidP="004350CC">
            <w:pPr>
              <w:tabs>
                <w:tab w:val="left" w:pos="-426"/>
                <w:tab w:val="left" w:pos="284"/>
              </w:tabs>
              <w:rPr>
                <w:sz w:val="28"/>
                <w:szCs w:val="28"/>
              </w:rPr>
            </w:pPr>
            <w:r w:rsidRPr="004350CC">
              <w:rPr>
                <w:sz w:val="28"/>
                <w:szCs w:val="28"/>
              </w:rPr>
              <w:t>от 2 до 3 лет включительно</w:t>
            </w:r>
          </w:p>
        </w:tc>
        <w:tc>
          <w:tcPr>
            <w:tcW w:w="5234" w:type="dxa"/>
          </w:tcPr>
          <w:p w:rsidR="00422C19" w:rsidRPr="00F0609D" w:rsidRDefault="00422C19" w:rsidP="00043B46">
            <w:pPr>
              <w:pStyle w:val="a7"/>
              <w:tabs>
                <w:tab w:val="left" w:pos="-426"/>
                <w:tab w:val="left" w:pos="284"/>
              </w:tabs>
              <w:ind w:left="0" w:firstLine="709"/>
              <w:jc w:val="center"/>
              <w:rPr>
                <w:sz w:val="28"/>
                <w:szCs w:val="28"/>
              </w:rPr>
            </w:pPr>
            <w:r w:rsidRPr="00F0609D">
              <w:rPr>
                <w:sz w:val="28"/>
                <w:szCs w:val="28"/>
              </w:rPr>
              <w:t>10</w:t>
            </w:r>
          </w:p>
        </w:tc>
      </w:tr>
      <w:tr w:rsidR="00422C19" w:rsidRPr="00F0609D" w:rsidTr="00043B46">
        <w:trPr>
          <w:trHeight w:val="345"/>
        </w:trPr>
        <w:tc>
          <w:tcPr>
            <w:tcW w:w="4536" w:type="dxa"/>
          </w:tcPr>
          <w:p w:rsidR="00422C19" w:rsidRPr="004350CC" w:rsidRDefault="00422C19" w:rsidP="004350CC">
            <w:pPr>
              <w:tabs>
                <w:tab w:val="left" w:pos="-426"/>
                <w:tab w:val="left" w:pos="284"/>
              </w:tabs>
              <w:rPr>
                <w:sz w:val="28"/>
                <w:szCs w:val="28"/>
              </w:rPr>
            </w:pPr>
            <w:r w:rsidRPr="004350CC">
              <w:rPr>
                <w:sz w:val="28"/>
                <w:szCs w:val="28"/>
              </w:rPr>
              <w:t>от 3 до 5 лет включительно</w:t>
            </w:r>
          </w:p>
        </w:tc>
        <w:tc>
          <w:tcPr>
            <w:tcW w:w="5234" w:type="dxa"/>
          </w:tcPr>
          <w:p w:rsidR="00422C19" w:rsidRPr="00F0609D" w:rsidRDefault="00422C19" w:rsidP="00043B46">
            <w:pPr>
              <w:pStyle w:val="a7"/>
              <w:tabs>
                <w:tab w:val="left" w:pos="-426"/>
                <w:tab w:val="left" w:pos="284"/>
              </w:tabs>
              <w:ind w:left="0" w:firstLine="709"/>
              <w:jc w:val="center"/>
              <w:rPr>
                <w:sz w:val="28"/>
                <w:szCs w:val="28"/>
              </w:rPr>
            </w:pPr>
            <w:r w:rsidRPr="00F0609D">
              <w:rPr>
                <w:sz w:val="28"/>
                <w:szCs w:val="28"/>
              </w:rPr>
              <w:t>20</w:t>
            </w:r>
          </w:p>
        </w:tc>
      </w:tr>
      <w:tr w:rsidR="00422C19" w:rsidRPr="00F0609D" w:rsidTr="00043B46">
        <w:trPr>
          <w:trHeight w:val="225"/>
        </w:trPr>
        <w:tc>
          <w:tcPr>
            <w:tcW w:w="4536" w:type="dxa"/>
          </w:tcPr>
          <w:p w:rsidR="00422C19" w:rsidRPr="004350CC" w:rsidRDefault="00422C19" w:rsidP="004350CC">
            <w:pPr>
              <w:tabs>
                <w:tab w:val="left" w:pos="-426"/>
                <w:tab w:val="left" w:pos="284"/>
              </w:tabs>
              <w:rPr>
                <w:sz w:val="28"/>
                <w:szCs w:val="28"/>
              </w:rPr>
            </w:pPr>
            <w:r w:rsidRPr="004350CC">
              <w:rPr>
                <w:sz w:val="28"/>
                <w:szCs w:val="28"/>
              </w:rPr>
              <w:t>от 5 до 10 лет включительно</w:t>
            </w:r>
          </w:p>
        </w:tc>
        <w:tc>
          <w:tcPr>
            <w:tcW w:w="5234" w:type="dxa"/>
          </w:tcPr>
          <w:p w:rsidR="00422C19" w:rsidRPr="00F0609D" w:rsidRDefault="00422C19" w:rsidP="00043B46">
            <w:pPr>
              <w:pStyle w:val="a7"/>
              <w:tabs>
                <w:tab w:val="left" w:pos="-426"/>
                <w:tab w:val="left" w:pos="284"/>
              </w:tabs>
              <w:ind w:left="0" w:firstLine="709"/>
              <w:jc w:val="center"/>
              <w:rPr>
                <w:sz w:val="28"/>
                <w:szCs w:val="28"/>
              </w:rPr>
            </w:pPr>
            <w:r w:rsidRPr="00F0609D">
              <w:rPr>
                <w:sz w:val="28"/>
                <w:szCs w:val="28"/>
              </w:rPr>
              <w:t>30</w:t>
            </w:r>
          </w:p>
        </w:tc>
      </w:tr>
      <w:tr w:rsidR="00422C19" w:rsidRPr="00F0609D" w:rsidTr="00043B46">
        <w:trPr>
          <w:trHeight w:val="194"/>
        </w:trPr>
        <w:tc>
          <w:tcPr>
            <w:tcW w:w="4536" w:type="dxa"/>
          </w:tcPr>
          <w:p w:rsidR="00422C19" w:rsidRPr="004350CC" w:rsidRDefault="00422C19" w:rsidP="004350CC">
            <w:pPr>
              <w:tabs>
                <w:tab w:val="left" w:pos="-426"/>
                <w:tab w:val="left" w:pos="284"/>
              </w:tabs>
              <w:rPr>
                <w:sz w:val="28"/>
                <w:szCs w:val="28"/>
              </w:rPr>
            </w:pPr>
            <w:r w:rsidRPr="004350CC">
              <w:rPr>
                <w:sz w:val="28"/>
                <w:szCs w:val="28"/>
              </w:rPr>
              <w:t>свыше 10 лет</w:t>
            </w:r>
          </w:p>
        </w:tc>
        <w:tc>
          <w:tcPr>
            <w:tcW w:w="5234" w:type="dxa"/>
          </w:tcPr>
          <w:p w:rsidR="00422C19" w:rsidRPr="00F0609D" w:rsidRDefault="00422C19" w:rsidP="00043B46">
            <w:pPr>
              <w:pStyle w:val="a7"/>
              <w:tabs>
                <w:tab w:val="left" w:pos="-426"/>
                <w:tab w:val="left" w:pos="284"/>
              </w:tabs>
              <w:ind w:left="0" w:firstLine="709"/>
              <w:jc w:val="center"/>
              <w:rPr>
                <w:sz w:val="28"/>
                <w:szCs w:val="28"/>
              </w:rPr>
            </w:pPr>
            <w:r w:rsidRPr="00F0609D">
              <w:rPr>
                <w:sz w:val="28"/>
                <w:szCs w:val="28"/>
              </w:rPr>
              <w:t>40</w:t>
            </w:r>
          </w:p>
        </w:tc>
      </w:tr>
    </w:tbl>
    <w:p w:rsidR="00422C19" w:rsidRPr="00746472" w:rsidRDefault="00422C19" w:rsidP="00422C19">
      <w:pPr>
        <w:tabs>
          <w:tab w:val="left" w:pos="709"/>
          <w:tab w:val="left" w:pos="993"/>
        </w:tabs>
        <w:rPr>
          <w:sz w:val="28"/>
          <w:szCs w:val="28"/>
        </w:rPr>
      </w:pPr>
    </w:p>
    <w:p w:rsidR="00422C19" w:rsidRPr="00F0609D" w:rsidRDefault="00422C19" w:rsidP="00422C19">
      <w:pPr>
        <w:pStyle w:val="a7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4.8. Премиальные выплаты по итогам работы за отчетный период  </w:t>
      </w:r>
      <w:r w:rsidRPr="00F0609D">
        <w:rPr>
          <w:sz w:val="28"/>
          <w:szCs w:val="28"/>
        </w:rPr>
        <w:br/>
        <w:t xml:space="preserve">рекомендуется выплачивать с  целью поощрения работников Учреждения за  общие результаты труда по итогам работы в размере не более двух окладов (должностных </w:t>
      </w:r>
      <w:r w:rsidRPr="00F0609D">
        <w:rPr>
          <w:sz w:val="28"/>
          <w:szCs w:val="28"/>
        </w:rPr>
        <w:lastRenderedPageBreak/>
        <w:t xml:space="preserve">окладов). Порядок и условия премирования (периодичность выплаты премии, </w:t>
      </w:r>
      <w:r w:rsidRPr="00F0609D">
        <w:rPr>
          <w:sz w:val="28"/>
          <w:szCs w:val="28"/>
        </w:rPr>
        <w:br/>
        <w:t xml:space="preserve">показатели  премирования, основания для лишения премии) устанавливаются </w:t>
      </w:r>
      <w:r w:rsidRPr="00F0609D">
        <w:rPr>
          <w:sz w:val="28"/>
          <w:szCs w:val="28"/>
        </w:rPr>
        <w:br/>
        <w:t xml:space="preserve">положением о распределении стимулирующих выплат, утверждаемым </w:t>
      </w:r>
      <w:r w:rsidRPr="00F0609D">
        <w:rPr>
          <w:sz w:val="28"/>
          <w:szCs w:val="28"/>
        </w:rPr>
        <w:br/>
        <w:t xml:space="preserve">руководителем Учреждения, исходя из конкретных задач, стоящих перед </w:t>
      </w:r>
      <w:r w:rsidRPr="00F0609D">
        <w:rPr>
          <w:sz w:val="28"/>
          <w:szCs w:val="28"/>
        </w:rPr>
        <w:br/>
        <w:t xml:space="preserve">Учреждением. </w:t>
      </w:r>
    </w:p>
    <w:p w:rsidR="00422C19" w:rsidRPr="00633AC7" w:rsidRDefault="00422C19" w:rsidP="00422C19">
      <w:pPr>
        <w:pStyle w:val="a7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633AC7">
        <w:rPr>
          <w:sz w:val="28"/>
          <w:szCs w:val="28"/>
        </w:rPr>
        <w:t xml:space="preserve">Конкретные размеры премиальных </w:t>
      </w:r>
      <w:proofErr w:type="gramStart"/>
      <w:r w:rsidRPr="00633AC7">
        <w:rPr>
          <w:sz w:val="28"/>
          <w:szCs w:val="28"/>
        </w:rPr>
        <w:t>выплат  работников</w:t>
      </w:r>
      <w:proofErr w:type="gramEnd"/>
      <w:r w:rsidRPr="00633AC7">
        <w:rPr>
          <w:sz w:val="28"/>
          <w:szCs w:val="28"/>
        </w:rPr>
        <w:t xml:space="preserve"> определяются в </w:t>
      </w:r>
      <w:r w:rsidRPr="00633AC7">
        <w:rPr>
          <w:sz w:val="28"/>
          <w:szCs w:val="28"/>
        </w:rPr>
        <w:br/>
        <w:t>соответствии с личным вкладом каждого работника в выполнение задач, стоящих перед Учреждением, в пределах средств, предусматриваемых на эти цели фондом оплаты труда.</w:t>
      </w:r>
    </w:p>
    <w:p w:rsidR="00422C19" w:rsidRPr="00F0609D" w:rsidRDefault="00422C19" w:rsidP="00422C19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3AC7">
        <w:rPr>
          <w:rFonts w:ascii="Times New Roman" w:hAnsi="Times New Roman" w:cs="Times New Roman"/>
          <w:sz w:val="28"/>
          <w:szCs w:val="28"/>
        </w:rPr>
        <w:t>При премировании</w:t>
      </w:r>
      <w:r w:rsidRPr="00F0609D">
        <w:rPr>
          <w:rFonts w:ascii="Times New Roman" w:hAnsi="Times New Roman" w:cs="Times New Roman"/>
          <w:sz w:val="28"/>
          <w:szCs w:val="28"/>
        </w:rPr>
        <w:t xml:space="preserve"> учитывается:</w:t>
      </w:r>
    </w:p>
    <w:p w:rsidR="00422C19" w:rsidRPr="00F0609D" w:rsidRDefault="00422C19" w:rsidP="00422C19">
      <w:pPr>
        <w:pStyle w:val="a7"/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– успешное и добросовестное исполнение работниками своих должностных обязанностей в соответствующем периоде;</w:t>
      </w:r>
    </w:p>
    <w:p w:rsidR="00422C19" w:rsidRPr="00F0609D" w:rsidRDefault="00422C19" w:rsidP="00422C19">
      <w:pPr>
        <w:pStyle w:val="a7"/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– достижение и превышение плановых и нормативных показателей  работы;</w:t>
      </w:r>
    </w:p>
    <w:p w:rsidR="00422C19" w:rsidRPr="00F0609D" w:rsidRDefault="00422C19" w:rsidP="00422C1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0609D">
        <w:rPr>
          <w:sz w:val="28"/>
          <w:szCs w:val="28"/>
        </w:rPr>
        <w:t xml:space="preserve">инициатива и применение в работе современных форм и методов               </w:t>
      </w:r>
      <w:r w:rsidRPr="00F0609D">
        <w:rPr>
          <w:sz w:val="28"/>
          <w:szCs w:val="28"/>
        </w:rPr>
        <w:br/>
        <w:t>организации труда.</w:t>
      </w:r>
    </w:p>
    <w:p w:rsidR="00422C19" w:rsidRPr="00F0609D" w:rsidRDefault="00422C19" w:rsidP="00422C19">
      <w:pPr>
        <w:pStyle w:val="a7"/>
        <w:tabs>
          <w:tab w:val="left" w:pos="284"/>
          <w:tab w:val="left" w:pos="709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Решение о введении каждой конкретной премиальной выплаты  принимает комиссия по  распределению стимулирующих выплат Учреждения.   </w:t>
      </w:r>
    </w:p>
    <w:p w:rsidR="00422C19" w:rsidRPr="00F0609D" w:rsidRDefault="00422C19" w:rsidP="00422C19">
      <w:pPr>
        <w:tabs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609D">
        <w:rPr>
          <w:rFonts w:ascii="Times New Roman" w:hAnsi="Times New Roman" w:cs="Times New Roman"/>
          <w:sz w:val="28"/>
          <w:szCs w:val="28"/>
        </w:rPr>
        <w:t xml:space="preserve">4.9. Стимулирующие выплаты,  </w:t>
      </w:r>
      <w:r w:rsidRPr="00F0609D">
        <w:rPr>
          <w:rFonts w:ascii="Times New Roman" w:hAnsi="Times New Roman" w:cs="Times New Roman"/>
          <w:color w:val="auto"/>
          <w:sz w:val="28"/>
          <w:szCs w:val="28"/>
        </w:rPr>
        <w:t>предусмотренные в п. 4.3 настоящего Примерного положения, не выплачиваются по следующим основаниям:</w:t>
      </w:r>
    </w:p>
    <w:p w:rsidR="00422C19" w:rsidRPr="00F0609D" w:rsidRDefault="00422C19" w:rsidP="00422C19">
      <w:pPr>
        <w:pStyle w:val="a7"/>
        <w:tabs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– невыполнение или ненадлежащее выполнение своих должностных            обязанностей; </w:t>
      </w:r>
    </w:p>
    <w:p w:rsidR="00422C19" w:rsidRPr="00F0609D" w:rsidRDefault="00422C19" w:rsidP="00422C19">
      <w:pPr>
        <w:pStyle w:val="a7"/>
        <w:tabs>
          <w:tab w:val="left" w:pos="284"/>
          <w:tab w:val="left" w:pos="426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– </w:t>
      </w:r>
      <w:r w:rsidRPr="00F0609D">
        <w:rPr>
          <w:color w:val="FF0000"/>
          <w:sz w:val="28"/>
          <w:szCs w:val="28"/>
        </w:rPr>
        <w:t xml:space="preserve"> </w:t>
      </w:r>
      <w:r w:rsidRPr="00F0609D">
        <w:rPr>
          <w:sz w:val="28"/>
          <w:szCs w:val="28"/>
        </w:rPr>
        <w:t>за нарушение служебной дисциплины.</w:t>
      </w:r>
    </w:p>
    <w:p w:rsidR="00422C19" w:rsidRPr="00F0609D" w:rsidRDefault="00422C19" w:rsidP="00422C19">
      <w:pPr>
        <w:tabs>
          <w:tab w:val="left" w:pos="851"/>
          <w:tab w:val="left" w:pos="1584"/>
        </w:tabs>
        <w:rPr>
          <w:sz w:val="28"/>
          <w:szCs w:val="28"/>
        </w:rPr>
      </w:pPr>
    </w:p>
    <w:p w:rsidR="00422C19" w:rsidRPr="00F0609D" w:rsidRDefault="00422C19" w:rsidP="00422C19">
      <w:pPr>
        <w:tabs>
          <w:tab w:val="left" w:pos="851"/>
          <w:tab w:val="left" w:pos="1584"/>
        </w:tabs>
        <w:jc w:val="center"/>
        <w:rPr>
          <w:sz w:val="28"/>
          <w:szCs w:val="28"/>
        </w:rPr>
      </w:pPr>
      <w:r w:rsidRPr="00F0609D">
        <w:rPr>
          <w:sz w:val="28"/>
          <w:szCs w:val="28"/>
        </w:rPr>
        <w:t>5. Порядок и условия иных выплат</w:t>
      </w:r>
    </w:p>
    <w:p w:rsidR="00422C19" w:rsidRPr="00F0609D" w:rsidRDefault="00422C19" w:rsidP="00422C19">
      <w:pPr>
        <w:ind w:firstLine="709"/>
        <w:rPr>
          <w:rFonts w:ascii="Times New Roman" w:hAnsi="Times New Roman" w:cs="Times New Roman"/>
        </w:rPr>
      </w:pPr>
    </w:p>
    <w:p w:rsidR="00422C19" w:rsidRPr="00F0609D" w:rsidRDefault="00422C19" w:rsidP="00422C19">
      <w:pPr>
        <w:pStyle w:val="a7"/>
        <w:numPr>
          <w:ilvl w:val="1"/>
          <w:numId w:val="5"/>
        </w:numPr>
        <w:tabs>
          <w:tab w:val="left" w:pos="-426"/>
          <w:tab w:val="left" w:pos="0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Работникам</w:t>
      </w:r>
      <w:r w:rsidRPr="00F0609D">
        <w:rPr>
          <w:rFonts w:eastAsiaTheme="minorHAnsi"/>
          <w:sz w:val="28"/>
          <w:szCs w:val="28"/>
          <w:lang w:eastAsia="en-US" w:bidi="ar-SA"/>
        </w:rPr>
        <w:t xml:space="preserve"> </w:t>
      </w:r>
      <w:r w:rsidRPr="00F0609D">
        <w:rPr>
          <w:sz w:val="28"/>
          <w:szCs w:val="28"/>
        </w:rPr>
        <w:t xml:space="preserve"> в соответствии с приказом руководителя Учреждения     могут  производиться следующие единовременные денежные выплаты, а также    материальная помощь:</w:t>
      </w:r>
    </w:p>
    <w:p w:rsidR="00422C19" w:rsidRPr="00F0609D" w:rsidRDefault="00422C19" w:rsidP="00422C19">
      <w:pPr>
        <w:pStyle w:val="a7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–  единовременная выплата при предоставлении ежегодного оплачиваемого   отпуска;</w:t>
      </w:r>
    </w:p>
    <w:p w:rsidR="00422C19" w:rsidRPr="00F0609D" w:rsidRDefault="00422C19" w:rsidP="00422C19">
      <w:pPr>
        <w:pStyle w:val="a7"/>
        <w:tabs>
          <w:tab w:val="left" w:pos="0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>–  единовременная выплата в связи с юбилеями</w:t>
      </w:r>
      <w:r w:rsidRPr="00F0609D">
        <w:t xml:space="preserve"> </w:t>
      </w:r>
      <w:r w:rsidRPr="00F0609D">
        <w:rPr>
          <w:sz w:val="28"/>
          <w:szCs w:val="28"/>
        </w:rPr>
        <w:t xml:space="preserve">(50,55,60,65,70 и  далее </w:t>
      </w:r>
      <w:r w:rsidRPr="00F0609D">
        <w:rPr>
          <w:sz w:val="28"/>
          <w:szCs w:val="28"/>
        </w:rPr>
        <w:br/>
        <w:t>каждые последующие 5 лет);</w:t>
      </w:r>
    </w:p>
    <w:p w:rsidR="00422C19" w:rsidRPr="00F0609D" w:rsidRDefault="00422C19" w:rsidP="00422C19">
      <w:pPr>
        <w:pStyle w:val="a7"/>
        <w:tabs>
          <w:tab w:val="left" w:pos="0"/>
        </w:tabs>
        <w:ind w:left="0" w:right="-113" w:firstLine="568"/>
        <w:rPr>
          <w:sz w:val="28"/>
          <w:szCs w:val="28"/>
        </w:rPr>
      </w:pPr>
      <w:r w:rsidRPr="00F0609D">
        <w:rPr>
          <w:sz w:val="28"/>
          <w:szCs w:val="28"/>
        </w:rPr>
        <w:t xml:space="preserve">–  единовременные выплаты к государственным и профессиональным </w:t>
      </w:r>
      <w:r w:rsidRPr="00F0609D">
        <w:rPr>
          <w:sz w:val="28"/>
          <w:szCs w:val="28"/>
        </w:rPr>
        <w:br/>
        <w:t>праздничным датам;</w:t>
      </w:r>
    </w:p>
    <w:p w:rsidR="00422C19" w:rsidRPr="00F0609D" w:rsidRDefault="00422C19" w:rsidP="00422C19">
      <w:pPr>
        <w:pStyle w:val="a7"/>
        <w:tabs>
          <w:tab w:val="left" w:pos="0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– материальная помощь в связи с материальными затруднениями, </w:t>
      </w:r>
      <w:r w:rsidRPr="00F0609D">
        <w:rPr>
          <w:sz w:val="28"/>
          <w:szCs w:val="28"/>
        </w:rPr>
        <w:br/>
        <w:t xml:space="preserve">вызванными необходимостью лечения, другими личными обстоятельствами. </w:t>
      </w:r>
    </w:p>
    <w:p w:rsidR="00422C19" w:rsidRPr="00F0609D" w:rsidRDefault="00422C19" w:rsidP="00422C19">
      <w:pPr>
        <w:pStyle w:val="a7"/>
        <w:numPr>
          <w:ilvl w:val="1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Единовременная выплата при предоставлении ежегодного основного  оплачиваемого отпуска выплачивается на основании личного заявления                 работников Учреждения в размере до одного  должностного оклада. </w:t>
      </w:r>
    </w:p>
    <w:p w:rsidR="00422C19" w:rsidRPr="00F0609D" w:rsidRDefault="00422C19" w:rsidP="00422C19">
      <w:pPr>
        <w:pStyle w:val="a7"/>
        <w:numPr>
          <w:ilvl w:val="1"/>
          <w:numId w:val="5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Единовременное денежное поощрение в связи с празднованием           работниками Учреждения юбилейных дат со дня рождения (50,55,60,65,70 и   далее каждые последующие 5 лет) выплачивается на основании личного  заявления        работников Учреждения  в размере до одного  должностного оклада. </w:t>
      </w:r>
    </w:p>
    <w:p w:rsidR="00422C19" w:rsidRPr="00F0609D" w:rsidRDefault="00422C19" w:rsidP="00422C19">
      <w:pPr>
        <w:pStyle w:val="a7"/>
        <w:numPr>
          <w:ilvl w:val="1"/>
          <w:numId w:val="5"/>
        </w:numPr>
        <w:ind w:left="0" w:firstLine="709"/>
        <w:rPr>
          <w:sz w:val="28"/>
          <w:szCs w:val="28"/>
        </w:rPr>
      </w:pPr>
      <w:r w:rsidRPr="00F0609D">
        <w:rPr>
          <w:sz w:val="28"/>
          <w:szCs w:val="28"/>
        </w:rPr>
        <w:t xml:space="preserve">Единовременные выплаты к государственным и профессиональным </w:t>
      </w:r>
      <w:r w:rsidRPr="00F0609D">
        <w:rPr>
          <w:sz w:val="28"/>
          <w:szCs w:val="28"/>
        </w:rPr>
        <w:lastRenderedPageBreak/>
        <w:t xml:space="preserve">праздничным датам выплачиваются в размере до одного должностного оклада. </w:t>
      </w:r>
      <w:r w:rsidRPr="00F0609D">
        <w:rPr>
          <w:sz w:val="28"/>
          <w:szCs w:val="28"/>
        </w:rPr>
        <w:br/>
        <w:t xml:space="preserve">Указанные выплаты не связаны непосредственно с исполнением работниками  Учреждения трудовых обязанностей и результатами деятельности Учреждения,  </w:t>
      </w:r>
      <w:r w:rsidRPr="00F0609D">
        <w:rPr>
          <w:sz w:val="28"/>
          <w:szCs w:val="28"/>
        </w:rPr>
        <w:br/>
        <w:t xml:space="preserve">выплачивается в качестве награждения работников вне системы оплаты труда. </w:t>
      </w:r>
    </w:p>
    <w:p w:rsidR="00422C19" w:rsidRPr="00F0609D" w:rsidRDefault="00422C19" w:rsidP="00422C19">
      <w:pPr>
        <w:pStyle w:val="a7"/>
        <w:numPr>
          <w:ilvl w:val="1"/>
          <w:numId w:val="5"/>
        </w:numPr>
        <w:tabs>
          <w:tab w:val="left" w:pos="142"/>
        </w:tabs>
        <w:ind w:left="0" w:firstLine="709"/>
        <w:rPr>
          <w:i/>
          <w:sz w:val="28"/>
          <w:szCs w:val="28"/>
        </w:rPr>
      </w:pPr>
      <w:r w:rsidRPr="00F0609D">
        <w:rPr>
          <w:sz w:val="28"/>
          <w:szCs w:val="28"/>
        </w:rPr>
        <w:t>Работникам</w:t>
      </w:r>
      <w:r w:rsidRPr="00F0609D">
        <w:rPr>
          <w:rFonts w:eastAsiaTheme="minorHAnsi"/>
          <w:sz w:val="28"/>
          <w:szCs w:val="28"/>
          <w:lang w:eastAsia="en-US" w:bidi="ar-SA"/>
        </w:rPr>
        <w:t xml:space="preserve"> Учреждения </w:t>
      </w:r>
      <w:r w:rsidRPr="00F0609D">
        <w:rPr>
          <w:sz w:val="28"/>
          <w:szCs w:val="28"/>
        </w:rPr>
        <w:t xml:space="preserve"> может выплачиваться материальная помощь в случае длительной болезни (более 21 календарного дня), а также при возникновении других личных обстоятельствах, предусмотренных коллективным договором,  на основании их личного заявления. Размер указанной выплаты составляет не более одного должностного оклада. </w:t>
      </w:r>
    </w:p>
    <w:p w:rsidR="00422C19" w:rsidRPr="00F0609D" w:rsidRDefault="00422C19" w:rsidP="00422C19">
      <w:pPr>
        <w:pStyle w:val="a7"/>
        <w:tabs>
          <w:tab w:val="left" w:pos="142"/>
        </w:tabs>
        <w:ind w:left="709" w:firstLine="0"/>
        <w:rPr>
          <w:i/>
          <w:sz w:val="28"/>
          <w:szCs w:val="28"/>
        </w:rPr>
      </w:pPr>
    </w:p>
    <w:p w:rsidR="00422C19" w:rsidRPr="00F0609D" w:rsidRDefault="00422C19" w:rsidP="00422C19">
      <w:pPr>
        <w:pStyle w:val="a7"/>
        <w:numPr>
          <w:ilvl w:val="0"/>
          <w:numId w:val="5"/>
        </w:numPr>
        <w:tabs>
          <w:tab w:val="left" w:pos="851"/>
          <w:tab w:val="left" w:pos="1584"/>
        </w:tabs>
        <w:jc w:val="center"/>
        <w:rPr>
          <w:sz w:val="28"/>
          <w:szCs w:val="28"/>
        </w:rPr>
      </w:pPr>
      <w:r w:rsidRPr="00F0609D">
        <w:rPr>
          <w:sz w:val="28"/>
          <w:szCs w:val="28"/>
        </w:rPr>
        <w:t>Заключительные положения</w:t>
      </w:r>
    </w:p>
    <w:p w:rsidR="00422C19" w:rsidRPr="00F0609D" w:rsidRDefault="00422C19" w:rsidP="00422C19">
      <w:pPr>
        <w:tabs>
          <w:tab w:val="left" w:pos="3525"/>
        </w:tabs>
        <w:ind w:firstLine="709"/>
        <w:rPr>
          <w:rFonts w:ascii="Times New Roman" w:hAnsi="Times New Roman" w:cs="Times New Roman"/>
        </w:rPr>
      </w:pPr>
    </w:p>
    <w:p w:rsidR="00422C19" w:rsidRPr="00F0609D" w:rsidRDefault="00422C19" w:rsidP="00422C19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</w:pPr>
      <w:r w:rsidRPr="00F0609D">
        <w:t xml:space="preserve">Фонд оплаты труда работников Учреждения формируется исходя из объема субсидий, поступающих в установленном порядке Учреждению из </w:t>
      </w:r>
      <w:r w:rsidRPr="00F0609D">
        <w:br/>
        <w:t>областного бюджета, средств бюджетов государственных внебюджетных фондов и средств, поступающих от приносящей доход деятельности.</w:t>
      </w:r>
    </w:p>
    <w:p w:rsidR="00422C19" w:rsidRPr="00F0609D" w:rsidRDefault="00422C19" w:rsidP="00422C19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</w:pPr>
      <w:r w:rsidRPr="00F0609D">
        <w:t>Предельная доля оплаты труда работников административно-управленческого и вспомогательного персонала в фонде оплаты труда               Учреждения не превышает 40 процентов.</w:t>
      </w:r>
    </w:p>
    <w:p w:rsidR="00422C19" w:rsidRPr="00F0609D" w:rsidRDefault="00422C19" w:rsidP="00422C19">
      <w:pPr>
        <w:pStyle w:val="a5"/>
        <w:tabs>
          <w:tab w:val="left" w:pos="709"/>
          <w:tab w:val="left" w:pos="851"/>
        </w:tabs>
        <w:ind w:left="0" w:firstLine="709"/>
      </w:pPr>
      <w:r w:rsidRPr="00F0609D">
        <w:t>6.3. Перечень должностей, относимых к основному, административно-управленческому и вспомогательному персоналу Учреждения, устанавливается приказом Учредителя.</w:t>
      </w:r>
    </w:p>
    <w:p w:rsidR="00422C19" w:rsidRPr="00F0609D" w:rsidRDefault="00422C19" w:rsidP="00422C19">
      <w:pPr>
        <w:pStyle w:val="a5"/>
        <w:tabs>
          <w:tab w:val="left" w:pos="709"/>
          <w:tab w:val="left" w:pos="851"/>
        </w:tabs>
        <w:ind w:left="0" w:firstLine="709"/>
      </w:pPr>
      <w:r w:rsidRPr="00F0609D">
        <w:t xml:space="preserve">6.4. Штатное расписание Учреждения утверждается руководителем       </w:t>
      </w:r>
      <w:r w:rsidRPr="00F0609D">
        <w:br/>
        <w:t xml:space="preserve"> Учреждения по согласованию с Учредителем и включает в себя все должности   служащих (профессии рабочих) Учреждения.</w:t>
      </w:r>
    </w:p>
    <w:p w:rsidR="00422C19" w:rsidRPr="00F0609D" w:rsidRDefault="00422C19" w:rsidP="00422C19">
      <w:pPr>
        <w:pStyle w:val="a5"/>
        <w:ind w:left="0" w:firstLine="709"/>
      </w:pPr>
      <w:r w:rsidRPr="00F0609D">
        <w:t xml:space="preserve">6.5. </w:t>
      </w:r>
      <w:proofErr w:type="gramStart"/>
      <w:r w:rsidRPr="00F0609D">
        <w:t>Фонды оплаты труда работников Учреждения, наделенных в случаях, предусмотренных законодательством Российской Федерации и Рязанской области, полномочиями по осуществлению государственных функций, возложенных на Учредителя, должны быть сформированы и израсходованы таким образом, чтобы расчетный среднемесячный уровень заработной платы работников Учреждения не превышал расчетный среднемесячный уровень оплаты труда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</w:t>
      </w:r>
      <w:proofErr w:type="gramEnd"/>
      <w:r w:rsidRPr="00F0609D">
        <w:t xml:space="preserve"> Рязанской </w:t>
      </w:r>
      <w:r w:rsidRPr="00F0609D">
        <w:br/>
        <w:t>области, Учредителя.</w:t>
      </w:r>
    </w:p>
    <w:p w:rsidR="00422C19" w:rsidRPr="00F0609D" w:rsidRDefault="00422C19" w:rsidP="00422C19">
      <w:pPr>
        <w:pStyle w:val="a5"/>
        <w:ind w:left="0" w:firstLine="709"/>
      </w:pPr>
      <w:r w:rsidRPr="00F0609D">
        <w:t xml:space="preserve">6.6. Экономия фонда оплаты труда может быть использована для    </w:t>
      </w:r>
      <w:r w:rsidRPr="00F0609D">
        <w:br/>
        <w:t>осуществления выплат социального характера, включая оказание материальной    помощи.</w:t>
      </w:r>
    </w:p>
    <w:p w:rsidR="00422C19" w:rsidRPr="00F0609D" w:rsidRDefault="00422C19" w:rsidP="00422C19">
      <w:pPr>
        <w:pStyle w:val="a5"/>
        <w:tabs>
          <w:tab w:val="left" w:pos="709"/>
          <w:tab w:val="left" w:pos="851"/>
        </w:tabs>
        <w:ind w:left="0" w:firstLine="709"/>
        <w:rPr>
          <w:color w:val="FF0000"/>
        </w:rPr>
      </w:pPr>
    </w:p>
    <w:p w:rsidR="00422C19" w:rsidRPr="00F0609D" w:rsidRDefault="00422C19" w:rsidP="00422C19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422C19" w:rsidRPr="00F0609D" w:rsidRDefault="00422C19" w:rsidP="00422C1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0609D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422C19" w:rsidRPr="00F0609D" w:rsidRDefault="00422C19" w:rsidP="00422C19">
      <w:pPr>
        <w:rPr>
          <w:rFonts w:ascii="Times New Roman" w:hAnsi="Times New Roman" w:cs="Times New Roman"/>
          <w:sz w:val="28"/>
          <w:szCs w:val="28"/>
        </w:rPr>
      </w:pPr>
    </w:p>
    <w:p w:rsidR="00422C19" w:rsidRPr="00F0609D" w:rsidRDefault="00422C19" w:rsidP="00422C19">
      <w:pPr>
        <w:ind w:left="4962"/>
        <w:rPr>
          <w:rFonts w:ascii="Times New Roman" w:hAnsi="Times New Roman" w:cs="Times New Roman"/>
          <w:kern w:val="2"/>
          <w:sz w:val="28"/>
        </w:rPr>
      </w:pPr>
      <w:r w:rsidRPr="00F0609D">
        <w:rPr>
          <w:rFonts w:ascii="Times New Roman" w:hAnsi="Times New Roman" w:cs="Times New Roman"/>
          <w:kern w:val="2"/>
          <w:sz w:val="28"/>
        </w:rPr>
        <w:t xml:space="preserve">Приложение </w:t>
      </w:r>
    </w:p>
    <w:p w:rsidR="00422C19" w:rsidRPr="00F0609D" w:rsidRDefault="00422C19" w:rsidP="00422C19">
      <w:pPr>
        <w:widowControl/>
        <w:autoSpaceDE/>
        <w:autoSpaceDN/>
        <w:ind w:left="4962"/>
        <w:rPr>
          <w:rFonts w:ascii="Times New Roman" w:hAnsi="Times New Roman" w:cs="Times New Roman"/>
          <w:kern w:val="2"/>
          <w:sz w:val="28"/>
        </w:rPr>
      </w:pPr>
      <w:r w:rsidRPr="00F0609D">
        <w:rPr>
          <w:rFonts w:ascii="Times New Roman" w:hAnsi="Times New Roman" w:cs="Times New Roman"/>
          <w:kern w:val="2"/>
          <w:sz w:val="28"/>
        </w:rPr>
        <w:t xml:space="preserve">к Примерному положению </w:t>
      </w:r>
    </w:p>
    <w:p w:rsidR="00422C19" w:rsidRPr="00F0609D" w:rsidRDefault="00422C19" w:rsidP="00422C19">
      <w:pPr>
        <w:widowControl/>
        <w:autoSpaceDE/>
        <w:autoSpaceDN/>
        <w:ind w:left="4962"/>
        <w:rPr>
          <w:rFonts w:ascii="Times New Roman" w:hAnsi="Times New Roman" w:cs="Times New Roman"/>
          <w:kern w:val="2"/>
          <w:sz w:val="28"/>
        </w:rPr>
      </w:pPr>
      <w:r w:rsidRPr="00F0609D">
        <w:rPr>
          <w:rFonts w:ascii="Times New Roman" w:hAnsi="Times New Roman" w:cs="Times New Roman"/>
          <w:kern w:val="2"/>
          <w:sz w:val="28"/>
        </w:rPr>
        <w:t>об оплате труда работников</w:t>
      </w:r>
    </w:p>
    <w:p w:rsidR="00422C19" w:rsidRPr="00F0609D" w:rsidRDefault="00422C19" w:rsidP="00422C19">
      <w:pPr>
        <w:widowControl/>
        <w:autoSpaceDE/>
        <w:autoSpaceDN/>
        <w:ind w:left="4962"/>
        <w:rPr>
          <w:rFonts w:ascii="Times New Roman" w:hAnsi="Times New Roman" w:cs="Times New Roman"/>
          <w:kern w:val="2"/>
          <w:sz w:val="28"/>
        </w:rPr>
      </w:pPr>
      <w:r w:rsidRPr="00F0609D">
        <w:rPr>
          <w:rFonts w:ascii="Times New Roman" w:hAnsi="Times New Roman" w:cs="Times New Roman"/>
          <w:kern w:val="2"/>
          <w:sz w:val="28"/>
        </w:rPr>
        <w:t xml:space="preserve">государственных автономных учреждений Рязанской области, подведомственных главному управлению архитектуры и градостроительства </w:t>
      </w:r>
    </w:p>
    <w:p w:rsidR="00422C19" w:rsidRPr="00F0609D" w:rsidRDefault="00422C19" w:rsidP="00422C19">
      <w:pPr>
        <w:widowControl/>
        <w:autoSpaceDE/>
        <w:autoSpaceDN/>
        <w:ind w:left="4962"/>
        <w:rPr>
          <w:rFonts w:ascii="Times New Roman" w:hAnsi="Times New Roman" w:cs="Times New Roman"/>
          <w:kern w:val="2"/>
          <w:sz w:val="28"/>
        </w:rPr>
      </w:pPr>
      <w:r w:rsidRPr="00F0609D">
        <w:rPr>
          <w:rFonts w:ascii="Times New Roman" w:hAnsi="Times New Roman" w:cs="Times New Roman"/>
          <w:kern w:val="2"/>
          <w:sz w:val="28"/>
        </w:rPr>
        <w:t>Рязанской области</w:t>
      </w:r>
    </w:p>
    <w:p w:rsidR="00422C19" w:rsidRPr="00F0609D" w:rsidRDefault="00422C19" w:rsidP="00422C19">
      <w:pPr>
        <w:widowControl/>
        <w:autoSpaceDE/>
        <w:autoSpaceDN/>
        <w:rPr>
          <w:rFonts w:ascii="Times New Roman" w:hAnsi="Times New Roman" w:cs="Times New Roman"/>
          <w:kern w:val="2"/>
          <w:sz w:val="28"/>
        </w:rPr>
      </w:pPr>
    </w:p>
    <w:p w:rsidR="00422C19" w:rsidRPr="00F0609D" w:rsidRDefault="00422C19" w:rsidP="00422C19">
      <w:pPr>
        <w:widowControl/>
        <w:autoSpaceDE/>
        <w:autoSpaceDN/>
        <w:rPr>
          <w:rFonts w:ascii="Times New Roman" w:hAnsi="Times New Roman" w:cs="Times New Roman"/>
          <w:kern w:val="2"/>
          <w:sz w:val="28"/>
        </w:rPr>
      </w:pPr>
    </w:p>
    <w:p w:rsidR="00422C19" w:rsidRPr="00F0609D" w:rsidRDefault="00422C19" w:rsidP="00422C19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0609D">
        <w:rPr>
          <w:rFonts w:ascii="Times New Roman" w:eastAsia="Times New Roman" w:hAnsi="Times New Roman" w:cs="Times New Roman"/>
          <w:sz w:val="28"/>
          <w:szCs w:val="20"/>
        </w:rPr>
        <w:t xml:space="preserve">Рекомендуемые </w:t>
      </w:r>
      <w:r w:rsidRPr="00F0609D">
        <w:rPr>
          <w:sz w:val="28"/>
          <w:szCs w:val="28"/>
        </w:rPr>
        <w:t>минимальные размеры окладов</w:t>
      </w:r>
      <w:r w:rsidRPr="00F0609D">
        <w:rPr>
          <w:rFonts w:ascii="Times New Roman" w:eastAsia="Times New Roman" w:hAnsi="Times New Roman" w:cs="Times New Roman"/>
          <w:sz w:val="28"/>
          <w:szCs w:val="20"/>
        </w:rPr>
        <w:t xml:space="preserve"> (должностных окладов) по уровням ПКГ работников по занимаемой должности</w:t>
      </w:r>
    </w:p>
    <w:p w:rsidR="00422C19" w:rsidRPr="00F0609D" w:rsidRDefault="00422C19" w:rsidP="00422C19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  <w:gridCol w:w="4253"/>
      </w:tblGrid>
      <w:tr w:rsidR="00422C19" w:rsidRPr="00F0609D" w:rsidTr="00043B46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Профессиональные квалификационные группы </w:t>
            </w:r>
          </w:p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и уровни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Размер минимального оклада (должностного оклада)</w:t>
            </w:r>
          </w:p>
        </w:tc>
      </w:tr>
      <w:tr w:rsidR="00422C19" w:rsidRPr="00F0609D" w:rsidTr="00043B46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ПКГ «Общеотраслевые должности служащих </w:t>
            </w:r>
          </w:p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первого  уровня» </w:t>
            </w:r>
          </w:p>
        </w:tc>
      </w:tr>
      <w:tr w:rsidR="00422C19" w:rsidRPr="00F0609D" w:rsidTr="00043B46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BA7437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1 квалификационный уровень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28 000</w:t>
            </w:r>
          </w:p>
        </w:tc>
      </w:tr>
      <w:tr w:rsidR="00422C19" w:rsidRPr="00F0609D" w:rsidTr="00043B46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ПКГ «Общеотраслевые должности служащих </w:t>
            </w:r>
          </w:p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третьего уровня» </w:t>
            </w:r>
          </w:p>
        </w:tc>
      </w:tr>
      <w:tr w:rsidR="00422C19" w:rsidRPr="00F0609D" w:rsidTr="00043B46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BA7437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1 квалификационный уровень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32 000</w:t>
            </w:r>
          </w:p>
        </w:tc>
      </w:tr>
      <w:tr w:rsidR="00422C19" w:rsidRPr="00F0609D" w:rsidTr="00043B46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BA7437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4 квалификационный уровень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34 240</w:t>
            </w:r>
          </w:p>
        </w:tc>
      </w:tr>
      <w:tr w:rsidR="00422C19" w:rsidRPr="00F0609D" w:rsidTr="00043B46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BA7437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5 квалификационный уровень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36 160</w:t>
            </w:r>
          </w:p>
        </w:tc>
      </w:tr>
      <w:tr w:rsidR="00422C19" w:rsidRPr="00F0609D" w:rsidTr="00043B46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ПКГ «Общеотраслевые должности служащих </w:t>
            </w:r>
          </w:p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четвертого уровня»</w:t>
            </w:r>
          </w:p>
        </w:tc>
      </w:tr>
      <w:tr w:rsidR="00422C19" w:rsidRPr="00F0609D" w:rsidTr="00043B46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BA7437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1 квалификационный уровень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46 000</w:t>
            </w:r>
          </w:p>
        </w:tc>
      </w:tr>
    </w:tbl>
    <w:p w:rsidR="00422C19" w:rsidRPr="00F0609D" w:rsidRDefault="00422C19" w:rsidP="00422C19"/>
    <w:tbl>
      <w:tblPr>
        <w:tblW w:w="0" w:type="auto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  <w:gridCol w:w="4385"/>
      </w:tblGrid>
      <w:tr w:rsidR="00422C19" w:rsidRPr="00F0609D" w:rsidTr="00043B46">
        <w:trPr>
          <w:trHeight w:val="697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Должностные оклады работников, </w:t>
            </w:r>
          </w:p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не </w:t>
            </w:r>
            <w:proofErr w:type="gramStart"/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включенных</w:t>
            </w:r>
            <w:proofErr w:type="gramEnd"/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в профессиональные квалификационные группы</w:t>
            </w: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</w:r>
          </w:p>
        </w:tc>
      </w:tr>
      <w:tr w:rsidR="00422C19" w:rsidRPr="00F0609D" w:rsidTr="0070305A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Наименование должности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Размер минимального оклада (должностного оклада)</w:t>
            </w:r>
          </w:p>
        </w:tc>
      </w:tr>
      <w:tr w:rsidR="00422C19" w:rsidRPr="00F0609D" w:rsidTr="0070305A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2039EE" w:rsidRDefault="00422C19" w:rsidP="00043B4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2039E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главный эксперт  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38 000</w:t>
            </w:r>
          </w:p>
        </w:tc>
      </w:tr>
      <w:tr w:rsidR="00422C19" w:rsidRPr="00F0609D" w:rsidTr="0070305A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2039EE" w:rsidRDefault="00422C19" w:rsidP="00043B4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2039E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помощник руководителя  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36 160</w:t>
            </w:r>
          </w:p>
        </w:tc>
      </w:tr>
      <w:tr w:rsidR="00422C19" w:rsidRPr="00F0609D" w:rsidTr="0070305A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2039EE" w:rsidRDefault="00422C19" w:rsidP="00043B4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2039E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эксперт 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36 160</w:t>
            </w:r>
          </w:p>
        </w:tc>
      </w:tr>
      <w:tr w:rsidR="00422C19" w:rsidRPr="00F0609D" w:rsidTr="0070305A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2039EE" w:rsidRDefault="00422C19" w:rsidP="00043B4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2039E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ведущий специалист по закупкам</w:t>
            </w:r>
            <w:r w:rsidRPr="002039E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ab/>
              <w:t xml:space="preserve"> 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36 160</w:t>
            </w:r>
          </w:p>
        </w:tc>
      </w:tr>
      <w:tr w:rsidR="00422C19" w:rsidRPr="00F0609D" w:rsidTr="0070305A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2039EE" w:rsidRDefault="00422C19" w:rsidP="00043B4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2039E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системный администратор 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0609D">
              <w:rPr>
                <w:rFonts w:ascii="Times New Roman" w:eastAsia="Times New Roman" w:hAnsi="Times New Roman" w:cs="Times New Roman"/>
                <w:sz w:val="28"/>
                <w:szCs w:val="20"/>
              </w:rPr>
              <w:t>36 160</w:t>
            </w:r>
          </w:p>
        </w:tc>
      </w:tr>
      <w:tr w:rsidR="00422C19" w:rsidRPr="00F0609D" w:rsidTr="0070305A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2039EE" w:rsidRDefault="00422C19" w:rsidP="00043B4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младший </w:t>
            </w:r>
            <w:r w:rsidRPr="002039E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системный администратор 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2C19" w:rsidRPr="00F0609D" w:rsidRDefault="00422C19" w:rsidP="00043B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32 000</w:t>
            </w:r>
          </w:p>
        </w:tc>
      </w:tr>
    </w:tbl>
    <w:p w:rsidR="00422C19" w:rsidRPr="00512EE4" w:rsidRDefault="00422C19" w:rsidP="00422C19">
      <w:pPr>
        <w:jc w:val="center"/>
        <w:rPr>
          <w:rFonts w:ascii="Times New Roman" w:hAnsi="Times New Roman" w:cs="Times New Roman"/>
          <w:kern w:val="2"/>
          <w:sz w:val="28"/>
        </w:rPr>
      </w:pPr>
    </w:p>
    <w:p w:rsidR="000C2AF8" w:rsidRDefault="000C2AF8"/>
    <w:sectPr w:rsidR="000C2AF8" w:rsidSect="00171A6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78" w:rsidRDefault="00FB1478">
      <w:r>
        <w:separator/>
      </w:r>
    </w:p>
  </w:endnote>
  <w:endnote w:type="continuationSeparator" w:id="0">
    <w:p w:rsidR="00FB1478" w:rsidRDefault="00FB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PT Astra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EF" w:rsidRDefault="00422C1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EF" w:rsidRDefault="00422C1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78" w:rsidRDefault="00FB1478">
      <w:r>
        <w:separator/>
      </w:r>
    </w:p>
  </w:footnote>
  <w:footnote w:type="continuationSeparator" w:id="0">
    <w:p w:rsidR="00FB1478" w:rsidRDefault="00FB1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956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430EF" w:rsidRPr="00F34C94" w:rsidRDefault="00422C19">
        <w:pPr>
          <w:pStyle w:val="a3"/>
          <w:rPr>
            <w:rFonts w:ascii="Times New Roman" w:hAnsi="Times New Roman" w:cs="Times New Roman"/>
            <w:sz w:val="20"/>
            <w:szCs w:val="20"/>
          </w:rPr>
        </w:pPr>
        <w:r w:rsidRPr="00F34C9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34C9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34C9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644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34C9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430EF" w:rsidRDefault="00FB14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EF" w:rsidRDefault="00422C19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FCD"/>
    <w:multiLevelType w:val="multilevel"/>
    <w:tmpl w:val="789EC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9153FB"/>
    <w:multiLevelType w:val="multilevel"/>
    <w:tmpl w:val="3780B0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8090F99"/>
    <w:multiLevelType w:val="multilevel"/>
    <w:tmpl w:val="37426C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43387338"/>
    <w:multiLevelType w:val="multilevel"/>
    <w:tmpl w:val="303012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BE974D4"/>
    <w:multiLevelType w:val="hybridMultilevel"/>
    <w:tmpl w:val="250EE0C6"/>
    <w:lvl w:ilvl="0" w:tplc="AF3E7F6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3E569EA"/>
    <w:multiLevelType w:val="multilevel"/>
    <w:tmpl w:val="22206B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77832F10"/>
    <w:multiLevelType w:val="multilevel"/>
    <w:tmpl w:val="721650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90"/>
    <w:rsid w:val="000C2AF8"/>
    <w:rsid w:val="001B644D"/>
    <w:rsid w:val="00422C19"/>
    <w:rsid w:val="004350CC"/>
    <w:rsid w:val="00695D90"/>
    <w:rsid w:val="0070305A"/>
    <w:rsid w:val="00A00BCA"/>
    <w:rsid w:val="00BA7437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1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ru-RU"/>
    </w:rPr>
  </w:style>
  <w:style w:type="paragraph" w:styleId="3">
    <w:name w:val="heading 3"/>
    <w:basedOn w:val="a"/>
    <w:next w:val="Textbody"/>
    <w:link w:val="30"/>
    <w:rsid w:val="00422C19"/>
    <w:pPr>
      <w:jc w:val="center"/>
      <w:outlineLvl w:val="2"/>
    </w:pPr>
    <w:rPr>
      <w:rFonts w:ascii="PT Astra Serif" w:eastAsia="PT Astra Serif" w:hAnsi="PT Astra Serif" w:cs="PT Astra Serif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2C19"/>
    <w:rPr>
      <w:rFonts w:ascii="PT Astra Serif" w:eastAsia="PT Astra Serif" w:hAnsi="PT Astra Serif" w:cs="PT Astra Serif"/>
      <w:b/>
      <w:bCs/>
      <w:color w:val="000000"/>
      <w:kern w:val="3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22C19"/>
    <w:pPr>
      <w:tabs>
        <w:tab w:val="center" w:pos="4819"/>
        <w:tab w:val="right" w:pos="9638"/>
      </w:tabs>
      <w:jc w:val="center"/>
    </w:pPr>
    <w:rPr>
      <w:rFonts w:ascii="PT Astra Serif" w:eastAsia="PT Astra Serif" w:hAnsi="PT Astra Serif" w:cs="PT Astra Serif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22C19"/>
    <w:rPr>
      <w:rFonts w:ascii="PT Astra Serif" w:eastAsia="PT Astra Serif" w:hAnsi="PT Astra Serif" w:cs="PT Astra Serif"/>
      <w:color w:val="000000"/>
      <w:kern w:val="3"/>
      <w:sz w:val="28"/>
      <w:szCs w:val="28"/>
      <w:lang w:eastAsia="ru-RU"/>
    </w:rPr>
  </w:style>
  <w:style w:type="paragraph" w:customStyle="1" w:styleId="Textbody">
    <w:name w:val="Text body"/>
    <w:basedOn w:val="a"/>
    <w:rsid w:val="00422C19"/>
    <w:pPr>
      <w:jc w:val="both"/>
    </w:pPr>
    <w:rPr>
      <w:rFonts w:ascii="PT Astra Serif" w:eastAsia="PT Astra Serif" w:hAnsi="PT Astra Serif" w:cs="PT Astra Serif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422C19"/>
    <w:pPr>
      <w:suppressAutoHyphens w:val="0"/>
      <w:overflowPunct/>
      <w:ind w:left="219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422C1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1"/>
    <w:qFormat/>
    <w:rsid w:val="00422C19"/>
    <w:pPr>
      <w:suppressAutoHyphens w:val="0"/>
      <w:overflowPunct/>
      <w:ind w:left="219" w:firstLine="706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bidi="ru-RU"/>
    </w:rPr>
  </w:style>
  <w:style w:type="paragraph" w:styleId="a8">
    <w:name w:val="No Spacing"/>
    <w:uiPriority w:val="1"/>
    <w:qFormat/>
    <w:rsid w:val="00422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1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ru-RU"/>
    </w:rPr>
  </w:style>
  <w:style w:type="paragraph" w:styleId="3">
    <w:name w:val="heading 3"/>
    <w:basedOn w:val="a"/>
    <w:next w:val="Textbody"/>
    <w:link w:val="30"/>
    <w:rsid w:val="00422C19"/>
    <w:pPr>
      <w:jc w:val="center"/>
      <w:outlineLvl w:val="2"/>
    </w:pPr>
    <w:rPr>
      <w:rFonts w:ascii="PT Astra Serif" w:eastAsia="PT Astra Serif" w:hAnsi="PT Astra Serif" w:cs="PT Astra Serif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2C19"/>
    <w:rPr>
      <w:rFonts w:ascii="PT Astra Serif" w:eastAsia="PT Astra Serif" w:hAnsi="PT Astra Serif" w:cs="PT Astra Serif"/>
      <w:b/>
      <w:bCs/>
      <w:color w:val="000000"/>
      <w:kern w:val="3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22C19"/>
    <w:pPr>
      <w:tabs>
        <w:tab w:val="center" w:pos="4819"/>
        <w:tab w:val="right" w:pos="9638"/>
      </w:tabs>
      <w:jc w:val="center"/>
    </w:pPr>
    <w:rPr>
      <w:rFonts w:ascii="PT Astra Serif" w:eastAsia="PT Astra Serif" w:hAnsi="PT Astra Serif" w:cs="PT Astra Serif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22C19"/>
    <w:rPr>
      <w:rFonts w:ascii="PT Astra Serif" w:eastAsia="PT Astra Serif" w:hAnsi="PT Astra Serif" w:cs="PT Astra Serif"/>
      <w:color w:val="000000"/>
      <w:kern w:val="3"/>
      <w:sz w:val="28"/>
      <w:szCs w:val="28"/>
      <w:lang w:eastAsia="ru-RU"/>
    </w:rPr>
  </w:style>
  <w:style w:type="paragraph" w:customStyle="1" w:styleId="Textbody">
    <w:name w:val="Text body"/>
    <w:basedOn w:val="a"/>
    <w:rsid w:val="00422C19"/>
    <w:pPr>
      <w:jc w:val="both"/>
    </w:pPr>
    <w:rPr>
      <w:rFonts w:ascii="PT Astra Serif" w:eastAsia="PT Astra Serif" w:hAnsi="PT Astra Serif" w:cs="PT Astra Serif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422C19"/>
    <w:pPr>
      <w:suppressAutoHyphens w:val="0"/>
      <w:overflowPunct/>
      <w:ind w:left="219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422C1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1"/>
    <w:qFormat/>
    <w:rsid w:val="00422C19"/>
    <w:pPr>
      <w:suppressAutoHyphens w:val="0"/>
      <w:overflowPunct/>
      <w:ind w:left="219" w:firstLine="706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bidi="ru-RU"/>
    </w:rPr>
  </w:style>
  <w:style w:type="paragraph" w:styleId="a8">
    <w:name w:val="No Spacing"/>
    <w:uiPriority w:val="1"/>
    <w:qFormat/>
    <w:rsid w:val="00422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F0E8C577099665F7B3A9DCBE52C6DBA4A8161B2A4E78E1D7F643DC40F691A81158DF813EDE0AC05B0227ECA72748C6857D2AE1A5I50D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Нестерова</dc:creator>
  <cp:keywords/>
  <dc:description/>
  <cp:lastModifiedBy>Ольга Новикова</cp:lastModifiedBy>
  <cp:revision>6</cp:revision>
  <cp:lastPrinted>2021-07-08T10:36:00Z</cp:lastPrinted>
  <dcterms:created xsi:type="dcterms:W3CDTF">2021-07-07T08:32:00Z</dcterms:created>
  <dcterms:modified xsi:type="dcterms:W3CDTF">2021-07-12T08:39:00Z</dcterms:modified>
</cp:coreProperties>
</file>