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08" w:rsidRDefault="00A61266">
      <w:pPr>
        <w:pStyle w:val="2"/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933450" cy="9906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5pt;height:78.0pt;" strokeweight="0.75pt">
                <v:path textboxrect="0,0,0,0"/>
                <v:imagedata r:id="rId10" o:title=""/>
              </v:shape>
            </w:pict>
          </mc:Fallback>
        </mc:AlternateContent>
      </w:r>
    </w:p>
    <w:p w:rsidR="00585608" w:rsidRDefault="00A6126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ГЛАВНОЕ  УПРАВЛЕНИЕ  ЗАПИСИ АКТОВ ГРАЖДАНСКОГО СОСТОЯНИЯ  РЯЗАНСКОЙ ОБЛАСТИ</w:t>
      </w:r>
    </w:p>
    <w:p w:rsidR="00585608" w:rsidRDefault="00585608">
      <w:pPr>
        <w:jc w:val="center"/>
        <w:rPr>
          <w:sz w:val="28"/>
          <w:szCs w:val="28"/>
        </w:rPr>
      </w:pPr>
    </w:p>
    <w:p w:rsidR="00585608" w:rsidRDefault="00A61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85608" w:rsidRDefault="00585608">
      <w:pPr>
        <w:jc w:val="center"/>
        <w:rPr>
          <w:b/>
          <w:sz w:val="32"/>
          <w:szCs w:val="32"/>
        </w:rPr>
      </w:pPr>
    </w:p>
    <w:p w:rsidR="00585608" w:rsidRDefault="00A612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3271B">
        <w:rPr>
          <w:sz w:val="28"/>
          <w:szCs w:val="28"/>
        </w:rPr>
        <w:t>2</w:t>
      </w:r>
      <w:r w:rsidR="00620B02">
        <w:rPr>
          <w:sz w:val="28"/>
          <w:szCs w:val="28"/>
        </w:rPr>
        <w:t>3</w:t>
      </w:r>
      <w:r w:rsidR="0063271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2021 г. №</w:t>
      </w:r>
      <w:r w:rsidR="0063271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585608" w:rsidRDefault="00585608">
      <w:pPr>
        <w:jc w:val="both"/>
      </w:pPr>
    </w:p>
    <w:p w:rsidR="00585608" w:rsidRDefault="00585608">
      <w:pPr>
        <w:jc w:val="both"/>
      </w:pPr>
    </w:p>
    <w:p w:rsidR="00585608" w:rsidRDefault="00A61266">
      <w:pPr>
        <w:tabs>
          <w:tab w:val="left" w:pos="993"/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главного управления ЗАГС</w:t>
      </w:r>
    </w:p>
    <w:p w:rsidR="00585608" w:rsidRDefault="00A61266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Рязанской области  от 12 октября 2015 г. 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области»</w:t>
      </w:r>
    </w:p>
    <w:p w:rsidR="00585608" w:rsidRDefault="00A61266">
      <w:pPr>
        <w:tabs>
          <w:tab w:val="left" w:pos="568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постановлений главного управления ЗАГС Рязанской области</w:t>
      </w:r>
      <w:proofErr w:type="gramEnd"/>
    </w:p>
    <w:p w:rsidR="00585608" w:rsidRDefault="00A612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02.06.2016 г. № 4, от 15.09.2016 г. № 6, от 06.02.2017 № 1, от 05.05.2017 № 2, от 01.06.2018 № 3,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31.10.2018 № 5, от 04.03.2019 № 2, от 31.10.2019 № 5,</w:t>
      </w:r>
    </w:p>
    <w:p w:rsidR="00585608" w:rsidRDefault="00A612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09.01.2020 № 1, от 03.11.2020 № 4)</w:t>
      </w:r>
    </w:p>
    <w:p w:rsidR="00585608" w:rsidRDefault="00585608">
      <w:pPr>
        <w:jc w:val="center"/>
        <w:rPr>
          <w:sz w:val="28"/>
          <w:szCs w:val="28"/>
        </w:rPr>
      </w:pPr>
    </w:p>
    <w:p w:rsidR="00585608" w:rsidRDefault="00A61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bCs/>
          <w:sz w:val="28"/>
          <w:szCs w:val="28"/>
        </w:rPr>
        <w:t>лавное управление ЗАГС Рязанской области  ПОСТАНОВЛЯЕТ</w:t>
      </w:r>
      <w:r>
        <w:rPr>
          <w:sz w:val="28"/>
          <w:szCs w:val="28"/>
        </w:rPr>
        <w:t>:</w:t>
      </w:r>
    </w:p>
    <w:p w:rsidR="00585608" w:rsidRDefault="00A612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t> 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  <w:lang w:eastAsia="ru-RU"/>
        </w:rPr>
        <w:t>п</w:t>
      </w:r>
      <w:r>
        <w:rPr>
          <w:sz w:val="28"/>
        </w:rPr>
        <w:t xml:space="preserve">остановление главного </w:t>
      </w:r>
      <w:proofErr w:type="gramStart"/>
      <w:r>
        <w:rPr>
          <w:sz w:val="28"/>
        </w:rPr>
        <w:t>управления записи актов гражданского состояния Рязанской области</w:t>
      </w:r>
      <w:proofErr w:type="gramEnd"/>
      <w:r>
        <w:rPr>
          <w:sz w:val="28"/>
        </w:rPr>
        <w:t xml:space="preserve">  от </w:t>
      </w:r>
      <w:r>
        <w:rPr>
          <w:sz w:val="28"/>
          <w:szCs w:val="28"/>
        </w:rPr>
        <w:t>12 октября 2015 № 2 «Об утверждении ведомственной целевой программы «Осуществление государственной регистрации актов гражданского состояния на территории Рязанской области» следующие изменения:</w:t>
      </w:r>
      <w:bookmarkStart w:id="0" w:name="sub_18"/>
    </w:p>
    <w:p w:rsidR="00585608" w:rsidRDefault="00A61266">
      <w:pPr>
        <w:pStyle w:val="aff3"/>
        <w:ind w:left="0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ab/>
        <w:t xml:space="preserve">1) </w:t>
      </w:r>
      <w:bookmarkEnd w:id="0"/>
      <w:bookmarkEnd w:id="1"/>
      <w:r>
        <w:rPr>
          <w:sz w:val="28"/>
          <w:szCs w:val="28"/>
        </w:rPr>
        <w:t>в приложении:</w:t>
      </w:r>
    </w:p>
    <w:p w:rsidR="00585608" w:rsidRDefault="00A61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ведомственной целевой программы:</w:t>
      </w:r>
    </w:p>
    <w:p w:rsidR="00585608" w:rsidRDefault="00A61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строки «Сроки реализации Программы» и «Объемы финансирования Программы: всего, в том числе по годам реализации» изложить в следующей редакции:</w:t>
      </w:r>
    </w:p>
    <w:p w:rsidR="00585608" w:rsidRDefault="00585608">
      <w:pPr>
        <w:ind w:firstLine="708"/>
        <w:jc w:val="both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29"/>
        <w:gridCol w:w="6724"/>
      </w:tblGrid>
      <w:tr w:rsidR="00585608">
        <w:tc>
          <w:tcPr>
            <w:tcW w:w="3129" w:type="dxa"/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«Сроки реализации</w:t>
            </w:r>
          </w:p>
        </w:tc>
        <w:tc>
          <w:tcPr>
            <w:tcW w:w="6724" w:type="dxa"/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2016-2024 годы»</w:t>
            </w:r>
          </w:p>
        </w:tc>
      </w:tr>
      <w:tr w:rsidR="00585608">
        <w:tc>
          <w:tcPr>
            <w:tcW w:w="3129" w:type="dxa"/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11"/>
            <w:r>
              <w:rPr>
                <w:rFonts w:ascii="Times New Roman" w:hAnsi="Times New Roman" w:cs="Times New Roman"/>
                <w:sz w:val="28"/>
                <w:szCs w:val="28"/>
              </w:rPr>
              <w:t>«Объемы финансирования Программы: всего, в том числе по годам реализации</w:t>
            </w:r>
            <w:bookmarkEnd w:id="2"/>
          </w:p>
        </w:tc>
        <w:tc>
          <w:tcPr>
            <w:tcW w:w="6724" w:type="dxa"/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для реализации Программы осуществляется за счет средств областного и федерального бюджетов и составляет  6027</w:t>
            </w:r>
            <w:r w:rsidR="00D133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  <w:r w:rsidR="00A27C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руб. </w:t>
            </w:r>
            <w:r>
              <w:rPr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602335,454 тыс. руб. - федеральный бюджет, </w:t>
            </w:r>
            <w:r w:rsidR="00D133EA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 тыс. руб. - областной бюджет), в том числе:</w:t>
            </w:r>
          </w:p>
          <w:p w:rsidR="00585608" w:rsidRDefault="00A61266">
            <w:pPr>
              <w:jc w:val="both"/>
              <w:rPr>
                <w:sz w:val="28"/>
                <w:szCs w:val="28"/>
              </w:rPr>
            </w:pPr>
            <w:bookmarkStart w:id="3" w:name="sub_2013"/>
            <w:proofErr w:type="gramStart"/>
            <w:r>
              <w:rPr>
                <w:sz w:val="28"/>
                <w:szCs w:val="28"/>
              </w:rPr>
              <w:t xml:space="preserve">2016  - </w:t>
            </w:r>
            <w:bookmarkEnd w:id="3"/>
            <w:r>
              <w:rPr>
                <w:sz w:val="28"/>
                <w:szCs w:val="28"/>
              </w:rPr>
              <w:t>51638,4 тыс. руб. (51608,7 тыс. руб. - федеральный бюджет, 29,7 тыс. руб. - областной бюджет);</w:t>
            </w:r>
            <w:proofErr w:type="gramEnd"/>
          </w:p>
          <w:p w:rsidR="00585608" w:rsidRDefault="00A6126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2017 – 83651,83 тыс. руб. (83625,1 тыс. руб. - </w:t>
            </w:r>
            <w:r>
              <w:rPr>
                <w:sz w:val="28"/>
                <w:szCs w:val="28"/>
              </w:rPr>
              <w:lastRenderedPageBreak/>
              <w:t>федеральный бюджет,  26,73 тыс. руб. - областной бюджет);</w:t>
            </w:r>
            <w:proofErr w:type="gramEnd"/>
          </w:p>
          <w:p w:rsidR="00585608" w:rsidRDefault="00A61266">
            <w:pPr>
              <w:jc w:val="both"/>
              <w:rPr>
                <w:sz w:val="28"/>
                <w:szCs w:val="28"/>
              </w:rPr>
            </w:pPr>
            <w:bookmarkStart w:id="4" w:name="sub_2016"/>
            <w:proofErr w:type="gramStart"/>
            <w:r>
              <w:rPr>
                <w:sz w:val="28"/>
                <w:szCs w:val="28"/>
              </w:rPr>
              <w:t>2018 год – 83914,48 тыс. руб. (83888,3 тыс. руб. - федеральный бюджет,  26,18 тыс. руб. - областной бюджет);</w:t>
            </w:r>
            <w:bookmarkEnd w:id="4"/>
            <w:proofErr w:type="gramEnd"/>
          </w:p>
          <w:p w:rsidR="00585608" w:rsidRDefault="00A6126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2019 год – 89494,1 тыс. руб. (89467,6 тыс. руб. - федеральный бюджет,  26,5 тыс. руб. - областной бюджет);</w:t>
            </w:r>
            <w:proofErr w:type="gramEnd"/>
          </w:p>
          <w:p w:rsidR="00585608" w:rsidRDefault="00A61266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2020 год – 84224,0 тыс. руб. (84198,0 тыс. руб. - федеральный бюджет,  26,0 тыс. руб. - областной бюджет);</w:t>
            </w:r>
            <w:proofErr w:type="gramEnd"/>
          </w:p>
          <w:p w:rsidR="00585608" w:rsidRDefault="00A6126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2021 год – 54948,059 </w:t>
            </w:r>
            <w:r>
              <w:rPr>
                <w:sz w:val="28"/>
                <w:szCs w:val="28"/>
              </w:rPr>
              <w:t>тыс. руб. (</w:t>
            </w:r>
            <w:r>
              <w:rPr>
                <w:sz w:val="28"/>
                <w:szCs w:val="28"/>
                <w:lang w:eastAsia="ru-RU"/>
              </w:rPr>
              <w:t xml:space="preserve">54803,059 </w:t>
            </w:r>
            <w:r>
              <w:rPr>
                <w:sz w:val="28"/>
                <w:szCs w:val="28"/>
              </w:rPr>
              <w:t>тыс. руб. - федеральный бюджет,  145,000 тыс. руб. - областной бюджет);</w:t>
            </w:r>
            <w:proofErr w:type="gramEnd"/>
          </w:p>
          <w:p w:rsidR="00585608" w:rsidRDefault="00A6126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2022 год – 554</w:t>
            </w:r>
            <w:r w:rsidR="00D133EA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 xml:space="preserve">5,627 </w:t>
            </w:r>
            <w:r>
              <w:rPr>
                <w:sz w:val="28"/>
                <w:szCs w:val="28"/>
              </w:rPr>
              <w:t>тыс. руб. (</w:t>
            </w:r>
            <w:r>
              <w:rPr>
                <w:sz w:val="28"/>
                <w:szCs w:val="28"/>
                <w:lang w:eastAsia="ru-RU"/>
              </w:rPr>
              <w:t xml:space="preserve">55445,627 </w:t>
            </w:r>
            <w:r>
              <w:rPr>
                <w:sz w:val="28"/>
                <w:szCs w:val="28"/>
              </w:rPr>
              <w:t>тыс. руб. -</w:t>
            </w:r>
            <w:r w:rsidR="00D133EA">
              <w:rPr>
                <w:sz w:val="28"/>
                <w:szCs w:val="28"/>
              </w:rPr>
              <w:t xml:space="preserve"> федеральный бюджет,  5</w:t>
            </w:r>
            <w:r>
              <w:rPr>
                <w:sz w:val="28"/>
                <w:szCs w:val="28"/>
              </w:rPr>
              <w:t>0,000 тыс. руб. - областной бюджет);</w:t>
            </w:r>
            <w:proofErr w:type="gramEnd"/>
          </w:p>
          <w:p w:rsidR="00585608" w:rsidRDefault="00A61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2023 го</w:t>
            </w:r>
            <w:proofErr w:type="gramStart"/>
            <w:r>
              <w:rPr>
                <w:sz w:val="28"/>
                <w:szCs w:val="28"/>
                <w:lang w:eastAsia="ru-RU"/>
              </w:rPr>
              <w:t>д-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D133EA">
              <w:rPr>
                <w:sz w:val="28"/>
                <w:szCs w:val="28"/>
              </w:rPr>
              <w:t>тыс. руб. 49707</w:t>
            </w:r>
            <w:r>
              <w:rPr>
                <w:sz w:val="28"/>
                <w:szCs w:val="28"/>
              </w:rPr>
              <w:t>,534 тыс. руб. (</w:t>
            </w:r>
            <w:r>
              <w:rPr>
                <w:sz w:val="28"/>
                <w:szCs w:val="28"/>
                <w:lang w:eastAsia="ru-RU"/>
              </w:rPr>
              <w:t xml:space="preserve">49649,534 </w:t>
            </w:r>
            <w:r>
              <w:rPr>
                <w:sz w:val="28"/>
                <w:szCs w:val="28"/>
              </w:rPr>
              <w:t>ты</w:t>
            </w:r>
            <w:r w:rsidR="00D133EA">
              <w:rPr>
                <w:sz w:val="28"/>
                <w:szCs w:val="28"/>
              </w:rPr>
              <w:t>с. руб. - федеральный бюджет,  58</w:t>
            </w:r>
            <w:r>
              <w:rPr>
                <w:sz w:val="28"/>
                <w:szCs w:val="28"/>
              </w:rPr>
              <w:t>,000 тыс. руб. - областной бюджет);</w:t>
            </w:r>
          </w:p>
          <w:p w:rsidR="00585608" w:rsidRDefault="00A61266" w:rsidP="00D133E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sz w:val="28"/>
                <w:szCs w:val="28"/>
              </w:rPr>
              <w:t>49</w:t>
            </w:r>
            <w:r w:rsidR="00D133EA">
              <w:rPr>
                <w:sz w:val="28"/>
                <w:szCs w:val="28"/>
              </w:rPr>
              <w:t>707</w:t>
            </w:r>
            <w:r>
              <w:rPr>
                <w:sz w:val="28"/>
                <w:szCs w:val="28"/>
              </w:rPr>
              <w:t>,534 тыс. руб. (</w:t>
            </w:r>
            <w:r>
              <w:rPr>
                <w:sz w:val="28"/>
                <w:szCs w:val="28"/>
                <w:lang w:eastAsia="ru-RU"/>
              </w:rPr>
              <w:t xml:space="preserve">49649,534 </w:t>
            </w:r>
            <w:r>
              <w:rPr>
                <w:sz w:val="28"/>
                <w:szCs w:val="28"/>
              </w:rPr>
              <w:t xml:space="preserve">тыс. руб. - федеральный бюджет, </w:t>
            </w:r>
            <w:r w:rsidR="00D133EA">
              <w:rPr>
                <w:sz w:val="28"/>
                <w:szCs w:val="28"/>
              </w:rPr>
              <w:t> 58</w:t>
            </w:r>
            <w:r>
              <w:rPr>
                <w:sz w:val="28"/>
                <w:szCs w:val="28"/>
              </w:rPr>
              <w:t>,000 тыс. руб. - областной бюджет)»</w:t>
            </w:r>
            <w:proofErr w:type="gramEnd"/>
          </w:p>
        </w:tc>
      </w:tr>
    </w:tbl>
    <w:p w:rsidR="00585608" w:rsidRDefault="00585608">
      <w:pPr>
        <w:ind w:firstLine="720"/>
        <w:jc w:val="both"/>
        <w:rPr>
          <w:sz w:val="28"/>
          <w:szCs w:val="28"/>
        </w:rPr>
      </w:pPr>
    </w:p>
    <w:p w:rsidR="00585608" w:rsidRDefault="00A61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разделе 3 «Сроки реализации Программы» цифры «2023» заменить цифрами «2024»;</w:t>
      </w:r>
    </w:p>
    <w:p w:rsidR="00585608" w:rsidRDefault="00A61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таблицу раздела 4 «Перечень программных мероприятий» изложить в  следующей редакции согласно </w:t>
      </w:r>
      <w:hyperlink w:anchor="sub_1000" w:tooltip="Current Document" w:history="1">
        <w:r>
          <w:rPr>
            <w:rStyle w:val="afc"/>
            <w:color w:val="auto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№ 1 к настоящему постановлению;</w:t>
      </w:r>
    </w:p>
    <w:p w:rsidR="00585608" w:rsidRDefault="00A61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таблицу раздела 5 «Целевые индикаторы Программы» изложить                      в следующей редакции согласно </w:t>
      </w:r>
      <w:hyperlink w:anchor="sub_1000" w:tooltip="Current Document" w:history="1">
        <w:r>
          <w:rPr>
            <w:rStyle w:val="afc"/>
            <w:color w:val="auto"/>
            <w:sz w:val="28"/>
            <w:szCs w:val="28"/>
          </w:rPr>
          <w:t>приложению</w:t>
        </w:r>
      </w:hyperlink>
      <w:r>
        <w:rPr>
          <w:rStyle w:val="afc"/>
          <w:color w:val="auto"/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настоящему постановлению.</w:t>
      </w:r>
    </w:p>
    <w:p w:rsidR="00585608" w:rsidRDefault="00A6126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85608" w:rsidRDefault="00585608">
      <w:pPr>
        <w:ind w:firstLine="720"/>
        <w:jc w:val="both"/>
        <w:rPr>
          <w:sz w:val="28"/>
          <w:szCs w:val="28"/>
        </w:rPr>
      </w:pPr>
    </w:p>
    <w:p w:rsidR="00585608" w:rsidRDefault="00585608">
      <w:pPr>
        <w:ind w:firstLine="720"/>
        <w:jc w:val="both"/>
        <w:rPr>
          <w:sz w:val="28"/>
          <w:szCs w:val="28"/>
        </w:rPr>
      </w:pPr>
    </w:p>
    <w:p w:rsidR="00585608" w:rsidRDefault="00585608">
      <w:pPr>
        <w:ind w:firstLine="720"/>
        <w:jc w:val="both"/>
        <w:rPr>
          <w:sz w:val="28"/>
          <w:szCs w:val="28"/>
        </w:rPr>
      </w:pPr>
    </w:p>
    <w:p w:rsidR="00585608" w:rsidRDefault="00A61266">
      <w:pPr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           Е.А. Васильева</w:t>
      </w: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tbl>
      <w:tblPr>
        <w:tblpPr w:leftFromText="180" w:rightFromText="180" w:vertAnchor="page" w:horzAnchor="page" w:tblpX="1372" w:tblpY="3616"/>
        <w:tblW w:w="50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158"/>
        <w:gridCol w:w="88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585608">
        <w:trPr>
          <w:trHeight w:val="25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br w:type="page"/>
              <w:t>№</w:t>
            </w:r>
          </w:p>
          <w:p w:rsidR="00585608" w:rsidRDefault="00A61266">
            <w:pPr>
              <w:jc w:val="center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</w:t>
            </w:r>
            <w:proofErr w:type="gramEnd"/>
            <w:r>
              <w:rPr>
                <w:sz w:val="22"/>
                <w:szCs w:val="24"/>
              </w:rPr>
              <w:t>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6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Объем финансирования (тыс. руб.)</w:t>
            </w:r>
          </w:p>
        </w:tc>
      </w:tr>
      <w:tr w:rsidR="00585608">
        <w:trPr>
          <w:trHeight w:val="144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jc w:val="center"/>
            </w:pPr>
            <w:r>
              <w:rPr>
                <w:sz w:val="24"/>
                <w:szCs w:val="24"/>
              </w:rPr>
              <w:t>2016 год</w:t>
            </w:r>
          </w:p>
          <w:p w:rsidR="00585608" w:rsidRDefault="0058560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585608">
        <w:trPr>
          <w:trHeight w:val="27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85608">
        <w:trPr>
          <w:trHeight w:val="36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деятельности органов ЗАГС по осуществлению государственной регистрации актов гражданского состояния на территории Рязанской области, в том числе: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08">
        <w:trPr>
          <w:trHeight w:val="137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главного управления ЗАГС Рязанской области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602335,454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51608,7 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83625,1 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83888,3 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89467,6 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84198,0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54803,059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55445,627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49649,534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49649,534</w:t>
            </w:r>
          </w:p>
        </w:tc>
      </w:tr>
      <w:tr w:rsidR="00585608">
        <w:trPr>
          <w:trHeight w:val="1096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D133EA" w:rsidP="00D133E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446</w:t>
            </w:r>
            <w:r w:rsidR="00A61266">
              <w:rPr>
                <w:sz w:val="24"/>
              </w:rPr>
              <w:t>,11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29,7 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26,73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26,18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D133E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1266">
              <w:rPr>
                <w:sz w:val="24"/>
                <w:szCs w:val="24"/>
              </w:rPr>
              <w:t>0,000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D133E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61266">
              <w:rPr>
                <w:sz w:val="24"/>
                <w:szCs w:val="24"/>
              </w:rPr>
              <w:t>,000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D133E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61266">
              <w:rPr>
                <w:sz w:val="24"/>
                <w:szCs w:val="24"/>
              </w:rPr>
              <w:t>,000</w:t>
            </w:r>
          </w:p>
        </w:tc>
      </w:tr>
      <w:tr w:rsidR="00585608">
        <w:trPr>
          <w:trHeight w:val="13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 w:rsidP="00A27C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</w:t>
            </w:r>
            <w:r w:rsidR="00D133E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,56</w:t>
            </w:r>
            <w:r w:rsidR="00A27C9C">
              <w:rPr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51638,4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83651,83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83914,48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89494,1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84224,0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54948,059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 w:rsidP="00D133E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554</w:t>
            </w:r>
            <w:r w:rsidR="00D133EA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5,627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 w:rsidP="00D133E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133EA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>,534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 w:rsidP="00D133E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133EA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>,534</w:t>
            </w:r>
          </w:p>
        </w:tc>
      </w:tr>
    </w:tbl>
    <w:p w:rsidR="00585608" w:rsidRDefault="00A61266">
      <w:pPr>
        <w:ind w:firstLine="5811"/>
        <w:rPr>
          <w:sz w:val="24"/>
          <w:szCs w:val="28"/>
        </w:rPr>
      </w:pPr>
      <w:r>
        <w:rPr>
          <w:sz w:val="24"/>
          <w:szCs w:val="28"/>
        </w:rPr>
        <w:t>Приложение № 1</w:t>
      </w:r>
    </w:p>
    <w:p w:rsidR="00585608" w:rsidRDefault="00A61266">
      <w:pPr>
        <w:ind w:firstLine="5811"/>
        <w:rPr>
          <w:sz w:val="24"/>
          <w:szCs w:val="28"/>
        </w:rPr>
      </w:pPr>
      <w:r>
        <w:rPr>
          <w:sz w:val="24"/>
          <w:szCs w:val="28"/>
        </w:rPr>
        <w:t>к постановлению</w:t>
      </w:r>
      <w:r w:rsidR="0063271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главного</w:t>
      </w:r>
    </w:p>
    <w:p w:rsidR="00585608" w:rsidRDefault="00A61266" w:rsidP="0063271B">
      <w:pPr>
        <w:ind w:left="5812" w:hanging="1"/>
        <w:rPr>
          <w:sz w:val="24"/>
          <w:szCs w:val="28"/>
        </w:rPr>
      </w:pPr>
      <w:r>
        <w:rPr>
          <w:sz w:val="24"/>
          <w:szCs w:val="28"/>
        </w:rPr>
        <w:t>управления ЗАГС Рязанской области</w:t>
      </w:r>
      <w:r w:rsidR="0063271B">
        <w:rPr>
          <w:sz w:val="24"/>
          <w:szCs w:val="28"/>
        </w:rPr>
        <w:t xml:space="preserve">                                          от 2</w:t>
      </w:r>
      <w:r w:rsidR="00620B02">
        <w:rPr>
          <w:sz w:val="24"/>
          <w:szCs w:val="28"/>
        </w:rPr>
        <w:t>3</w:t>
      </w:r>
      <w:r w:rsidR="0063271B">
        <w:rPr>
          <w:sz w:val="24"/>
          <w:szCs w:val="28"/>
        </w:rPr>
        <w:t xml:space="preserve"> августа 2021 г. №3</w:t>
      </w:r>
    </w:p>
    <w:p w:rsidR="00585608" w:rsidRDefault="00585608">
      <w:pPr>
        <w:jc w:val="right"/>
        <w:rPr>
          <w:sz w:val="28"/>
          <w:szCs w:val="28"/>
        </w:rPr>
      </w:pPr>
    </w:p>
    <w:p w:rsidR="00585608" w:rsidRDefault="00A61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программных мероприятий</w:t>
      </w: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ind w:firstLine="5811"/>
        <w:rPr>
          <w:bCs/>
          <w:color w:val="26282F"/>
          <w:sz w:val="24"/>
          <w:szCs w:val="28"/>
        </w:rPr>
      </w:pPr>
    </w:p>
    <w:p w:rsidR="00585608" w:rsidRDefault="00585608">
      <w:pPr>
        <w:ind w:firstLine="5811"/>
        <w:rPr>
          <w:color w:val="26282F"/>
          <w:sz w:val="24"/>
          <w:szCs w:val="28"/>
        </w:rPr>
      </w:pPr>
    </w:p>
    <w:p w:rsidR="00D46807" w:rsidRDefault="00D46807">
      <w:pPr>
        <w:ind w:firstLine="5811"/>
        <w:rPr>
          <w:bCs/>
          <w:color w:val="26282F"/>
          <w:sz w:val="24"/>
          <w:szCs w:val="28"/>
          <w:lang w:val="en-US"/>
        </w:rPr>
      </w:pPr>
    </w:p>
    <w:p w:rsidR="00D46807" w:rsidRDefault="00D46807">
      <w:pPr>
        <w:ind w:firstLine="5811"/>
        <w:rPr>
          <w:bCs/>
          <w:color w:val="26282F"/>
          <w:sz w:val="24"/>
          <w:szCs w:val="28"/>
          <w:lang w:val="en-US"/>
        </w:rPr>
      </w:pPr>
    </w:p>
    <w:p w:rsidR="00D46807" w:rsidRDefault="00D46807">
      <w:pPr>
        <w:ind w:firstLine="5811"/>
        <w:rPr>
          <w:bCs/>
          <w:color w:val="26282F"/>
          <w:sz w:val="24"/>
          <w:szCs w:val="28"/>
          <w:lang w:val="en-US"/>
        </w:rPr>
      </w:pPr>
    </w:p>
    <w:p w:rsidR="00585608" w:rsidRDefault="00A61266">
      <w:pPr>
        <w:ind w:firstLine="5811"/>
        <w:rPr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>Приложение № 2</w:t>
      </w:r>
    </w:p>
    <w:p w:rsidR="00585608" w:rsidRDefault="00A61266">
      <w:pPr>
        <w:ind w:firstLine="5811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>к постановлению  главного</w:t>
      </w:r>
    </w:p>
    <w:p w:rsidR="0063271B" w:rsidRDefault="00A61266">
      <w:pPr>
        <w:ind w:firstLine="5811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>управления ЗАГС Рязанской области</w:t>
      </w:r>
    </w:p>
    <w:p w:rsidR="00585608" w:rsidRDefault="0063271B">
      <w:pPr>
        <w:ind w:firstLine="5811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>от 2</w:t>
      </w:r>
      <w:r w:rsidR="00620B02">
        <w:rPr>
          <w:bCs/>
          <w:color w:val="26282F"/>
          <w:sz w:val="24"/>
          <w:szCs w:val="28"/>
        </w:rPr>
        <w:t>3</w:t>
      </w:r>
      <w:bookmarkStart w:id="5" w:name="_GoBack"/>
      <w:bookmarkEnd w:id="5"/>
      <w:r>
        <w:rPr>
          <w:bCs/>
          <w:color w:val="26282F"/>
          <w:sz w:val="24"/>
          <w:szCs w:val="28"/>
        </w:rPr>
        <w:t xml:space="preserve"> августа 2021г. №3</w:t>
      </w:r>
      <w:r w:rsidR="00A61266">
        <w:rPr>
          <w:bCs/>
          <w:color w:val="26282F"/>
          <w:sz w:val="24"/>
          <w:szCs w:val="28"/>
        </w:rPr>
        <w:t xml:space="preserve"> </w:t>
      </w:r>
    </w:p>
    <w:p w:rsidR="00585608" w:rsidRDefault="00A61266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Целевые индикаторы Программы</w:t>
      </w:r>
    </w:p>
    <w:p w:rsidR="00585608" w:rsidRDefault="00585608"/>
    <w:p w:rsidR="00585608" w:rsidRDefault="00585608"/>
    <w:tbl>
      <w:tblPr>
        <w:tblW w:w="10140" w:type="dxa"/>
        <w:tblInd w:w="-5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2269"/>
        <w:gridCol w:w="849"/>
        <w:gridCol w:w="850"/>
        <w:gridCol w:w="709"/>
        <w:gridCol w:w="850"/>
        <w:gridCol w:w="709"/>
        <w:gridCol w:w="709"/>
        <w:gridCol w:w="709"/>
        <w:gridCol w:w="709"/>
        <w:gridCol w:w="709"/>
        <w:gridCol w:w="709"/>
      </w:tblGrid>
      <w:tr w:rsidR="00585608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85608" w:rsidRDefault="00A612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585608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58560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8560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деятельности органов ЗАГС по осуществлению государственной регистрации актов гражданского состояния на территории Рязанской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585608">
            <w:pPr>
              <w:rPr>
                <w:sz w:val="24"/>
                <w:szCs w:val="24"/>
              </w:rPr>
            </w:pPr>
          </w:p>
        </w:tc>
      </w:tr>
      <w:tr w:rsidR="00585608">
        <w:trPr>
          <w:trHeight w:val="20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43 000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36 190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36 190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36 190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36 190</w:t>
            </w:r>
          </w:p>
        </w:tc>
      </w:tr>
      <w:tr w:rsidR="00585608">
        <w:trPr>
          <w:trHeight w:val="2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совершенных юридически значимых действий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79 000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71 400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61 240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61 240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61 240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61 240</w:t>
            </w:r>
          </w:p>
        </w:tc>
      </w:tr>
      <w:tr w:rsidR="00585608">
        <w:trPr>
          <w:trHeight w:val="9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предписаний об устранении нарушений законодательства Российской Федерации, внесенных </w:t>
            </w:r>
            <w:r>
              <w:rPr>
                <w:rFonts w:ascii="Times New Roman" w:hAnsi="Times New Roman" w:cs="Times New Roman"/>
              </w:rPr>
              <w:lastRenderedPageBreak/>
              <w:t>Управлением Министерства юстиции Российской Федерации по Рязанской области, в общем количестве проведенных проверок за отчетный период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</w:tr>
      <w:tr w:rsidR="00585608">
        <w:trPr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</w:tr>
      <w:tr w:rsidR="00585608">
        <w:trPr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была переведена полностью или частично в электронную форму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649 030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5608">
        <w:trPr>
          <w:trHeight w:val="39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актов гражданского состояния, составленных в форме электронного документа, подписанного усиленной </w:t>
            </w:r>
            <w:hyperlink r:id="rId11" w:tooltip="garantF1://12084522.54" w:history="1">
              <w:r>
                <w:rPr>
                  <w:rStyle w:val="afc"/>
                  <w:rFonts w:ascii="Times New Roman" w:hAnsi="Times New Roman"/>
                  <w:color w:val="auto"/>
                </w:rPr>
                <w:t>квалифицированной электронной подписью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руководителя органа записи актов гражданского состояния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уполномоченного им работника органа записи актов </w:t>
            </w:r>
            <w:r>
              <w:rPr>
                <w:rFonts w:ascii="Times New Roman" w:hAnsi="Times New Roman" w:cs="Times New Roman"/>
              </w:rPr>
              <w:lastRenderedPageBreak/>
              <w:t>гражданского состояния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43 000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38 700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5608">
        <w:trPr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не переводилась в электронную форму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1 666 534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1 257 306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1 834 887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5608">
        <w:trPr>
          <w:trHeight w:val="26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8" w:rsidRDefault="00A6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записей актов гражданского состояния, конвертированных (преобразованных) в форму электронного документа, переданных в Единый государственный реестр записей актов гражданского состояния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6 007 257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608" w:rsidRDefault="00A612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85608" w:rsidRDefault="00585608"/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16"/>
          <w:szCs w:val="16"/>
        </w:rPr>
      </w:pPr>
    </w:p>
    <w:sectPr w:rsidR="00585608" w:rsidSect="0063271B">
      <w:headerReference w:type="even" r:id="rId12"/>
      <w:headerReference w:type="default" r:id="rId13"/>
      <w:footnotePr>
        <w:pos w:val="beneathText"/>
      </w:footnotePr>
      <w:pgSz w:w="11905" w:h="16837"/>
      <w:pgMar w:top="709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CF" w:rsidRDefault="006369CF">
      <w:r>
        <w:separator/>
      </w:r>
    </w:p>
  </w:endnote>
  <w:endnote w:type="continuationSeparator" w:id="0">
    <w:p w:rsidR="006369CF" w:rsidRDefault="0063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CF" w:rsidRDefault="006369CF">
      <w:r>
        <w:separator/>
      </w:r>
    </w:p>
  </w:footnote>
  <w:footnote w:type="continuationSeparator" w:id="0">
    <w:p w:rsidR="006369CF" w:rsidRDefault="0063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08" w:rsidRDefault="00A61266">
    <w:pPr>
      <w:pStyle w:val="af5"/>
    </w:pPr>
    <w:r>
      <w:t xml:space="preserve">                                                                     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484163"/>
      <w:docPartObj>
        <w:docPartGallery w:val="Page Numbers (Top of Page)"/>
        <w:docPartUnique/>
      </w:docPartObj>
    </w:sdtPr>
    <w:sdtEndPr/>
    <w:sdtContent>
      <w:p w:rsidR="00585608" w:rsidRDefault="00A6126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B02">
          <w:rPr>
            <w:noProof/>
          </w:rPr>
          <w:t>5</w:t>
        </w:r>
        <w:r>
          <w:fldChar w:fldCharType="end"/>
        </w:r>
      </w:p>
    </w:sdtContent>
  </w:sdt>
  <w:p w:rsidR="00585608" w:rsidRDefault="0058560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9CD"/>
    <w:multiLevelType w:val="hybridMultilevel"/>
    <w:tmpl w:val="7F3226CA"/>
    <w:lvl w:ilvl="0" w:tplc="7EA04D6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ECAADCA0">
      <w:start w:val="1"/>
      <w:numFmt w:val="lowerLetter"/>
      <w:lvlText w:val="%2."/>
      <w:lvlJc w:val="left"/>
      <w:pPr>
        <w:ind w:left="1140" w:hanging="360"/>
      </w:pPr>
    </w:lvl>
    <w:lvl w:ilvl="2" w:tplc="7A0203CE">
      <w:start w:val="1"/>
      <w:numFmt w:val="lowerRoman"/>
      <w:lvlText w:val="%3."/>
      <w:lvlJc w:val="right"/>
      <w:pPr>
        <w:ind w:left="1860" w:hanging="180"/>
      </w:pPr>
    </w:lvl>
    <w:lvl w:ilvl="3" w:tplc="624C588C">
      <w:start w:val="1"/>
      <w:numFmt w:val="decimal"/>
      <w:lvlText w:val="%4."/>
      <w:lvlJc w:val="left"/>
      <w:pPr>
        <w:ind w:left="2580" w:hanging="360"/>
      </w:pPr>
    </w:lvl>
    <w:lvl w:ilvl="4" w:tplc="4A3C6D10">
      <w:start w:val="1"/>
      <w:numFmt w:val="lowerLetter"/>
      <w:lvlText w:val="%5."/>
      <w:lvlJc w:val="left"/>
      <w:pPr>
        <w:ind w:left="3300" w:hanging="360"/>
      </w:pPr>
    </w:lvl>
    <w:lvl w:ilvl="5" w:tplc="8C366A7C">
      <w:start w:val="1"/>
      <w:numFmt w:val="lowerRoman"/>
      <w:lvlText w:val="%6."/>
      <w:lvlJc w:val="right"/>
      <w:pPr>
        <w:ind w:left="4020" w:hanging="180"/>
      </w:pPr>
    </w:lvl>
    <w:lvl w:ilvl="6" w:tplc="A428179A">
      <w:start w:val="1"/>
      <w:numFmt w:val="decimal"/>
      <w:lvlText w:val="%7."/>
      <w:lvlJc w:val="left"/>
      <w:pPr>
        <w:ind w:left="4740" w:hanging="360"/>
      </w:pPr>
    </w:lvl>
    <w:lvl w:ilvl="7" w:tplc="C5C47DD8">
      <w:start w:val="1"/>
      <w:numFmt w:val="lowerLetter"/>
      <w:lvlText w:val="%8."/>
      <w:lvlJc w:val="left"/>
      <w:pPr>
        <w:ind w:left="5460" w:hanging="360"/>
      </w:pPr>
    </w:lvl>
    <w:lvl w:ilvl="8" w:tplc="448C140A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1135FE"/>
    <w:multiLevelType w:val="hybridMultilevel"/>
    <w:tmpl w:val="2E34E362"/>
    <w:lvl w:ilvl="0" w:tplc="D88E53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2D743F12">
      <w:start w:val="1"/>
      <w:numFmt w:val="lowerLetter"/>
      <w:lvlText w:val="%2."/>
      <w:lvlJc w:val="left"/>
      <w:pPr>
        <w:ind w:left="1789" w:hanging="360"/>
      </w:pPr>
    </w:lvl>
    <w:lvl w:ilvl="2" w:tplc="17905866">
      <w:start w:val="1"/>
      <w:numFmt w:val="lowerRoman"/>
      <w:lvlText w:val="%3."/>
      <w:lvlJc w:val="right"/>
      <w:pPr>
        <w:ind w:left="2509" w:hanging="180"/>
      </w:pPr>
    </w:lvl>
    <w:lvl w:ilvl="3" w:tplc="9D02C880">
      <w:start w:val="1"/>
      <w:numFmt w:val="decimal"/>
      <w:lvlText w:val="%4."/>
      <w:lvlJc w:val="left"/>
      <w:pPr>
        <w:ind w:left="3229" w:hanging="360"/>
      </w:pPr>
    </w:lvl>
    <w:lvl w:ilvl="4" w:tplc="4A0639DA">
      <w:start w:val="1"/>
      <w:numFmt w:val="lowerLetter"/>
      <w:lvlText w:val="%5."/>
      <w:lvlJc w:val="left"/>
      <w:pPr>
        <w:ind w:left="3949" w:hanging="360"/>
      </w:pPr>
    </w:lvl>
    <w:lvl w:ilvl="5" w:tplc="A94AF2E6">
      <w:start w:val="1"/>
      <w:numFmt w:val="lowerRoman"/>
      <w:lvlText w:val="%6."/>
      <w:lvlJc w:val="right"/>
      <w:pPr>
        <w:ind w:left="4669" w:hanging="180"/>
      </w:pPr>
    </w:lvl>
    <w:lvl w:ilvl="6" w:tplc="1E840370">
      <w:start w:val="1"/>
      <w:numFmt w:val="decimal"/>
      <w:lvlText w:val="%7."/>
      <w:lvlJc w:val="left"/>
      <w:pPr>
        <w:ind w:left="5389" w:hanging="360"/>
      </w:pPr>
    </w:lvl>
    <w:lvl w:ilvl="7" w:tplc="17C8D612">
      <w:start w:val="1"/>
      <w:numFmt w:val="lowerLetter"/>
      <w:lvlText w:val="%8."/>
      <w:lvlJc w:val="left"/>
      <w:pPr>
        <w:ind w:left="6109" w:hanging="360"/>
      </w:pPr>
    </w:lvl>
    <w:lvl w:ilvl="8" w:tplc="FE442FE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85ECC"/>
    <w:multiLevelType w:val="hybridMultilevel"/>
    <w:tmpl w:val="E6C82FD8"/>
    <w:lvl w:ilvl="0" w:tplc="F2847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EBAEEA8">
      <w:start w:val="1"/>
      <w:numFmt w:val="lowerLetter"/>
      <w:lvlText w:val="%2."/>
      <w:lvlJc w:val="left"/>
      <w:pPr>
        <w:ind w:left="1620" w:hanging="360"/>
      </w:pPr>
    </w:lvl>
    <w:lvl w:ilvl="2" w:tplc="290C12CA">
      <w:start w:val="1"/>
      <w:numFmt w:val="lowerRoman"/>
      <w:lvlText w:val="%3."/>
      <w:lvlJc w:val="right"/>
      <w:pPr>
        <w:ind w:left="2340" w:hanging="180"/>
      </w:pPr>
    </w:lvl>
    <w:lvl w:ilvl="3" w:tplc="4D02AC72">
      <w:start w:val="1"/>
      <w:numFmt w:val="decimal"/>
      <w:lvlText w:val="%4."/>
      <w:lvlJc w:val="left"/>
      <w:pPr>
        <w:ind w:left="3060" w:hanging="360"/>
      </w:pPr>
    </w:lvl>
    <w:lvl w:ilvl="4" w:tplc="46A21BA0">
      <w:start w:val="1"/>
      <w:numFmt w:val="lowerLetter"/>
      <w:lvlText w:val="%5."/>
      <w:lvlJc w:val="left"/>
      <w:pPr>
        <w:ind w:left="3780" w:hanging="360"/>
      </w:pPr>
    </w:lvl>
    <w:lvl w:ilvl="5" w:tplc="105871AC">
      <w:start w:val="1"/>
      <w:numFmt w:val="lowerRoman"/>
      <w:lvlText w:val="%6."/>
      <w:lvlJc w:val="right"/>
      <w:pPr>
        <w:ind w:left="4500" w:hanging="180"/>
      </w:pPr>
    </w:lvl>
    <w:lvl w:ilvl="6" w:tplc="4274DC4A">
      <w:start w:val="1"/>
      <w:numFmt w:val="decimal"/>
      <w:lvlText w:val="%7."/>
      <w:lvlJc w:val="left"/>
      <w:pPr>
        <w:ind w:left="5220" w:hanging="360"/>
      </w:pPr>
    </w:lvl>
    <w:lvl w:ilvl="7" w:tplc="9CE0DD80">
      <w:start w:val="1"/>
      <w:numFmt w:val="lowerLetter"/>
      <w:lvlText w:val="%8."/>
      <w:lvlJc w:val="left"/>
      <w:pPr>
        <w:ind w:left="5940" w:hanging="360"/>
      </w:pPr>
    </w:lvl>
    <w:lvl w:ilvl="8" w:tplc="0F96444A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B0028E"/>
    <w:multiLevelType w:val="hybridMultilevel"/>
    <w:tmpl w:val="3D34405E"/>
    <w:lvl w:ilvl="0" w:tplc="D3E22BA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A69E8D2A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05EC697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E907026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CE589C58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F06CBD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B00C892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17848FF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867A6AC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852E42"/>
    <w:multiLevelType w:val="hybridMultilevel"/>
    <w:tmpl w:val="86AE2B52"/>
    <w:lvl w:ilvl="0" w:tplc="33AE2BF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E38AC414">
      <w:start w:val="1"/>
      <w:numFmt w:val="lowerLetter"/>
      <w:lvlText w:val="%2."/>
      <w:lvlJc w:val="left"/>
      <w:pPr>
        <w:ind w:left="1797" w:hanging="360"/>
      </w:pPr>
    </w:lvl>
    <w:lvl w:ilvl="2" w:tplc="BB3C8F64">
      <w:start w:val="1"/>
      <w:numFmt w:val="lowerRoman"/>
      <w:lvlText w:val="%3."/>
      <w:lvlJc w:val="right"/>
      <w:pPr>
        <w:ind w:left="2517" w:hanging="180"/>
      </w:pPr>
    </w:lvl>
    <w:lvl w:ilvl="3" w:tplc="95FEA56A">
      <w:start w:val="1"/>
      <w:numFmt w:val="decimal"/>
      <w:lvlText w:val="%4."/>
      <w:lvlJc w:val="left"/>
      <w:pPr>
        <w:ind w:left="3237" w:hanging="360"/>
      </w:pPr>
    </w:lvl>
    <w:lvl w:ilvl="4" w:tplc="49080F2C">
      <w:start w:val="1"/>
      <w:numFmt w:val="lowerLetter"/>
      <w:lvlText w:val="%5."/>
      <w:lvlJc w:val="left"/>
      <w:pPr>
        <w:ind w:left="3957" w:hanging="360"/>
      </w:pPr>
    </w:lvl>
    <w:lvl w:ilvl="5" w:tplc="799CBB0A">
      <w:start w:val="1"/>
      <w:numFmt w:val="lowerRoman"/>
      <w:lvlText w:val="%6."/>
      <w:lvlJc w:val="right"/>
      <w:pPr>
        <w:ind w:left="4677" w:hanging="180"/>
      </w:pPr>
    </w:lvl>
    <w:lvl w:ilvl="6" w:tplc="0298BF5A">
      <w:start w:val="1"/>
      <w:numFmt w:val="decimal"/>
      <w:lvlText w:val="%7."/>
      <w:lvlJc w:val="left"/>
      <w:pPr>
        <w:ind w:left="5397" w:hanging="360"/>
      </w:pPr>
    </w:lvl>
    <w:lvl w:ilvl="7" w:tplc="7B665E6A">
      <w:start w:val="1"/>
      <w:numFmt w:val="lowerLetter"/>
      <w:lvlText w:val="%8."/>
      <w:lvlJc w:val="left"/>
      <w:pPr>
        <w:ind w:left="6117" w:hanging="360"/>
      </w:pPr>
    </w:lvl>
    <w:lvl w:ilvl="8" w:tplc="785E37E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522D5254"/>
    <w:multiLevelType w:val="hybridMultilevel"/>
    <w:tmpl w:val="33CA16DC"/>
    <w:lvl w:ilvl="0" w:tplc="679E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8E6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FA047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7C432D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6F8EF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23093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6E2B06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9821D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B34DB6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6106C74"/>
    <w:multiLevelType w:val="hybridMultilevel"/>
    <w:tmpl w:val="B860B008"/>
    <w:lvl w:ilvl="0" w:tplc="A5ECC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DCB3B6">
      <w:start w:val="1"/>
      <w:numFmt w:val="lowerLetter"/>
      <w:lvlText w:val="%2."/>
      <w:lvlJc w:val="left"/>
      <w:pPr>
        <w:ind w:left="1789" w:hanging="360"/>
      </w:pPr>
    </w:lvl>
    <w:lvl w:ilvl="2" w:tplc="EB9A0F18">
      <w:start w:val="1"/>
      <w:numFmt w:val="lowerRoman"/>
      <w:lvlText w:val="%3."/>
      <w:lvlJc w:val="right"/>
      <w:pPr>
        <w:ind w:left="2509" w:hanging="180"/>
      </w:pPr>
    </w:lvl>
    <w:lvl w:ilvl="3" w:tplc="884E8DDA">
      <w:start w:val="1"/>
      <w:numFmt w:val="decimal"/>
      <w:lvlText w:val="%4."/>
      <w:lvlJc w:val="left"/>
      <w:pPr>
        <w:ind w:left="3229" w:hanging="360"/>
      </w:pPr>
    </w:lvl>
    <w:lvl w:ilvl="4" w:tplc="8DDEFF3C">
      <w:start w:val="1"/>
      <w:numFmt w:val="lowerLetter"/>
      <w:lvlText w:val="%5."/>
      <w:lvlJc w:val="left"/>
      <w:pPr>
        <w:ind w:left="3949" w:hanging="360"/>
      </w:pPr>
    </w:lvl>
    <w:lvl w:ilvl="5" w:tplc="38069994">
      <w:start w:val="1"/>
      <w:numFmt w:val="lowerRoman"/>
      <w:lvlText w:val="%6."/>
      <w:lvlJc w:val="right"/>
      <w:pPr>
        <w:ind w:left="4669" w:hanging="180"/>
      </w:pPr>
    </w:lvl>
    <w:lvl w:ilvl="6" w:tplc="41C697AA">
      <w:start w:val="1"/>
      <w:numFmt w:val="decimal"/>
      <w:lvlText w:val="%7."/>
      <w:lvlJc w:val="left"/>
      <w:pPr>
        <w:ind w:left="5389" w:hanging="360"/>
      </w:pPr>
    </w:lvl>
    <w:lvl w:ilvl="7" w:tplc="D362D322">
      <w:start w:val="1"/>
      <w:numFmt w:val="lowerLetter"/>
      <w:lvlText w:val="%8."/>
      <w:lvlJc w:val="left"/>
      <w:pPr>
        <w:ind w:left="6109" w:hanging="360"/>
      </w:pPr>
    </w:lvl>
    <w:lvl w:ilvl="8" w:tplc="5480058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496D61"/>
    <w:multiLevelType w:val="hybridMultilevel"/>
    <w:tmpl w:val="D6CAC56C"/>
    <w:lvl w:ilvl="0" w:tplc="4FEA4C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A36E11C">
      <w:start w:val="1"/>
      <w:numFmt w:val="lowerLetter"/>
      <w:lvlText w:val="%2."/>
      <w:lvlJc w:val="left"/>
      <w:pPr>
        <w:ind w:left="1830" w:hanging="360"/>
      </w:pPr>
    </w:lvl>
    <w:lvl w:ilvl="2" w:tplc="B394D3C2">
      <w:start w:val="1"/>
      <w:numFmt w:val="lowerRoman"/>
      <w:lvlText w:val="%3."/>
      <w:lvlJc w:val="right"/>
      <w:pPr>
        <w:ind w:left="2550" w:hanging="180"/>
      </w:pPr>
    </w:lvl>
    <w:lvl w:ilvl="3" w:tplc="75BC4D66">
      <w:start w:val="1"/>
      <w:numFmt w:val="decimal"/>
      <w:lvlText w:val="%4."/>
      <w:lvlJc w:val="left"/>
      <w:pPr>
        <w:ind w:left="3270" w:hanging="360"/>
      </w:pPr>
    </w:lvl>
    <w:lvl w:ilvl="4" w:tplc="C99AAD1C">
      <w:start w:val="1"/>
      <w:numFmt w:val="lowerLetter"/>
      <w:lvlText w:val="%5."/>
      <w:lvlJc w:val="left"/>
      <w:pPr>
        <w:ind w:left="3990" w:hanging="360"/>
      </w:pPr>
    </w:lvl>
    <w:lvl w:ilvl="5" w:tplc="AA6C61EE">
      <w:start w:val="1"/>
      <w:numFmt w:val="lowerRoman"/>
      <w:lvlText w:val="%6."/>
      <w:lvlJc w:val="right"/>
      <w:pPr>
        <w:ind w:left="4710" w:hanging="180"/>
      </w:pPr>
    </w:lvl>
    <w:lvl w:ilvl="6" w:tplc="7D5CA184">
      <w:start w:val="1"/>
      <w:numFmt w:val="decimal"/>
      <w:lvlText w:val="%7."/>
      <w:lvlJc w:val="left"/>
      <w:pPr>
        <w:ind w:left="5430" w:hanging="360"/>
      </w:pPr>
    </w:lvl>
    <w:lvl w:ilvl="7" w:tplc="CBB0D49E">
      <w:start w:val="1"/>
      <w:numFmt w:val="lowerLetter"/>
      <w:lvlText w:val="%8."/>
      <w:lvlJc w:val="left"/>
      <w:pPr>
        <w:ind w:left="6150" w:hanging="360"/>
      </w:pPr>
    </w:lvl>
    <w:lvl w:ilvl="8" w:tplc="509E1972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8"/>
    <w:rsid w:val="00077EB3"/>
    <w:rsid w:val="000F2B46"/>
    <w:rsid w:val="00105264"/>
    <w:rsid w:val="00585608"/>
    <w:rsid w:val="00620B02"/>
    <w:rsid w:val="00630FB6"/>
    <w:rsid w:val="0063271B"/>
    <w:rsid w:val="006369CF"/>
    <w:rsid w:val="00A27C9C"/>
    <w:rsid w:val="00A61266"/>
    <w:rsid w:val="00CB65A3"/>
    <w:rsid w:val="00D133EA"/>
    <w:rsid w:val="00D46807"/>
    <w:rsid w:val="00F10A12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2">
    <w:name w:val="Основной шрифт абзаца1"/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semiHidden/>
    <w:pPr>
      <w:spacing w:after="120"/>
    </w:pPr>
  </w:style>
  <w:style w:type="paragraph" w:styleId="af1">
    <w:name w:val="List"/>
    <w:basedOn w:val="af0"/>
    <w:semiHidden/>
    <w:rPr>
      <w:rFonts w:cs="Tahoma"/>
    </w:rPr>
  </w:style>
  <w:style w:type="paragraph" w:customStyle="1" w:styleId="13">
    <w:name w:val="Название1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Pr>
      <w:rFonts w:cs="Tahoma"/>
    </w:rPr>
  </w:style>
  <w:style w:type="paragraph" w:customStyle="1" w:styleId="15">
    <w:name w:val="Дата1"/>
    <w:basedOn w:val="a"/>
    <w:next w:val="a"/>
    <w:pPr>
      <w:jc w:val="right"/>
    </w:pPr>
  </w:style>
  <w:style w:type="paragraph" w:styleId="af2">
    <w:name w:val="Body Text Indent"/>
    <w:basedOn w:val="a"/>
    <w:semiHidden/>
    <w:pPr>
      <w:ind w:left="720" w:firstLine="720"/>
    </w:p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6"/>
      <w:lang w:eastAsia="ar-S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6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afc">
    <w:name w:val="Гипертекстовая ссылка"/>
    <w:uiPriority w:val="99"/>
    <w:rPr>
      <w:rFonts w:cs="Times New Roman"/>
      <w:b w:val="0"/>
      <w:color w:val="106BBE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0">
    <w:name w:val="No Spacing"/>
    <w:uiPriority w:val="1"/>
    <w:qFormat/>
    <w:rPr>
      <w:sz w:val="26"/>
      <w:lang w:eastAsia="ar-SA"/>
    </w:rPr>
  </w:style>
  <w:style w:type="paragraph" w:customStyle="1" w:styleId="aff1">
    <w:name w:val="Прижатый влево"/>
    <w:basedOn w:val="a"/>
    <w:next w:val="a"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ar-SA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ff5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2">
    <w:name w:val="Основной шрифт абзаца1"/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semiHidden/>
    <w:pPr>
      <w:spacing w:after="120"/>
    </w:pPr>
  </w:style>
  <w:style w:type="paragraph" w:styleId="af1">
    <w:name w:val="List"/>
    <w:basedOn w:val="af0"/>
    <w:semiHidden/>
    <w:rPr>
      <w:rFonts w:cs="Tahoma"/>
    </w:rPr>
  </w:style>
  <w:style w:type="paragraph" w:customStyle="1" w:styleId="13">
    <w:name w:val="Название1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Pr>
      <w:rFonts w:cs="Tahoma"/>
    </w:rPr>
  </w:style>
  <w:style w:type="paragraph" w:customStyle="1" w:styleId="15">
    <w:name w:val="Дата1"/>
    <w:basedOn w:val="a"/>
    <w:next w:val="a"/>
    <w:pPr>
      <w:jc w:val="right"/>
    </w:pPr>
  </w:style>
  <w:style w:type="paragraph" w:styleId="af2">
    <w:name w:val="Body Text Indent"/>
    <w:basedOn w:val="a"/>
    <w:semiHidden/>
    <w:pPr>
      <w:ind w:left="720" w:firstLine="720"/>
    </w:p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6"/>
      <w:lang w:eastAsia="ar-S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6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afc">
    <w:name w:val="Гипертекстовая ссылка"/>
    <w:uiPriority w:val="99"/>
    <w:rPr>
      <w:rFonts w:cs="Times New Roman"/>
      <w:b w:val="0"/>
      <w:color w:val="106BBE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0">
    <w:name w:val="No Spacing"/>
    <w:uiPriority w:val="1"/>
    <w:qFormat/>
    <w:rPr>
      <w:sz w:val="26"/>
      <w:lang w:eastAsia="ar-SA"/>
    </w:rPr>
  </w:style>
  <w:style w:type="paragraph" w:customStyle="1" w:styleId="aff1">
    <w:name w:val="Прижатый влево"/>
    <w:basedOn w:val="a"/>
    <w:next w:val="a"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ar-SA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ff5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ЗАПИСИ АКТОВ ГРАЖДАНСКОГО СОСТОЯНИЯ  РЯЗАНСКОЙ ОБЛАСТИ</vt:lpstr>
    </vt:vector>
  </TitlesOfParts>
  <Company>Управление ЗАГС Рязанской области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ЗАПИСИ АКТОВ ГРАЖДАНСКОГО СОСТОЯНИЯ  РЯЗАНСКОЙ ОБЛАСТИ</dc:title>
  <dc:creator>Кравченко Наталья Петровна</dc:creator>
  <cp:lastModifiedBy>eos</cp:lastModifiedBy>
  <cp:revision>3</cp:revision>
  <cp:lastPrinted>2021-08-20T11:29:00Z</cp:lastPrinted>
  <dcterms:created xsi:type="dcterms:W3CDTF">2021-08-20T11:29:00Z</dcterms:created>
  <dcterms:modified xsi:type="dcterms:W3CDTF">2021-08-20T11:40:00Z</dcterms:modified>
</cp:coreProperties>
</file>