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F06" w:rsidRDefault="00804F06" w:rsidP="00804F06">
      <w:pPr>
        <w:tabs>
          <w:tab w:val="left" w:pos="-3330"/>
          <w:tab w:val="left" w:pos="700"/>
        </w:tabs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</w:t>
      </w:r>
    </w:p>
    <w:p w:rsidR="00804F06" w:rsidRDefault="00804F06" w:rsidP="00804F06">
      <w:pPr>
        <w:tabs>
          <w:tab w:val="left" w:pos="-3330"/>
          <w:tab w:val="left" w:pos="700"/>
        </w:tabs>
        <w:jc w:val="right"/>
        <w:rPr>
          <w:sz w:val="28"/>
          <w:szCs w:val="28"/>
        </w:rPr>
      </w:pPr>
    </w:p>
    <w:p w:rsidR="00804F06" w:rsidRDefault="00804F06" w:rsidP="00804F0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 промышленности и экономического развития Рязанской области совместно с конкурсной комиссией по присуждению премий Рязанской области по науке и технике имени академика В.Ф. Уткина объявляет конкурс работ на соискание премий Рязанской области по науке и технике имени академика В.Ф. Уткина в 202</w:t>
      </w:r>
      <w:r w:rsidR="00F64D07">
        <w:rPr>
          <w:sz w:val="28"/>
          <w:szCs w:val="28"/>
        </w:rPr>
        <w:t>1</w:t>
      </w:r>
      <w:r>
        <w:rPr>
          <w:sz w:val="28"/>
          <w:szCs w:val="28"/>
        </w:rPr>
        <w:t xml:space="preserve"> году.</w:t>
      </w:r>
    </w:p>
    <w:p w:rsidR="00804F06" w:rsidRDefault="00804F06" w:rsidP="00804F0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Учреждены три премии в размере </w:t>
      </w:r>
      <w:r w:rsidR="00F64D07">
        <w:rPr>
          <w:sz w:val="28"/>
          <w:szCs w:val="28"/>
        </w:rPr>
        <w:t>30</w:t>
      </w:r>
      <w:r>
        <w:rPr>
          <w:sz w:val="28"/>
          <w:szCs w:val="28"/>
        </w:rPr>
        <w:t xml:space="preserve">0 тысяч рублей каждая. </w:t>
      </w:r>
    </w:p>
    <w:p w:rsidR="00804F06" w:rsidRDefault="00804F06" w:rsidP="00804F0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 проводится согласно Положению об условиях и порядке присвоения премий Рязанской области по науке и технике имени академика В.Ф. Уткина, утвержденного постановлением Рязанской областной Думы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   21 августа </w:t>
      </w:r>
      <w:smartTag w:uri="urn:schemas-microsoft-com:office:smarttags" w:element="metricconverter">
        <w:smartTagPr>
          <w:attr w:name="ProductID" w:val="2002 г"/>
        </w:smartTagPr>
        <w:r>
          <w:rPr>
            <w:sz w:val="28"/>
            <w:szCs w:val="28"/>
          </w:rPr>
          <w:t>2002 г</w:t>
        </w:r>
      </w:smartTag>
      <w:r>
        <w:rPr>
          <w:sz w:val="28"/>
          <w:szCs w:val="28"/>
        </w:rPr>
        <w:t>. № 418-</w:t>
      </w:r>
      <w:r>
        <w:rPr>
          <w:sz w:val="28"/>
          <w:szCs w:val="28"/>
          <w:lang w:val="en-US"/>
        </w:rPr>
        <w:t>III</w:t>
      </w:r>
      <w:r w:rsidRPr="00605B75">
        <w:rPr>
          <w:sz w:val="28"/>
          <w:szCs w:val="28"/>
        </w:rPr>
        <w:t xml:space="preserve"> </w:t>
      </w:r>
      <w:r>
        <w:rPr>
          <w:sz w:val="28"/>
          <w:szCs w:val="28"/>
        </w:rPr>
        <w:t>РОД (в ред. постановлений Рязанской областной Думы от 27.04.2005 № 52-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РОД,  от 21.10.2009 № 481-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РОД, от 15.07.2010 № 182-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РОД, от 24.04.2013 № 139-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РОД</w:t>
      </w:r>
      <w:r w:rsidR="00AB1995">
        <w:rPr>
          <w:sz w:val="28"/>
          <w:szCs w:val="28"/>
        </w:rPr>
        <w:t xml:space="preserve">, </w:t>
      </w:r>
      <w:proofErr w:type="gramStart"/>
      <w:r w:rsidR="00AB1995">
        <w:rPr>
          <w:sz w:val="28"/>
          <w:szCs w:val="28"/>
        </w:rPr>
        <w:t>от</w:t>
      </w:r>
      <w:proofErr w:type="gramEnd"/>
      <w:r w:rsidR="00AB1995">
        <w:rPr>
          <w:sz w:val="28"/>
          <w:szCs w:val="28"/>
        </w:rPr>
        <w:t xml:space="preserve"> 09.09.2020 № 285-</w:t>
      </w:r>
      <w:r w:rsidR="00AB1995">
        <w:rPr>
          <w:sz w:val="28"/>
          <w:szCs w:val="28"/>
          <w:lang w:val="en-US"/>
        </w:rPr>
        <w:t>VI</w:t>
      </w:r>
      <w:r w:rsidR="00AB1995" w:rsidRPr="00AB1995">
        <w:rPr>
          <w:sz w:val="28"/>
          <w:szCs w:val="28"/>
        </w:rPr>
        <w:t xml:space="preserve"> </w:t>
      </w:r>
      <w:r w:rsidR="00AB1995">
        <w:rPr>
          <w:sz w:val="28"/>
          <w:szCs w:val="28"/>
        </w:rPr>
        <w:t>РОД</w:t>
      </w:r>
      <w:r>
        <w:rPr>
          <w:sz w:val="28"/>
          <w:szCs w:val="28"/>
        </w:rPr>
        <w:t>).</w:t>
      </w:r>
    </w:p>
    <w:p w:rsidR="00804F06" w:rsidRDefault="00804F06" w:rsidP="00804F06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Соискатели премий направляют конкурсные материалы в двух экземплярах и в электронной форме в формате текстового редактора </w:t>
      </w:r>
      <w:r>
        <w:rPr>
          <w:sz w:val="28"/>
          <w:szCs w:val="28"/>
          <w:lang w:val="en-US"/>
        </w:rPr>
        <w:t>Word</w:t>
      </w:r>
      <w:r w:rsidR="00AB1995" w:rsidRPr="00AB1995">
        <w:rPr>
          <w:sz w:val="28"/>
          <w:szCs w:val="28"/>
        </w:rPr>
        <w:t xml:space="preserve"> </w:t>
      </w:r>
      <w:r w:rsidR="00AB1995">
        <w:rPr>
          <w:sz w:val="28"/>
          <w:szCs w:val="28"/>
        </w:rPr>
        <w:t xml:space="preserve">и  </w:t>
      </w:r>
      <w:r w:rsidR="00AB1995">
        <w:rPr>
          <w:sz w:val="28"/>
          <w:szCs w:val="28"/>
          <w:lang w:val="en-US"/>
        </w:rPr>
        <w:t>Power</w:t>
      </w:r>
      <w:r w:rsidR="00AB1995" w:rsidRPr="00AB1995">
        <w:rPr>
          <w:sz w:val="28"/>
          <w:szCs w:val="28"/>
        </w:rPr>
        <w:t xml:space="preserve"> </w:t>
      </w:r>
      <w:r w:rsidR="00AB1995">
        <w:rPr>
          <w:sz w:val="28"/>
          <w:szCs w:val="28"/>
          <w:lang w:val="en-US"/>
        </w:rPr>
        <w:t>Point</w:t>
      </w:r>
      <w:r w:rsidR="00AB1995">
        <w:rPr>
          <w:sz w:val="28"/>
          <w:szCs w:val="28"/>
        </w:rPr>
        <w:t xml:space="preserve"> в срок до 30 октя</w:t>
      </w:r>
      <w:r>
        <w:rPr>
          <w:sz w:val="28"/>
          <w:szCs w:val="28"/>
        </w:rPr>
        <w:t>бря 202</w:t>
      </w:r>
      <w:r w:rsidR="00AB1995">
        <w:rPr>
          <w:sz w:val="28"/>
          <w:szCs w:val="28"/>
        </w:rPr>
        <w:t>1</w:t>
      </w:r>
      <w:r>
        <w:rPr>
          <w:sz w:val="28"/>
          <w:szCs w:val="28"/>
        </w:rPr>
        <w:t xml:space="preserve"> года в министерство промышленности и экономического развития Рязанской области 390000, г. Рязань, ул. Полонского, д. 7;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</w:t>
      </w:r>
      <w:r w:rsidR="00F64D07">
        <w:rPr>
          <w:sz w:val="28"/>
          <w:szCs w:val="28"/>
        </w:rPr>
        <w:t>5</w:t>
      </w:r>
      <w:r>
        <w:rPr>
          <w:sz w:val="28"/>
          <w:szCs w:val="28"/>
        </w:rPr>
        <w:t>, контактный телефон:</w:t>
      </w:r>
      <w:r w:rsidR="00AB19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(4912) </w:t>
      </w:r>
      <w:r w:rsidR="00F64D07">
        <w:rPr>
          <w:sz w:val="28"/>
          <w:szCs w:val="28"/>
        </w:rPr>
        <w:t>70-</w:t>
      </w:r>
      <w:r>
        <w:rPr>
          <w:sz w:val="28"/>
          <w:szCs w:val="28"/>
        </w:rPr>
        <w:t>7</w:t>
      </w:r>
      <w:r w:rsidR="00F64D07">
        <w:rPr>
          <w:sz w:val="28"/>
          <w:szCs w:val="28"/>
        </w:rPr>
        <w:t>1</w:t>
      </w:r>
      <w:r>
        <w:rPr>
          <w:sz w:val="28"/>
          <w:szCs w:val="28"/>
        </w:rPr>
        <w:t>-1</w:t>
      </w:r>
      <w:r w:rsidR="00F64D07">
        <w:rPr>
          <w:sz w:val="28"/>
          <w:szCs w:val="28"/>
        </w:rPr>
        <w:t>8</w:t>
      </w:r>
      <w:r>
        <w:rPr>
          <w:sz w:val="28"/>
          <w:szCs w:val="28"/>
        </w:rPr>
        <w:t xml:space="preserve"> (Паршин Александр Николаевич).</w:t>
      </w:r>
      <w:proofErr w:type="gramEnd"/>
    </w:p>
    <w:p w:rsidR="00804F06" w:rsidRDefault="00804F06" w:rsidP="00804F06">
      <w:pPr>
        <w:pStyle w:val="ConsNormal"/>
        <w:widowControl/>
        <w:ind w:left="504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Утверждено постановлением</w:t>
      </w:r>
    </w:p>
    <w:p w:rsidR="00804F06" w:rsidRDefault="00804F06" w:rsidP="00804F06">
      <w:pPr>
        <w:pStyle w:val="ConsNormal"/>
        <w:widowControl/>
        <w:ind w:left="504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Рязанской областной Думы от </w:t>
      </w:r>
    </w:p>
    <w:p w:rsidR="00804F06" w:rsidRDefault="00804F06" w:rsidP="00804F06">
      <w:pPr>
        <w:pStyle w:val="ConsNormal"/>
        <w:widowControl/>
        <w:ind w:left="504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21 августа </w:t>
      </w:r>
      <w:smartTag w:uri="urn:schemas-microsoft-com:office:smarttags" w:element="metricconverter">
        <w:smartTagPr>
          <w:attr w:name="ProductID" w:val="2002 г"/>
        </w:smartTagPr>
        <w:r>
          <w:rPr>
            <w:rFonts w:ascii="Times New Roman" w:hAnsi="Times New Roman" w:cs="Times New Roman"/>
            <w:sz w:val="28"/>
          </w:rPr>
          <w:t>2002 г</w:t>
        </w:r>
      </w:smartTag>
      <w:r>
        <w:rPr>
          <w:rFonts w:ascii="Times New Roman" w:hAnsi="Times New Roman" w:cs="Times New Roman"/>
          <w:sz w:val="28"/>
        </w:rPr>
        <w:t xml:space="preserve">. № 418-III РОД </w:t>
      </w:r>
    </w:p>
    <w:p w:rsidR="00804F06" w:rsidRDefault="00804F06" w:rsidP="00804F06">
      <w:pPr>
        <w:pStyle w:val="ConsNormal"/>
        <w:widowControl/>
        <w:ind w:left="504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(в ред. постановлений Рязанской областной Думы от 27.04.2005</w:t>
      </w:r>
    </w:p>
    <w:p w:rsidR="00804F06" w:rsidRDefault="00804F06" w:rsidP="00804F06">
      <w:pPr>
        <w:pStyle w:val="ConsNormal"/>
        <w:widowControl/>
        <w:ind w:left="504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№ 52-IV РОД, </w:t>
      </w:r>
      <w:r>
        <w:rPr>
          <w:rFonts w:ascii="Times New Roman" w:hAnsi="Times New Roman" w:cs="Times New Roman"/>
          <w:sz w:val="28"/>
          <w:szCs w:val="28"/>
        </w:rPr>
        <w:t xml:space="preserve">от 21.10.2009 </w:t>
      </w:r>
    </w:p>
    <w:p w:rsidR="00804F06" w:rsidRDefault="00804F06" w:rsidP="00804F06">
      <w:pPr>
        <w:pStyle w:val="ConsNormal"/>
        <w:widowControl/>
        <w:ind w:left="5040" w:firstLine="0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№ 481-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РОД, от 15.07.2010             № 182-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605B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РОД, от 24.04.2013               № 139-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605B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</w:t>
      </w:r>
      <w:r w:rsidR="00AB1995">
        <w:rPr>
          <w:rFonts w:ascii="Times New Roman" w:hAnsi="Times New Roman" w:cs="Times New Roman"/>
          <w:sz w:val="28"/>
          <w:szCs w:val="28"/>
        </w:rPr>
        <w:t xml:space="preserve">, </w:t>
      </w:r>
      <w:r w:rsidR="00AB1995" w:rsidRPr="00AB1995">
        <w:rPr>
          <w:rFonts w:ascii="Times New Roman" w:hAnsi="Times New Roman" w:cs="Times New Roman"/>
          <w:sz w:val="28"/>
          <w:szCs w:val="28"/>
        </w:rPr>
        <w:t xml:space="preserve">от 09.09.2020 </w:t>
      </w:r>
      <w:r w:rsidR="00AB1995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B1995" w:rsidRPr="00AB1995">
        <w:rPr>
          <w:rFonts w:ascii="Times New Roman" w:hAnsi="Times New Roman" w:cs="Times New Roman"/>
          <w:sz w:val="28"/>
          <w:szCs w:val="28"/>
        </w:rPr>
        <w:t>№</w:t>
      </w:r>
      <w:r w:rsidR="00AB1995">
        <w:rPr>
          <w:rFonts w:ascii="Times New Roman" w:hAnsi="Times New Roman" w:cs="Times New Roman"/>
          <w:sz w:val="28"/>
          <w:szCs w:val="28"/>
        </w:rPr>
        <w:t xml:space="preserve"> </w:t>
      </w:r>
      <w:r w:rsidR="00AB1995" w:rsidRPr="00AB1995">
        <w:rPr>
          <w:rFonts w:ascii="Times New Roman" w:hAnsi="Times New Roman" w:cs="Times New Roman"/>
          <w:sz w:val="28"/>
          <w:szCs w:val="28"/>
        </w:rPr>
        <w:t>285-VI РОД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804F06" w:rsidRDefault="00804F06" w:rsidP="00804F06">
      <w:pPr>
        <w:pStyle w:val="ConsNonformat"/>
        <w:widowControl/>
        <w:rPr>
          <w:rFonts w:ascii="Times New Roman" w:hAnsi="Times New Roman" w:cs="Times New Roman"/>
          <w:sz w:val="28"/>
        </w:rPr>
      </w:pPr>
    </w:p>
    <w:p w:rsidR="00804F06" w:rsidRDefault="00804F06" w:rsidP="00804F06">
      <w:pPr>
        <w:pStyle w:val="ConsTitle"/>
        <w:widowControl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 w:val="0"/>
          <w:sz w:val="28"/>
        </w:rPr>
        <w:t>ПОЛОЖЕНИЕ</w:t>
      </w:r>
    </w:p>
    <w:p w:rsidR="00804F06" w:rsidRDefault="00804F06" w:rsidP="00804F06">
      <w:pPr>
        <w:pStyle w:val="ConsTitle"/>
        <w:widowControl/>
        <w:spacing w:before="120"/>
        <w:jc w:val="center"/>
        <w:rPr>
          <w:rFonts w:ascii="Times New Roman" w:eastAsia="MS Mincho" w:hAnsi="Times New Roman" w:cs="Times New Roman"/>
          <w:b w:val="0"/>
          <w:bCs w:val="0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b w:val="0"/>
          <w:bCs w:val="0"/>
          <w:sz w:val="28"/>
          <w:szCs w:val="28"/>
          <w:lang w:eastAsia="ja-JP"/>
        </w:rPr>
        <w:t xml:space="preserve">об условиях и порядке присвоения премий Рязанской области </w:t>
      </w:r>
    </w:p>
    <w:p w:rsidR="00804F06" w:rsidRDefault="00804F06" w:rsidP="00804F06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eastAsia="MS Mincho" w:hAnsi="Times New Roman" w:cs="Times New Roman"/>
          <w:b w:val="0"/>
          <w:bCs w:val="0"/>
          <w:sz w:val="28"/>
          <w:szCs w:val="28"/>
          <w:lang w:eastAsia="ja-JP"/>
        </w:rPr>
        <w:t>по науке и технике имени</w:t>
      </w:r>
      <w:r>
        <w:rPr>
          <w:rFonts w:ascii="Times New Roman" w:hAnsi="Times New Roman" w:cs="Times New Roman"/>
          <w:b w:val="0"/>
          <w:sz w:val="28"/>
        </w:rPr>
        <w:t xml:space="preserve"> академика В.Ф. Уткина</w:t>
      </w:r>
    </w:p>
    <w:p w:rsidR="00804F06" w:rsidRDefault="00804F06" w:rsidP="00804F06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</w:rPr>
      </w:pPr>
    </w:p>
    <w:p w:rsidR="00804F06" w:rsidRDefault="00804F06" w:rsidP="00804F06">
      <w:pPr>
        <w:pStyle w:val="ConsNormal"/>
        <w:widowControl/>
        <w:spacing w:line="360" w:lineRule="auto"/>
        <w:ind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Общие положения</w:t>
      </w:r>
    </w:p>
    <w:p w:rsidR="00804F06" w:rsidRDefault="00804F06" w:rsidP="00804F06">
      <w:pPr>
        <w:pStyle w:val="ConsNormal"/>
        <w:widowControl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1.1. Премии Рязанской области по науке и технике имени академика     В.Ф. Уткина (далее - премии им. В.Ф. Уткина) присуждаются за научно-технические исследования и опытно-конструкторские разработки, завершившиеся созданием и применением в производстве принципиально новых технологий, техники, приборов, оборудования, материалов и веществ.</w:t>
      </w:r>
    </w:p>
    <w:p w:rsidR="00804F06" w:rsidRDefault="00804F06" w:rsidP="00804F06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AB1995" w:rsidRPr="00AB1995">
        <w:rPr>
          <w:rFonts w:ascii="Times New Roman" w:hAnsi="Times New Roman" w:cs="Times New Roman"/>
          <w:sz w:val="28"/>
          <w:szCs w:val="28"/>
        </w:rPr>
        <w:t xml:space="preserve">Соискателями премии им. </w:t>
      </w:r>
      <w:proofErr w:type="spellStart"/>
      <w:r w:rsidR="00AB1995" w:rsidRPr="00AB1995">
        <w:rPr>
          <w:rFonts w:ascii="Times New Roman" w:hAnsi="Times New Roman" w:cs="Times New Roman"/>
          <w:sz w:val="28"/>
          <w:szCs w:val="28"/>
        </w:rPr>
        <w:t>В.Ф.Уткина</w:t>
      </w:r>
      <w:proofErr w:type="spellEnd"/>
      <w:r w:rsidR="00AB1995" w:rsidRPr="00AB1995">
        <w:rPr>
          <w:rFonts w:ascii="Times New Roman" w:hAnsi="Times New Roman" w:cs="Times New Roman"/>
          <w:sz w:val="28"/>
          <w:szCs w:val="28"/>
        </w:rPr>
        <w:t xml:space="preserve"> могут выступать физические лица индивидуально или в составе авторского коллектива не более 4 человек. Соискатели, выдвинутые индивидуально, должны являться жителями </w:t>
      </w:r>
      <w:r w:rsidR="00AB1995" w:rsidRPr="00AB1995">
        <w:rPr>
          <w:rFonts w:ascii="Times New Roman" w:hAnsi="Times New Roman" w:cs="Times New Roman"/>
          <w:sz w:val="28"/>
          <w:szCs w:val="28"/>
        </w:rPr>
        <w:lastRenderedPageBreak/>
        <w:t>Рязанской области. В авторских коллективах не менее 3 соискателей должны быть жителями Рязанской области.</w:t>
      </w:r>
      <w:r w:rsidR="00AB199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</w:p>
    <w:p w:rsidR="00AB1995" w:rsidRPr="00AB1995" w:rsidRDefault="00AB1995" w:rsidP="00AB1995">
      <w:pPr>
        <w:adjustRightInd/>
        <w:ind w:firstLine="540"/>
        <w:jc w:val="both"/>
        <w:rPr>
          <w:sz w:val="28"/>
        </w:rPr>
      </w:pPr>
      <w:r w:rsidRPr="00AB1995">
        <w:rPr>
          <w:sz w:val="28"/>
        </w:rPr>
        <w:t xml:space="preserve">1.3. Соискатель премии им. </w:t>
      </w:r>
      <w:proofErr w:type="spellStart"/>
      <w:r w:rsidRPr="00AB1995">
        <w:rPr>
          <w:sz w:val="28"/>
        </w:rPr>
        <w:t>В.Ф.Уткина</w:t>
      </w:r>
      <w:proofErr w:type="spellEnd"/>
      <w:r w:rsidRPr="00AB1995">
        <w:rPr>
          <w:sz w:val="28"/>
        </w:rPr>
        <w:t xml:space="preserve"> может принимать участие только в одной работе, представленной на конкурс. Коллектив, представляемый на соискание премии им. </w:t>
      </w:r>
      <w:proofErr w:type="spellStart"/>
      <w:r w:rsidRPr="00AB1995">
        <w:rPr>
          <w:sz w:val="28"/>
        </w:rPr>
        <w:t>В.Ф.Уткина</w:t>
      </w:r>
      <w:proofErr w:type="spellEnd"/>
      <w:r w:rsidRPr="00AB1995">
        <w:rPr>
          <w:sz w:val="28"/>
        </w:rPr>
        <w:t>, должен состоять из авторов, чей творческий вклад был решающим.</w:t>
      </w:r>
    </w:p>
    <w:p w:rsidR="00AB1995" w:rsidRDefault="00AB1995" w:rsidP="00AB1995">
      <w:pPr>
        <w:adjustRightInd/>
        <w:ind w:firstLine="540"/>
        <w:jc w:val="both"/>
        <w:rPr>
          <w:sz w:val="28"/>
        </w:rPr>
      </w:pPr>
      <w:r w:rsidRPr="00AB1995">
        <w:rPr>
          <w:sz w:val="28"/>
        </w:rPr>
        <w:t>Не допускается включение в авторский коллектив лиц, осуществлявших в процессе выполнения работы исключительно административные или организационные функции.</w:t>
      </w:r>
    </w:p>
    <w:p w:rsidR="00AB1995" w:rsidRPr="00AB1995" w:rsidRDefault="00AB1995" w:rsidP="00AB1995">
      <w:pPr>
        <w:adjustRightInd/>
        <w:ind w:firstLine="540"/>
        <w:jc w:val="both"/>
        <w:rPr>
          <w:sz w:val="28"/>
        </w:rPr>
      </w:pPr>
      <w:r w:rsidRPr="00AB1995">
        <w:rPr>
          <w:sz w:val="28"/>
        </w:rPr>
        <w:t xml:space="preserve">1.4. Лицам, получившим премии им. </w:t>
      </w:r>
      <w:proofErr w:type="spellStart"/>
      <w:r w:rsidRPr="00AB1995">
        <w:rPr>
          <w:sz w:val="28"/>
        </w:rPr>
        <w:t>В.</w:t>
      </w:r>
      <w:r>
        <w:rPr>
          <w:sz w:val="28"/>
        </w:rPr>
        <w:t>Ф.Уткина</w:t>
      </w:r>
      <w:proofErr w:type="spellEnd"/>
      <w:r>
        <w:rPr>
          <w:sz w:val="28"/>
        </w:rPr>
        <w:t>, присваивается звание «</w:t>
      </w:r>
      <w:r w:rsidRPr="00AB1995">
        <w:rPr>
          <w:sz w:val="28"/>
        </w:rPr>
        <w:t xml:space="preserve">Лауреат премии Рязанской области по науке и технике имени академика </w:t>
      </w:r>
      <w:proofErr w:type="spellStart"/>
      <w:r w:rsidRPr="00AB1995">
        <w:rPr>
          <w:sz w:val="28"/>
        </w:rPr>
        <w:t>В.Ф.Уткина</w:t>
      </w:r>
      <w:proofErr w:type="spellEnd"/>
      <w:r>
        <w:rPr>
          <w:sz w:val="28"/>
        </w:rPr>
        <w:t>»</w:t>
      </w:r>
      <w:r w:rsidRPr="00AB1995">
        <w:rPr>
          <w:sz w:val="28"/>
        </w:rPr>
        <w:t>.</w:t>
      </w:r>
    </w:p>
    <w:p w:rsidR="00AB1995" w:rsidRPr="00AB1995" w:rsidRDefault="00AB1995" w:rsidP="00AB1995">
      <w:pPr>
        <w:adjustRightInd/>
        <w:ind w:firstLine="540"/>
        <w:jc w:val="both"/>
        <w:rPr>
          <w:sz w:val="28"/>
        </w:rPr>
      </w:pPr>
      <w:r w:rsidRPr="00AB1995">
        <w:rPr>
          <w:sz w:val="28"/>
        </w:rPr>
        <w:t xml:space="preserve">1.5. Работы, за которые их исполнители уже были удостоены премии им. </w:t>
      </w:r>
      <w:proofErr w:type="spellStart"/>
      <w:r w:rsidRPr="00AB1995">
        <w:rPr>
          <w:sz w:val="28"/>
        </w:rPr>
        <w:t>В.Ф.Уткина</w:t>
      </w:r>
      <w:proofErr w:type="spellEnd"/>
      <w:r w:rsidRPr="00AB1995">
        <w:rPr>
          <w:sz w:val="28"/>
        </w:rPr>
        <w:t>, повторно не выдвигаются.</w:t>
      </w:r>
    </w:p>
    <w:p w:rsidR="00AB1995" w:rsidRPr="00AB1995" w:rsidRDefault="00AB1995" w:rsidP="00AB1995">
      <w:pPr>
        <w:adjustRightInd/>
        <w:ind w:firstLine="540"/>
        <w:jc w:val="both"/>
        <w:rPr>
          <w:sz w:val="28"/>
        </w:rPr>
      </w:pPr>
      <w:r w:rsidRPr="00AB1995">
        <w:rPr>
          <w:sz w:val="28"/>
        </w:rPr>
        <w:t xml:space="preserve">При наличии новых особо крупных достижений лауреата премии им. </w:t>
      </w:r>
      <w:proofErr w:type="spellStart"/>
      <w:r w:rsidRPr="00AB1995">
        <w:rPr>
          <w:sz w:val="28"/>
        </w:rPr>
        <w:t>В.Ф.Уткина</w:t>
      </w:r>
      <w:proofErr w:type="spellEnd"/>
      <w:r w:rsidRPr="00AB1995">
        <w:rPr>
          <w:sz w:val="28"/>
        </w:rPr>
        <w:t xml:space="preserve"> эта премия может быть присуждена ему повторно, но не ранее чем через пять лет.</w:t>
      </w:r>
    </w:p>
    <w:p w:rsidR="00AB1995" w:rsidRPr="00AB1995" w:rsidRDefault="00AB1995" w:rsidP="00AB1995">
      <w:pPr>
        <w:adjustRightInd/>
        <w:jc w:val="both"/>
        <w:rPr>
          <w:sz w:val="28"/>
        </w:rPr>
      </w:pPr>
    </w:p>
    <w:p w:rsidR="00AB1995" w:rsidRPr="00AB1995" w:rsidRDefault="00AB1995" w:rsidP="00AB1995">
      <w:pPr>
        <w:adjustRightInd/>
        <w:jc w:val="center"/>
        <w:outlineLvl w:val="1"/>
        <w:rPr>
          <w:b/>
          <w:sz w:val="28"/>
        </w:rPr>
      </w:pPr>
      <w:r w:rsidRPr="00AB1995">
        <w:rPr>
          <w:b/>
          <w:sz w:val="28"/>
        </w:rPr>
        <w:t xml:space="preserve">2. Порядок представления работ </w:t>
      </w:r>
      <w:proofErr w:type="gramStart"/>
      <w:r w:rsidRPr="00AB1995">
        <w:rPr>
          <w:b/>
          <w:sz w:val="28"/>
        </w:rPr>
        <w:t>на</w:t>
      </w:r>
      <w:proofErr w:type="gramEnd"/>
    </w:p>
    <w:p w:rsidR="00AB1995" w:rsidRPr="00AB1995" w:rsidRDefault="00AB1995" w:rsidP="00AB1995">
      <w:pPr>
        <w:adjustRightInd/>
        <w:jc w:val="center"/>
        <w:rPr>
          <w:b/>
          <w:sz w:val="28"/>
        </w:rPr>
      </w:pPr>
      <w:r w:rsidRPr="00AB1995">
        <w:rPr>
          <w:b/>
          <w:sz w:val="28"/>
        </w:rPr>
        <w:t xml:space="preserve">соискание премии им. </w:t>
      </w:r>
      <w:proofErr w:type="spellStart"/>
      <w:r w:rsidRPr="00AB1995">
        <w:rPr>
          <w:b/>
          <w:sz w:val="28"/>
        </w:rPr>
        <w:t>В.Ф.Уткина</w:t>
      </w:r>
      <w:proofErr w:type="spellEnd"/>
    </w:p>
    <w:p w:rsidR="00AB1995" w:rsidRPr="00AB1995" w:rsidRDefault="00AB1995" w:rsidP="00AB1995">
      <w:pPr>
        <w:adjustRightInd/>
        <w:jc w:val="both"/>
        <w:rPr>
          <w:sz w:val="28"/>
        </w:rPr>
      </w:pPr>
    </w:p>
    <w:p w:rsidR="00AB1995" w:rsidRPr="00AB1995" w:rsidRDefault="00AB1995" w:rsidP="00AB1995">
      <w:pPr>
        <w:adjustRightInd/>
        <w:ind w:firstLine="540"/>
        <w:jc w:val="both"/>
        <w:rPr>
          <w:sz w:val="28"/>
        </w:rPr>
      </w:pPr>
      <w:r w:rsidRPr="00AB1995">
        <w:rPr>
          <w:sz w:val="28"/>
        </w:rPr>
        <w:t xml:space="preserve">2.1. Выдвижение работ на соискание премии им. </w:t>
      </w:r>
      <w:proofErr w:type="spellStart"/>
      <w:r w:rsidRPr="00AB1995">
        <w:rPr>
          <w:sz w:val="28"/>
        </w:rPr>
        <w:t>В.Ф.Уткина</w:t>
      </w:r>
      <w:proofErr w:type="spellEnd"/>
      <w:r w:rsidRPr="00AB1995">
        <w:rPr>
          <w:sz w:val="28"/>
        </w:rPr>
        <w:t xml:space="preserve"> производится расположенными на территории Рязанской области предприятиями, научными организациями и учреждениями, высшими учебными заведениями.</w:t>
      </w:r>
    </w:p>
    <w:p w:rsidR="00AB1995" w:rsidRPr="00AB1995" w:rsidRDefault="00AB1995" w:rsidP="00AB1995">
      <w:pPr>
        <w:adjustRightInd/>
        <w:ind w:firstLine="540"/>
        <w:jc w:val="both"/>
        <w:rPr>
          <w:sz w:val="28"/>
        </w:rPr>
      </w:pPr>
      <w:bookmarkStart w:id="1" w:name="P63"/>
      <w:bookmarkEnd w:id="1"/>
      <w:r w:rsidRPr="00AB1995">
        <w:rPr>
          <w:sz w:val="28"/>
        </w:rPr>
        <w:t xml:space="preserve">2.2. Соискатели премии им. </w:t>
      </w:r>
      <w:proofErr w:type="spellStart"/>
      <w:r w:rsidRPr="00AB1995">
        <w:rPr>
          <w:sz w:val="28"/>
        </w:rPr>
        <w:t>В.Ф.Уткина</w:t>
      </w:r>
      <w:proofErr w:type="spellEnd"/>
      <w:r w:rsidRPr="00AB1995">
        <w:rPr>
          <w:sz w:val="28"/>
        </w:rPr>
        <w:t xml:space="preserve"> представляют в двух экземплярах следующие документы:</w:t>
      </w:r>
    </w:p>
    <w:p w:rsidR="00AB1995" w:rsidRPr="00AB1995" w:rsidRDefault="00AB1995" w:rsidP="00AB1995">
      <w:pPr>
        <w:adjustRightInd/>
        <w:ind w:firstLine="540"/>
        <w:jc w:val="both"/>
        <w:rPr>
          <w:sz w:val="28"/>
        </w:rPr>
      </w:pPr>
      <w:r w:rsidRPr="00AB1995">
        <w:rPr>
          <w:sz w:val="28"/>
        </w:rPr>
        <w:t>- представление организации, выдвигающей работу;</w:t>
      </w:r>
    </w:p>
    <w:p w:rsidR="00AB1995" w:rsidRPr="00AB1995" w:rsidRDefault="00AB1995" w:rsidP="00AB1995">
      <w:pPr>
        <w:adjustRightInd/>
        <w:ind w:firstLine="540"/>
        <w:jc w:val="both"/>
        <w:rPr>
          <w:sz w:val="28"/>
        </w:rPr>
      </w:pPr>
      <w:r w:rsidRPr="00AB1995">
        <w:rPr>
          <w:sz w:val="28"/>
        </w:rPr>
        <w:t>- сведения о каждом из авторов;</w:t>
      </w:r>
    </w:p>
    <w:p w:rsidR="00AB1995" w:rsidRPr="00AB1995" w:rsidRDefault="00AB1995" w:rsidP="00AB1995">
      <w:pPr>
        <w:adjustRightInd/>
        <w:ind w:firstLine="540"/>
        <w:jc w:val="both"/>
        <w:rPr>
          <w:sz w:val="28"/>
        </w:rPr>
      </w:pPr>
      <w:r w:rsidRPr="00AB1995">
        <w:rPr>
          <w:sz w:val="28"/>
        </w:rPr>
        <w:t>- описание работы;</w:t>
      </w:r>
    </w:p>
    <w:p w:rsidR="00AB1995" w:rsidRPr="00AB1995" w:rsidRDefault="00AB1995" w:rsidP="00AB1995">
      <w:pPr>
        <w:adjustRightInd/>
        <w:ind w:firstLine="540"/>
        <w:jc w:val="both"/>
        <w:rPr>
          <w:sz w:val="28"/>
        </w:rPr>
      </w:pPr>
      <w:r w:rsidRPr="00AB1995">
        <w:rPr>
          <w:sz w:val="28"/>
        </w:rPr>
        <w:t>- реферат;</w:t>
      </w:r>
    </w:p>
    <w:p w:rsidR="00AB1995" w:rsidRPr="00AB1995" w:rsidRDefault="00AB1995" w:rsidP="00AB1995">
      <w:pPr>
        <w:adjustRightInd/>
        <w:ind w:firstLine="540"/>
        <w:jc w:val="both"/>
        <w:rPr>
          <w:sz w:val="28"/>
        </w:rPr>
      </w:pPr>
      <w:r w:rsidRPr="00AB1995">
        <w:rPr>
          <w:sz w:val="28"/>
        </w:rPr>
        <w:t>- аннотацию;</w:t>
      </w:r>
    </w:p>
    <w:p w:rsidR="00AB1995" w:rsidRPr="00AB1995" w:rsidRDefault="00AB1995" w:rsidP="00AB1995">
      <w:pPr>
        <w:adjustRightInd/>
        <w:ind w:firstLine="540"/>
        <w:jc w:val="both"/>
        <w:rPr>
          <w:sz w:val="28"/>
        </w:rPr>
      </w:pPr>
      <w:r w:rsidRPr="00AB1995">
        <w:rPr>
          <w:sz w:val="28"/>
        </w:rPr>
        <w:t>- сведения о публикациях и практическом использовании результатов;</w:t>
      </w:r>
    </w:p>
    <w:p w:rsidR="00AB1995" w:rsidRPr="00AB1995" w:rsidRDefault="00AB1995" w:rsidP="00AB1995">
      <w:pPr>
        <w:adjustRightInd/>
        <w:ind w:firstLine="540"/>
        <w:jc w:val="both"/>
        <w:rPr>
          <w:sz w:val="28"/>
        </w:rPr>
      </w:pPr>
      <w:r w:rsidRPr="00AB1995">
        <w:rPr>
          <w:sz w:val="28"/>
        </w:rPr>
        <w:t>- дополнительные материалы к описанию работы (по усмотрению авторов);</w:t>
      </w:r>
    </w:p>
    <w:p w:rsidR="00AB1995" w:rsidRPr="00AB1995" w:rsidRDefault="00AB1995" w:rsidP="00AB1995">
      <w:pPr>
        <w:adjustRightInd/>
        <w:ind w:firstLine="540"/>
        <w:jc w:val="both"/>
        <w:rPr>
          <w:sz w:val="28"/>
        </w:rPr>
      </w:pPr>
      <w:r w:rsidRPr="00AB1995">
        <w:rPr>
          <w:sz w:val="28"/>
        </w:rPr>
        <w:t>- презентацию работы.</w:t>
      </w:r>
    </w:p>
    <w:p w:rsidR="00AB1995" w:rsidRPr="00AB1995" w:rsidRDefault="00AB1995" w:rsidP="00AB1995">
      <w:pPr>
        <w:adjustRightInd/>
        <w:ind w:firstLine="540"/>
        <w:jc w:val="both"/>
        <w:rPr>
          <w:sz w:val="28"/>
        </w:rPr>
      </w:pPr>
      <w:r w:rsidRPr="00AB1995">
        <w:rPr>
          <w:sz w:val="28"/>
        </w:rPr>
        <w:t xml:space="preserve">2.3. Все документы и материалы, указанные в </w:t>
      </w:r>
      <w:hyperlink w:anchor="P63" w:history="1">
        <w:r w:rsidRPr="00AB1995">
          <w:rPr>
            <w:color w:val="0000FF"/>
            <w:sz w:val="28"/>
          </w:rPr>
          <w:t>пункте 2.2</w:t>
        </w:r>
      </w:hyperlink>
      <w:r w:rsidRPr="00AB1995">
        <w:rPr>
          <w:sz w:val="28"/>
        </w:rPr>
        <w:t xml:space="preserve"> настоящего Положения, в срок до 30 октября текущего года направляются в адрес Правительства Рязанской области для рассмотрения конкурсной комиссией по присуждению премий им. </w:t>
      </w:r>
      <w:proofErr w:type="spellStart"/>
      <w:r w:rsidRPr="00AB1995">
        <w:rPr>
          <w:sz w:val="28"/>
        </w:rPr>
        <w:t>В.Ф.Уткина</w:t>
      </w:r>
      <w:proofErr w:type="spellEnd"/>
      <w:r w:rsidRPr="00AB1995">
        <w:rPr>
          <w:sz w:val="28"/>
        </w:rPr>
        <w:t>.</w:t>
      </w:r>
    </w:p>
    <w:p w:rsidR="00AB1995" w:rsidRPr="00AB1995" w:rsidRDefault="00AB1995" w:rsidP="00AB1995">
      <w:pPr>
        <w:adjustRightInd/>
        <w:jc w:val="both"/>
        <w:rPr>
          <w:sz w:val="28"/>
        </w:rPr>
      </w:pPr>
    </w:p>
    <w:p w:rsidR="00AB1995" w:rsidRPr="00AB1995" w:rsidRDefault="00AB1995" w:rsidP="00AB1995">
      <w:pPr>
        <w:adjustRightInd/>
        <w:jc w:val="center"/>
        <w:outlineLvl w:val="1"/>
        <w:rPr>
          <w:b/>
          <w:sz w:val="28"/>
        </w:rPr>
      </w:pPr>
      <w:r w:rsidRPr="00AB1995">
        <w:rPr>
          <w:b/>
          <w:sz w:val="28"/>
        </w:rPr>
        <w:t>3. Конкурсная комиссия</w:t>
      </w:r>
    </w:p>
    <w:p w:rsidR="00AB1995" w:rsidRPr="00AB1995" w:rsidRDefault="00AB1995" w:rsidP="00AB1995">
      <w:pPr>
        <w:adjustRightInd/>
        <w:jc w:val="both"/>
        <w:rPr>
          <w:sz w:val="28"/>
        </w:rPr>
      </w:pPr>
    </w:p>
    <w:p w:rsidR="00AB1995" w:rsidRPr="00AB1995" w:rsidRDefault="00AB1995" w:rsidP="00AB1995">
      <w:pPr>
        <w:adjustRightInd/>
        <w:ind w:firstLine="540"/>
        <w:jc w:val="both"/>
        <w:rPr>
          <w:sz w:val="28"/>
        </w:rPr>
      </w:pPr>
      <w:r w:rsidRPr="00AB1995">
        <w:rPr>
          <w:sz w:val="28"/>
        </w:rPr>
        <w:t xml:space="preserve">3.1. Прием документов на соискание премии им. </w:t>
      </w:r>
      <w:proofErr w:type="spellStart"/>
      <w:r w:rsidRPr="00AB1995">
        <w:rPr>
          <w:sz w:val="28"/>
        </w:rPr>
        <w:t>В.Ф.Уткина</w:t>
      </w:r>
      <w:proofErr w:type="spellEnd"/>
      <w:r w:rsidRPr="00AB1995">
        <w:rPr>
          <w:sz w:val="28"/>
        </w:rPr>
        <w:t xml:space="preserve">, их рассмотрение и выработку рекомендаций по присуждению премий им. </w:t>
      </w:r>
      <w:proofErr w:type="spellStart"/>
      <w:r w:rsidRPr="00AB1995">
        <w:rPr>
          <w:sz w:val="28"/>
        </w:rPr>
        <w:t>В.Ф.Уткина</w:t>
      </w:r>
      <w:proofErr w:type="spellEnd"/>
      <w:r w:rsidRPr="00AB1995">
        <w:rPr>
          <w:sz w:val="28"/>
        </w:rPr>
        <w:t xml:space="preserve"> осуществляет конкурсная комиссия по присуждению премий им. </w:t>
      </w:r>
      <w:proofErr w:type="spellStart"/>
      <w:r w:rsidRPr="00AB1995">
        <w:rPr>
          <w:sz w:val="28"/>
        </w:rPr>
        <w:t>В.Ф.Уткина</w:t>
      </w:r>
      <w:proofErr w:type="spellEnd"/>
      <w:r w:rsidRPr="00AB1995">
        <w:rPr>
          <w:sz w:val="28"/>
        </w:rPr>
        <w:t xml:space="preserve"> (далее - конкурсная комиссия).</w:t>
      </w:r>
    </w:p>
    <w:p w:rsidR="00AB1995" w:rsidRPr="00AB1995" w:rsidRDefault="00AB1995" w:rsidP="00AB1995">
      <w:pPr>
        <w:adjustRightInd/>
        <w:ind w:firstLine="540"/>
        <w:jc w:val="both"/>
        <w:rPr>
          <w:sz w:val="28"/>
        </w:rPr>
      </w:pPr>
      <w:r w:rsidRPr="00AB1995">
        <w:rPr>
          <w:sz w:val="28"/>
        </w:rPr>
        <w:lastRenderedPageBreak/>
        <w:t>3.2. Конкурсная комиссия формируется из ученых, ведущих специалистов предприятий промышленности, представителей исполнительных органов государственной власти Рязанской области, Рязанской областной Думы и общественных организаций. Персональный состав конкурсной комиссии утверждается постановлением Губернатора Рязанской области.</w:t>
      </w:r>
    </w:p>
    <w:p w:rsidR="00AB1995" w:rsidRPr="00AB1995" w:rsidRDefault="00AB1995" w:rsidP="00AB1995">
      <w:pPr>
        <w:adjustRightInd/>
        <w:ind w:firstLine="540"/>
        <w:jc w:val="both"/>
        <w:rPr>
          <w:sz w:val="28"/>
        </w:rPr>
      </w:pPr>
      <w:r w:rsidRPr="00AB1995">
        <w:rPr>
          <w:sz w:val="28"/>
        </w:rPr>
        <w:t>3.3. Члены конкурсной комиссии выполняют свои обязанности на общественных началах (безвозмездно).</w:t>
      </w:r>
    </w:p>
    <w:p w:rsidR="00AB1995" w:rsidRPr="00AB1995" w:rsidRDefault="00AB1995" w:rsidP="00AB1995">
      <w:pPr>
        <w:adjustRightInd/>
        <w:ind w:firstLine="540"/>
        <w:jc w:val="both"/>
        <w:rPr>
          <w:sz w:val="28"/>
        </w:rPr>
      </w:pPr>
      <w:r w:rsidRPr="00AB1995">
        <w:rPr>
          <w:sz w:val="28"/>
        </w:rPr>
        <w:t xml:space="preserve">3.4. Рассмотрение поступивших работ, подготовка предложений по присуждению премий им. </w:t>
      </w:r>
      <w:proofErr w:type="spellStart"/>
      <w:r w:rsidRPr="00AB1995">
        <w:rPr>
          <w:sz w:val="28"/>
        </w:rPr>
        <w:t>В.Ф.Уткина</w:t>
      </w:r>
      <w:proofErr w:type="spellEnd"/>
      <w:r w:rsidRPr="00AB1995">
        <w:rPr>
          <w:sz w:val="28"/>
        </w:rPr>
        <w:t xml:space="preserve"> и представление их Губернатору Рязанской области осуществляются конкурсной комиссией в течение двух месяцев после даты окончания приема документов.</w:t>
      </w:r>
    </w:p>
    <w:p w:rsidR="00AB1995" w:rsidRPr="00AB1995" w:rsidRDefault="00AB1995" w:rsidP="00AB1995">
      <w:pPr>
        <w:adjustRightInd/>
        <w:ind w:firstLine="540"/>
        <w:jc w:val="both"/>
        <w:rPr>
          <w:sz w:val="28"/>
        </w:rPr>
      </w:pPr>
      <w:r w:rsidRPr="00AB1995">
        <w:rPr>
          <w:sz w:val="28"/>
        </w:rPr>
        <w:t>Рассмотрение поступивших работ и принятие решений членами конкурсной комиссии проводятся в следующем порядке:</w:t>
      </w:r>
    </w:p>
    <w:p w:rsidR="00AB1995" w:rsidRPr="00AB1995" w:rsidRDefault="00AB1995" w:rsidP="00AB1995">
      <w:pPr>
        <w:adjustRightInd/>
        <w:ind w:firstLine="540"/>
        <w:jc w:val="both"/>
        <w:rPr>
          <w:sz w:val="28"/>
        </w:rPr>
      </w:pPr>
      <w:r w:rsidRPr="00AB1995">
        <w:rPr>
          <w:sz w:val="28"/>
        </w:rPr>
        <w:t>- презентация поступивших работ авторами на заседании конкурсной комиссии;</w:t>
      </w:r>
    </w:p>
    <w:p w:rsidR="00AB1995" w:rsidRPr="00AB1995" w:rsidRDefault="00AB1995" w:rsidP="00AB1995">
      <w:pPr>
        <w:adjustRightInd/>
        <w:ind w:firstLine="540"/>
        <w:jc w:val="both"/>
        <w:rPr>
          <w:sz w:val="28"/>
        </w:rPr>
      </w:pPr>
      <w:r w:rsidRPr="00AB1995">
        <w:rPr>
          <w:sz w:val="28"/>
        </w:rPr>
        <w:t>- выступления членов конкурсной комиссии по итогам презентации работ;</w:t>
      </w:r>
    </w:p>
    <w:p w:rsidR="00AB1995" w:rsidRPr="00AB1995" w:rsidRDefault="00AB1995" w:rsidP="00AB1995">
      <w:pPr>
        <w:adjustRightInd/>
        <w:ind w:firstLine="540"/>
        <w:jc w:val="both"/>
        <w:rPr>
          <w:sz w:val="28"/>
        </w:rPr>
      </w:pPr>
      <w:r w:rsidRPr="00AB1995">
        <w:rPr>
          <w:sz w:val="28"/>
        </w:rPr>
        <w:t>- обсуждение презентованных работ членами конкурсной комиссии;</w:t>
      </w:r>
    </w:p>
    <w:p w:rsidR="00AB1995" w:rsidRPr="00AB1995" w:rsidRDefault="00AB1995" w:rsidP="00AB1995">
      <w:pPr>
        <w:adjustRightInd/>
        <w:ind w:firstLine="540"/>
        <w:jc w:val="both"/>
        <w:rPr>
          <w:sz w:val="28"/>
        </w:rPr>
      </w:pPr>
      <w:r w:rsidRPr="00AB1995">
        <w:rPr>
          <w:sz w:val="28"/>
        </w:rPr>
        <w:t xml:space="preserve">- заполнение бюллетеней голосования членами конкурсной комиссии, в ходе которого каждый член комиссии проставляет подписи напротив наименований трех наиболее, по его мнению, достойных премии им. </w:t>
      </w:r>
      <w:proofErr w:type="spellStart"/>
      <w:r w:rsidRPr="00AB1995">
        <w:rPr>
          <w:sz w:val="28"/>
        </w:rPr>
        <w:t>В.Ф.Уткина</w:t>
      </w:r>
      <w:proofErr w:type="spellEnd"/>
      <w:r w:rsidRPr="00AB1995">
        <w:rPr>
          <w:sz w:val="28"/>
        </w:rPr>
        <w:t xml:space="preserve"> работ;</w:t>
      </w:r>
    </w:p>
    <w:p w:rsidR="00AB1995" w:rsidRPr="00AB1995" w:rsidRDefault="00AB1995" w:rsidP="00AB1995">
      <w:pPr>
        <w:adjustRightInd/>
        <w:ind w:firstLine="540"/>
        <w:jc w:val="both"/>
        <w:rPr>
          <w:sz w:val="28"/>
        </w:rPr>
      </w:pPr>
      <w:r w:rsidRPr="00AB1995">
        <w:rPr>
          <w:sz w:val="28"/>
        </w:rPr>
        <w:t>- подведение итогов голосования простым подсчетом подписей, поставленных членами конкурсной комиссии в бюллетенях голосования, и определение работ, набравших наибольшее количество подписей;</w:t>
      </w:r>
    </w:p>
    <w:p w:rsidR="00AB1995" w:rsidRPr="00AB1995" w:rsidRDefault="00AB1995" w:rsidP="00AB1995">
      <w:pPr>
        <w:adjustRightInd/>
        <w:ind w:firstLine="540"/>
        <w:jc w:val="both"/>
        <w:rPr>
          <w:sz w:val="28"/>
        </w:rPr>
      </w:pPr>
      <w:r w:rsidRPr="00AB1995">
        <w:rPr>
          <w:sz w:val="28"/>
        </w:rPr>
        <w:t>- утверждение результатов голосования простым большинством голосов на заседании конкурсной комиссии.</w:t>
      </w:r>
    </w:p>
    <w:p w:rsidR="00AB1995" w:rsidRPr="00AB1995" w:rsidRDefault="00AB1995" w:rsidP="00AB1995">
      <w:pPr>
        <w:adjustRightInd/>
        <w:ind w:firstLine="540"/>
        <w:jc w:val="both"/>
        <w:rPr>
          <w:sz w:val="28"/>
        </w:rPr>
      </w:pPr>
      <w:r w:rsidRPr="00AB1995">
        <w:rPr>
          <w:sz w:val="28"/>
        </w:rPr>
        <w:t>При утверждении результатов голосования в случае равенства голосов решающим является голос председателя конкурсной комиссии.</w:t>
      </w:r>
    </w:p>
    <w:p w:rsidR="00AB1995" w:rsidRPr="00AB1995" w:rsidRDefault="00AB1995" w:rsidP="00AB1995">
      <w:pPr>
        <w:adjustRightInd/>
        <w:ind w:firstLine="540"/>
        <w:jc w:val="both"/>
        <w:rPr>
          <w:sz w:val="28"/>
        </w:rPr>
      </w:pPr>
      <w:r w:rsidRPr="00AB1995">
        <w:rPr>
          <w:sz w:val="28"/>
        </w:rPr>
        <w:t>3.5. Решение конкурсной комиссии считается правомочным, если не менее половины ее членов заполнили бюллетени голосования и утвердили результаты голосования.</w:t>
      </w:r>
    </w:p>
    <w:p w:rsidR="00AB1995" w:rsidRPr="00AB1995" w:rsidRDefault="00AB1995" w:rsidP="00AB1995">
      <w:pPr>
        <w:adjustRightInd/>
        <w:ind w:firstLine="540"/>
        <w:jc w:val="both"/>
        <w:rPr>
          <w:sz w:val="28"/>
        </w:rPr>
      </w:pPr>
      <w:r w:rsidRPr="00AB1995">
        <w:rPr>
          <w:sz w:val="28"/>
        </w:rPr>
        <w:t xml:space="preserve">Предложения по присуждению премий им. </w:t>
      </w:r>
      <w:proofErr w:type="spellStart"/>
      <w:r w:rsidRPr="00AB1995">
        <w:rPr>
          <w:sz w:val="28"/>
        </w:rPr>
        <w:t>В.Ф.Уткина</w:t>
      </w:r>
      <w:proofErr w:type="spellEnd"/>
      <w:r w:rsidRPr="00AB1995">
        <w:rPr>
          <w:sz w:val="28"/>
        </w:rPr>
        <w:t xml:space="preserve"> формулируются в протоколе заседания конкурсной комиссии с приложением бюллетеней голосования, заполненных членами конкурсной комиссии, и представляются Губернатору Рязанской области.</w:t>
      </w:r>
    </w:p>
    <w:p w:rsidR="00AB1995" w:rsidRPr="00AB1995" w:rsidRDefault="00AB1995" w:rsidP="00AB1995">
      <w:pPr>
        <w:adjustRightInd/>
        <w:ind w:firstLine="540"/>
        <w:jc w:val="both"/>
        <w:rPr>
          <w:sz w:val="28"/>
        </w:rPr>
      </w:pPr>
      <w:r w:rsidRPr="00AB1995">
        <w:rPr>
          <w:sz w:val="28"/>
        </w:rPr>
        <w:t xml:space="preserve">3.6. Члены конкурсной комиссии приостанавливают свою деятельность в комиссии в случае выдвижения своей кандидатуры на звание лауреата премии им. </w:t>
      </w:r>
      <w:proofErr w:type="spellStart"/>
      <w:r w:rsidRPr="00AB1995">
        <w:rPr>
          <w:sz w:val="28"/>
        </w:rPr>
        <w:t>В.Ф.Уткина</w:t>
      </w:r>
      <w:proofErr w:type="spellEnd"/>
      <w:r w:rsidRPr="00AB1995">
        <w:rPr>
          <w:sz w:val="28"/>
        </w:rPr>
        <w:t>.</w:t>
      </w:r>
    </w:p>
    <w:p w:rsidR="00AB1995" w:rsidRPr="00AB1995" w:rsidRDefault="00AB1995" w:rsidP="00AB1995">
      <w:pPr>
        <w:adjustRightInd/>
        <w:ind w:firstLine="540"/>
        <w:jc w:val="both"/>
        <w:rPr>
          <w:sz w:val="28"/>
        </w:rPr>
      </w:pPr>
      <w:r w:rsidRPr="00AB1995">
        <w:rPr>
          <w:sz w:val="28"/>
        </w:rPr>
        <w:t>3.7. Деятельность конкурсной комиссии открыта для общественности.</w:t>
      </w:r>
    </w:p>
    <w:p w:rsidR="00AB1995" w:rsidRPr="00AB1995" w:rsidRDefault="00AB1995" w:rsidP="00AB1995">
      <w:pPr>
        <w:adjustRightInd/>
        <w:jc w:val="both"/>
        <w:rPr>
          <w:sz w:val="28"/>
        </w:rPr>
      </w:pPr>
    </w:p>
    <w:p w:rsidR="00AB1995" w:rsidRPr="00AB1995" w:rsidRDefault="00AB1995" w:rsidP="00AB1995">
      <w:pPr>
        <w:adjustRightInd/>
        <w:jc w:val="center"/>
        <w:outlineLvl w:val="1"/>
        <w:rPr>
          <w:b/>
          <w:sz w:val="28"/>
        </w:rPr>
      </w:pPr>
      <w:r w:rsidRPr="00AB1995">
        <w:rPr>
          <w:b/>
          <w:sz w:val="28"/>
        </w:rPr>
        <w:t xml:space="preserve">4. Порядок присуждения премий им. </w:t>
      </w:r>
      <w:proofErr w:type="spellStart"/>
      <w:r w:rsidRPr="00AB1995">
        <w:rPr>
          <w:b/>
          <w:sz w:val="28"/>
        </w:rPr>
        <w:t>В.Ф.Уткина</w:t>
      </w:r>
      <w:proofErr w:type="spellEnd"/>
    </w:p>
    <w:p w:rsidR="00AB1995" w:rsidRPr="00AB1995" w:rsidRDefault="00AB1995" w:rsidP="00AB1995">
      <w:pPr>
        <w:adjustRightInd/>
        <w:jc w:val="both"/>
        <w:rPr>
          <w:sz w:val="28"/>
        </w:rPr>
      </w:pPr>
    </w:p>
    <w:p w:rsidR="00AB1995" w:rsidRPr="00AB1995" w:rsidRDefault="00AB1995" w:rsidP="00AB1995">
      <w:pPr>
        <w:adjustRightInd/>
        <w:ind w:firstLine="540"/>
        <w:jc w:val="both"/>
        <w:rPr>
          <w:sz w:val="28"/>
        </w:rPr>
      </w:pPr>
      <w:r w:rsidRPr="00AB1995">
        <w:rPr>
          <w:sz w:val="28"/>
        </w:rPr>
        <w:t xml:space="preserve">4.1. Решение о присуждении премий им. </w:t>
      </w:r>
      <w:proofErr w:type="spellStart"/>
      <w:r w:rsidRPr="00AB1995">
        <w:rPr>
          <w:sz w:val="28"/>
        </w:rPr>
        <w:t>В.Ф.Уткина</w:t>
      </w:r>
      <w:proofErr w:type="spellEnd"/>
      <w:r w:rsidRPr="00AB1995">
        <w:rPr>
          <w:sz w:val="28"/>
        </w:rPr>
        <w:t xml:space="preserve"> принимается Губернатором Рязанской области на основании представлений конкурсной комиссии.</w:t>
      </w:r>
    </w:p>
    <w:p w:rsidR="00AB1995" w:rsidRPr="00AB1995" w:rsidRDefault="00AB1995" w:rsidP="00AB1995">
      <w:pPr>
        <w:adjustRightInd/>
        <w:ind w:firstLine="540"/>
        <w:jc w:val="both"/>
        <w:rPr>
          <w:sz w:val="28"/>
        </w:rPr>
      </w:pPr>
      <w:r w:rsidRPr="00AB1995">
        <w:rPr>
          <w:sz w:val="28"/>
        </w:rPr>
        <w:lastRenderedPageBreak/>
        <w:t xml:space="preserve">4.2. Лицам, которым присуждена премия им. </w:t>
      </w:r>
      <w:proofErr w:type="spellStart"/>
      <w:r w:rsidRPr="00AB1995">
        <w:rPr>
          <w:sz w:val="28"/>
        </w:rPr>
        <w:t>В.Ф.Уткина</w:t>
      </w:r>
      <w:proofErr w:type="spellEnd"/>
      <w:r w:rsidRPr="00AB1995">
        <w:rPr>
          <w:sz w:val="28"/>
        </w:rPr>
        <w:t xml:space="preserve">, вручается диплом лауреата премии имени академика </w:t>
      </w:r>
      <w:proofErr w:type="spellStart"/>
      <w:r w:rsidRPr="00AB1995">
        <w:rPr>
          <w:sz w:val="28"/>
        </w:rPr>
        <w:t>В.Ф.Уткина</w:t>
      </w:r>
      <w:proofErr w:type="spellEnd"/>
      <w:r w:rsidRPr="00AB1995">
        <w:rPr>
          <w:sz w:val="28"/>
        </w:rPr>
        <w:t>, образец которого утверждается постановлением Губернатора Рязанской области.</w:t>
      </w:r>
    </w:p>
    <w:p w:rsidR="00AB1995" w:rsidRPr="00AB1995" w:rsidRDefault="00AB1995" w:rsidP="00AB1995">
      <w:pPr>
        <w:adjustRightInd/>
        <w:ind w:firstLine="540"/>
        <w:jc w:val="both"/>
        <w:rPr>
          <w:sz w:val="28"/>
        </w:rPr>
      </w:pPr>
      <w:r w:rsidRPr="00AB1995">
        <w:rPr>
          <w:sz w:val="28"/>
        </w:rPr>
        <w:t xml:space="preserve">4.3. Диплом лауреата премии имени академика </w:t>
      </w:r>
      <w:proofErr w:type="spellStart"/>
      <w:r w:rsidRPr="00AB1995">
        <w:rPr>
          <w:sz w:val="28"/>
        </w:rPr>
        <w:t>В.Ф.Уткина</w:t>
      </w:r>
      <w:proofErr w:type="spellEnd"/>
      <w:r w:rsidRPr="00AB1995">
        <w:rPr>
          <w:sz w:val="28"/>
        </w:rPr>
        <w:t xml:space="preserve"> вручается Губернатором Рязанской области или замещающим его лицом в торжественной обстановке, денежная часть премии им. </w:t>
      </w:r>
      <w:proofErr w:type="spellStart"/>
      <w:r w:rsidRPr="00AB1995">
        <w:rPr>
          <w:sz w:val="28"/>
        </w:rPr>
        <w:t>В.Ф.Уткина</w:t>
      </w:r>
      <w:proofErr w:type="spellEnd"/>
      <w:r w:rsidRPr="00AB1995">
        <w:rPr>
          <w:sz w:val="28"/>
        </w:rPr>
        <w:t xml:space="preserve"> перечисляется лауреатам на их банковские счета в безналичной форме.</w:t>
      </w:r>
    </w:p>
    <w:p w:rsidR="00AB1995" w:rsidRPr="00AB1995" w:rsidRDefault="00AB1995" w:rsidP="00AB1995">
      <w:pPr>
        <w:adjustRightInd/>
        <w:ind w:firstLine="540"/>
        <w:jc w:val="both"/>
        <w:rPr>
          <w:sz w:val="28"/>
        </w:rPr>
      </w:pPr>
      <w:r w:rsidRPr="00AB1995">
        <w:rPr>
          <w:sz w:val="28"/>
        </w:rPr>
        <w:t xml:space="preserve">4.4. Диплом умершего лауреата премии им. </w:t>
      </w:r>
      <w:proofErr w:type="spellStart"/>
      <w:r w:rsidRPr="00AB1995">
        <w:rPr>
          <w:sz w:val="28"/>
        </w:rPr>
        <w:t>В.Ф.Уткина</w:t>
      </w:r>
      <w:proofErr w:type="spellEnd"/>
      <w:r w:rsidRPr="00AB1995">
        <w:rPr>
          <w:sz w:val="28"/>
        </w:rPr>
        <w:t xml:space="preserve"> посмертно передается его семье, а денежная часть премии им. </w:t>
      </w:r>
      <w:proofErr w:type="spellStart"/>
      <w:r w:rsidRPr="00AB1995">
        <w:rPr>
          <w:sz w:val="28"/>
        </w:rPr>
        <w:t>В.Ф.Уткина</w:t>
      </w:r>
      <w:proofErr w:type="spellEnd"/>
      <w:r w:rsidRPr="00AB1995">
        <w:rPr>
          <w:sz w:val="28"/>
        </w:rPr>
        <w:t xml:space="preserve"> передается по наследству в порядке, установленном законодательством Российской Федерации.</w:t>
      </w:r>
    </w:p>
    <w:p w:rsidR="00AB1995" w:rsidRPr="00AB1995" w:rsidRDefault="00AB1995" w:rsidP="00AB1995">
      <w:pPr>
        <w:adjustRightInd/>
        <w:ind w:firstLine="540"/>
        <w:jc w:val="both"/>
        <w:rPr>
          <w:sz w:val="28"/>
        </w:rPr>
      </w:pPr>
      <w:r w:rsidRPr="00AB1995">
        <w:rPr>
          <w:sz w:val="28"/>
        </w:rPr>
        <w:t xml:space="preserve">4.5. При присуждении премии им. </w:t>
      </w:r>
      <w:proofErr w:type="spellStart"/>
      <w:r w:rsidRPr="00AB1995">
        <w:rPr>
          <w:sz w:val="28"/>
        </w:rPr>
        <w:t>В.Ф.Уткина</w:t>
      </w:r>
      <w:proofErr w:type="spellEnd"/>
      <w:r w:rsidRPr="00AB1995">
        <w:rPr>
          <w:sz w:val="28"/>
        </w:rPr>
        <w:t xml:space="preserve"> коллективу авторов денежная часть премии делится между всеми членами авторского коллектива в равных долях.</w:t>
      </w:r>
    </w:p>
    <w:p w:rsidR="00AB1995" w:rsidRPr="00AB1995" w:rsidRDefault="00AB1995" w:rsidP="00AB1995">
      <w:pPr>
        <w:adjustRightInd/>
        <w:ind w:firstLine="540"/>
        <w:jc w:val="both"/>
        <w:rPr>
          <w:sz w:val="28"/>
        </w:rPr>
      </w:pPr>
      <w:r w:rsidRPr="00AB1995">
        <w:rPr>
          <w:sz w:val="28"/>
        </w:rPr>
        <w:t xml:space="preserve">4.6. Сведения о присуждении премий им. </w:t>
      </w:r>
      <w:proofErr w:type="spellStart"/>
      <w:r w:rsidRPr="00AB1995">
        <w:rPr>
          <w:sz w:val="28"/>
        </w:rPr>
        <w:t>В.Ф.Уткина</w:t>
      </w:r>
      <w:proofErr w:type="spellEnd"/>
      <w:r w:rsidRPr="00AB1995">
        <w:rPr>
          <w:sz w:val="28"/>
        </w:rPr>
        <w:t xml:space="preserve"> публикуются в средствах массовой информации.</w:t>
      </w:r>
    </w:p>
    <w:p w:rsidR="00AB1995" w:rsidRDefault="00AB1995" w:rsidP="00AB1995">
      <w:pPr>
        <w:adjustRightInd/>
        <w:jc w:val="both"/>
        <w:rPr>
          <w:sz w:val="28"/>
        </w:rPr>
      </w:pPr>
    </w:p>
    <w:p w:rsidR="00AB1995" w:rsidRDefault="00AB1995" w:rsidP="00AB1995">
      <w:pPr>
        <w:adjustRightInd/>
        <w:jc w:val="both"/>
        <w:rPr>
          <w:sz w:val="28"/>
        </w:rPr>
      </w:pPr>
    </w:p>
    <w:p w:rsidR="00AB1995" w:rsidRDefault="00AB1995" w:rsidP="00AB1995">
      <w:pPr>
        <w:adjustRightInd/>
        <w:jc w:val="both"/>
        <w:rPr>
          <w:sz w:val="28"/>
        </w:rPr>
      </w:pPr>
    </w:p>
    <w:p w:rsidR="00AB1995" w:rsidRDefault="00AB1995" w:rsidP="00AB1995">
      <w:pPr>
        <w:adjustRightInd/>
        <w:jc w:val="both"/>
        <w:rPr>
          <w:sz w:val="28"/>
        </w:rPr>
      </w:pPr>
    </w:p>
    <w:p w:rsidR="00AB1995" w:rsidRDefault="00AB1995" w:rsidP="00AB1995">
      <w:pPr>
        <w:adjustRightInd/>
        <w:jc w:val="both"/>
        <w:rPr>
          <w:sz w:val="28"/>
        </w:rPr>
      </w:pPr>
    </w:p>
    <w:p w:rsidR="00AB1995" w:rsidRDefault="00AB1995" w:rsidP="00AB1995">
      <w:pPr>
        <w:adjustRightInd/>
        <w:jc w:val="both"/>
        <w:rPr>
          <w:sz w:val="28"/>
        </w:rPr>
      </w:pPr>
    </w:p>
    <w:p w:rsidR="00AB1995" w:rsidRDefault="00AB1995" w:rsidP="00AB1995">
      <w:pPr>
        <w:adjustRightInd/>
        <w:jc w:val="both"/>
        <w:rPr>
          <w:sz w:val="28"/>
        </w:rPr>
      </w:pPr>
    </w:p>
    <w:p w:rsidR="00AB1995" w:rsidRDefault="00AB1995" w:rsidP="00AB1995">
      <w:pPr>
        <w:adjustRightInd/>
        <w:jc w:val="both"/>
        <w:rPr>
          <w:sz w:val="28"/>
        </w:rPr>
      </w:pPr>
    </w:p>
    <w:p w:rsidR="00AB1995" w:rsidRDefault="00AB1995" w:rsidP="00AB1995">
      <w:pPr>
        <w:adjustRightInd/>
        <w:jc w:val="both"/>
        <w:rPr>
          <w:sz w:val="28"/>
        </w:rPr>
      </w:pPr>
    </w:p>
    <w:p w:rsidR="00AB1995" w:rsidRDefault="00AB1995" w:rsidP="00AB1995">
      <w:pPr>
        <w:adjustRightInd/>
        <w:jc w:val="both"/>
        <w:rPr>
          <w:sz w:val="28"/>
        </w:rPr>
      </w:pPr>
    </w:p>
    <w:p w:rsidR="00AB1995" w:rsidRDefault="00AB1995" w:rsidP="00AB1995">
      <w:pPr>
        <w:adjustRightInd/>
        <w:jc w:val="both"/>
        <w:rPr>
          <w:sz w:val="28"/>
        </w:rPr>
      </w:pPr>
    </w:p>
    <w:p w:rsidR="00AB1995" w:rsidRDefault="00AB1995" w:rsidP="00AB1995">
      <w:pPr>
        <w:adjustRightInd/>
        <w:jc w:val="both"/>
        <w:rPr>
          <w:sz w:val="28"/>
        </w:rPr>
      </w:pPr>
    </w:p>
    <w:p w:rsidR="00AB1995" w:rsidRDefault="00AB1995" w:rsidP="00AB1995">
      <w:pPr>
        <w:adjustRightInd/>
        <w:jc w:val="both"/>
        <w:rPr>
          <w:sz w:val="28"/>
        </w:rPr>
      </w:pPr>
    </w:p>
    <w:p w:rsidR="00AB1995" w:rsidRDefault="00AB1995" w:rsidP="00AB1995">
      <w:pPr>
        <w:adjustRightInd/>
        <w:jc w:val="both"/>
        <w:rPr>
          <w:sz w:val="28"/>
        </w:rPr>
      </w:pPr>
    </w:p>
    <w:p w:rsidR="00AB1995" w:rsidRDefault="00AB1995" w:rsidP="00AB1995">
      <w:pPr>
        <w:adjustRightInd/>
        <w:jc w:val="both"/>
        <w:rPr>
          <w:sz w:val="28"/>
        </w:rPr>
      </w:pPr>
    </w:p>
    <w:p w:rsidR="00AB1995" w:rsidRDefault="00AB1995" w:rsidP="00AB1995">
      <w:pPr>
        <w:adjustRightInd/>
        <w:jc w:val="both"/>
        <w:rPr>
          <w:sz w:val="28"/>
        </w:rPr>
      </w:pPr>
    </w:p>
    <w:p w:rsidR="00AB1995" w:rsidRDefault="00AB1995" w:rsidP="00AB1995">
      <w:pPr>
        <w:adjustRightInd/>
        <w:jc w:val="both"/>
        <w:rPr>
          <w:sz w:val="28"/>
        </w:rPr>
      </w:pPr>
    </w:p>
    <w:p w:rsidR="00AB1995" w:rsidRDefault="00AB1995" w:rsidP="00AB1995">
      <w:pPr>
        <w:adjustRightInd/>
        <w:jc w:val="both"/>
        <w:rPr>
          <w:sz w:val="28"/>
        </w:rPr>
      </w:pPr>
    </w:p>
    <w:p w:rsidR="00AB1995" w:rsidRDefault="00AB1995" w:rsidP="00AB1995">
      <w:pPr>
        <w:adjustRightInd/>
        <w:jc w:val="both"/>
        <w:rPr>
          <w:sz w:val="28"/>
        </w:rPr>
      </w:pPr>
    </w:p>
    <w:p w:rsidR="00AB1995" w:rsidRDefault="00AB1995" w:rsidP="00AB1995">
      <w:pPr>
        <w:adjustRightInd/>
        <w:jc w:val="both"/>
        <w:rPr>
          <w:sz w:val="28"/>
        </w:rPr>
      </w:pPr>
    </w:p>
    <w:p w:rsidR="00AB1995" w:rsidRDefault="00AB1995" w:rsidP="00AB1995">
      <w:pPr>
        <w:adjustRightInd/>
        <w:jc w:val="both"/>
        <w:rPr>
          <w:sz w:val="28"/>
        </w:rPr>
      </w:pPr>
    </w:p>
    <w:p w:rsidR="00AB1995" w:rsidRDefault="00AB1995" w:rsidP="00AB1995">
      <w:pPr>
        <w:adjustRightInd/>
        <w:jc w:val="both"/>
        <w:rPr>
          <w:sz w:val="28"/>
        </w:rPr>
      </w:pPr>
    </w:p>
    <w:p w:rsidR="00AB1995" w:rsidRDefault="00AB1995" w:rsidP="00AB1995">
      <w:pPr>
        <w:adjustRightInd/>
        <w:jc w:val="both"/>
        <w:rPr>
          <w:sz w:val="28"/>
        </w:rPr>
      </w:pPr>
    </w:p>
    <w:p w:rsidR="00AB1995" w:rsidRDefault="00AB1995" w:rsidP="00AB1995">
      <w:pPr>
        <w:adjustRightInd/>
        <w:jc w:val="both"/>
        <w:rPr>
          <w:sz w:val="28"/>
        </w:rPr>
      </w:pPr>
    </w:p>
    <w:p w:rsidR="00AB1995" w:rsidRDefault="00AB1995" w:rsidP="00AB1995">
      <w:pPr>
        <w:adjustRightInd/>
        <w:jc w:val="both"/>
        <w:rPr>
          <w:sz w:val="28"/>
        </w:rPr>
      </w:pPr>
    </w:p>
    <w:p w:rsidR="00AB1995" w:rsidRDefault="00AB1995" w:rsidP="00AB1995">
      <w:pPr>
        <w:adjustRightInd/>
        <w:jc w:val="both"/>
        <w:rPr>
          <w:sz w:val="28"/>
        </w:rPr>
      </w:pPr>
    </w:p>
    <w:p w:rsidR="00AB1995" w:rsidRDefault="00AB1995" w:rsidP="00AB1995">
      <w:pPr>
        <w:adjustRightInd/>
        <w:jc w:val="both"/>
        <w:rPr>
          <w:sz w:val="28"/>
        </w:rPr>
      </w:pPr>
    </w:p>
    <w:p w:rsidR="00AB1995" w:rsidRPr="00AB1995" w:rsidRDefault="00AB1995" w:rsidP="00AB1995"/>
    <w:p w:rsidR="00AB1995" w:rsidRPr="00AB1995" w:rsidRDefault="00AB1995" w:rsidP="00AB1995"/>
    <w:sectPr w:rsidR="00AB1995" w:rsidRPr="00AB1995" w:rsidSect="006F40E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AFF"/>
    <w:rsid w:val="0021044E"/>
    <w:rsid w:val="00410AFF"/>
    <w:rsid w:val="004A09BE"/>
    <w:rsid w:val="006C1D3A"/>
    <w:rsid w:val="007B721A"/>
    <w:rsid w:val="00804F06"/>
    <w:rsid w:val="00A53F35"/>
    <w:rsid w:val="00AB1995"/>
    <w:rsid w:val="00AF3F8F"/>
    <w:rsid w:val="00F64D07"/>
    <w:rsid w:val="00F9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F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04F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04F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804F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B19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99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F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04F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04F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804F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B19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99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1132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Молодцова Н.С.</cp:lastModifiedBy>
  <cp:revision>2</cp:revision>
  <cp:lastPrinted>2021-08-17T06:53:00Z</cp:lastPrinted>
  <dcterms:created xsi:type="dcterms:W3CDTF">2021-08-20T13:20:00Z</dcterms:created>
  <dcterms:modified xsi:type="dcterms:W3CDTF">2021-08-20T13:20:00Z</dcterms:modified>
</cp:coreProperties>
</file>