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4.jpeg" ContentType="image/jpeg"/>
  <Override PartName="/word/media/image3.jpeg" ContentType="image/jpeg"/>
  <Override PartName="/word/media/image6.jpeg" ContentType="image/jpeg"/>
  <Override PartName="/word/media/image1.jpeg" ContentType="image/jpeg"/>
  <Override PartName="/word/media/image5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4111" w:hanging="0"/>
        <w:jc w:val="right"/>
        <w:rPr>
          <w:lang w:val="ru-RU"/>
        </w:rPr>
      </w:pPr>
      <w:r>
        <w:rPr>
          <w:sz w:val="28"/>
          <w:szCs w:val="28"/>
          <w:lang w:val="ru-RU"/>
        </w:rPr>
        <w:t xml:space="preserve">Приложение </w:t>
      </w:r>
    </w:p>
    <w:p>
      <w:pPr>
        <w:pStyle w:val="Normal"/>
        <w:ind w:left="4111" w:hanging="0"/>
        <w:jc w:val="right"/>
        <w:rPr>
          <w:lang w:val="ru-RU"/>
        </w:rPr>
      </w:pPr>
      <w:r>
        <w:rPr>
          <w:sz w:val="28"/>
          <w:szCs w:val="28"/>
          <w:lang w:val="ru-RU"/>
        </w:rPr>
        <w:t xml:space="preserve">к постановлению главного управления архитектуры и градостроительства </w:t>
      </w:r>
    </w:p>
    <w:p>
      <w:pPr>
        <w:pStyle w:val="Normal"/>
        <w:ind w:left="4111" w:hanging="0"/>
        <w:jc w:val="right"/>
        <w:rPr>
          <w:lang w:val="ru-RU"/>
        </w:rPr>
      </w:pPr>
      <w:r>
        <w:rPr>
          <w:sz w:val="28"/>
          <w:szCs w:val="28"/>
          <w:lang w:val="ru-RU"/>
        </w:rPr>
        <w:t xml:space="preserve">Рязанской области </w:t>
      </w:r>
    </w:p>
    <w:p>
      <w:pPr>
        <w:pStyle w:val="Normal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jc w:val="right"/>
        <w:rPr>
          <w:lang w:val="ru-RU"/>
        </w:rPr>
      </w:pPr>
      <w:r>
        <w:rPr>
          <w:sz w:val="28"/>
          <w:szCs w:val="28"/>
          <w:lang w:val="ru-RU"/>
        </w:rPr>
        <w:t xml:space="preserve">от 19 августа 2021 г. № </w:t>
      </w:r>
      <w:r>
        <w:rPr>
          <w:rFonts w:eastAsia="Times New Roman" w:cs="Times New Roman"/>
          <w:sz w:val="28"/>
          <w:szCs w:val="28"/>
          <w:lang w:val="ru-RU" w:eastAsia="zh-CN"/>
        </w:rPr>
        <w:t>368</w:t>
      </w:r>
      <w:r>
        <w:rPr>
          <w:sz w:val="28"/>
          <w:szCs w:val="28"/>
          <w:lang w:val="ru-RU"/>
        </w:rPr>
        <w:t>-п</w:t>
      </w:r>
    </w:p>
    <w:p>
      <w:pPr>
        <w:pStyle w:val="Normal"/>
        <w:ind w:left="4111" w:hanging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ind w:left="4111" w:hanging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jc w:val="center"/>
        <w:rPr>
          <w:lang w:val="ru-RU"/>
        </w:rPr>
      </w:pPr>
      <w:r>
        <w:rPr>
          <w:sz w:val="28"/>
          <w:szCs w:val="28"/>
          <w:lang w:val="ru-RU"/>
        </w:rPr>
        <w:t>Проект планировки территории и проект межевания территории объекта: «Технологическое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присоединение</w:t>
      </w:r>
      <w:r>
        <w:rPr>
          <w:spacing w:val="-4"/>
          <w:sz w:val="28"/>
          <w:szCs w:val="28"/>
          <w:lang w:val="ru-RU"/>
        </w:rPr>
        <w:t xml:space="preserve"> к электрическим сетям энергопринимающих устройств потребителя ОА «Рязанская нефтеперерабатывающая компания» строительство ЛЭП-110 кВ Лихачево-Колос, 1,1 км».</w:t>
      </w:r>
    </w:p>
    <w:p>
      <w:pPr>
        <w:pStyle w:val="Normal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numPr>
          <w:ilvl w:val="0"/>
          <w:numId w:val="2"/>
        </w:numPr>
        <w:jc w:val="center"/>
        <w:rPr>
          <w:lang w:val="ru-RU"/>
        </w:rPr>
      </w:pPr>
      <w:r>
        <w:rPr>
          <w:sz w:val="28"/>
          <w:szCs w:val="28"/>
          <w:lang w:val="ru-RU"/>
        </w:rPr>
        <w:t>Проект планировки территории объекта: «Технологическое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присоединение</w:t>
      </w:r>
      <w:r>
        <w:rPr>
          <w:spacing w:val="-4"/>
          <w:sz w:val="28"/>
          <w:szCs w:val="28"/>
          <w:lang w:val="ru-RU"/>
        </w:rPr>
        <w:t xml:space="preserve"> к электрическим сетям энергопринимающих устройств потребителя</w:t>
        <w:br/>
        <w:t>ОА «Рязанская нефтеперерабатывающая компания» строительство</w:t>
        <w:br/>
        <w:t>ЛЭП-110 кВ Лихачево-Колос, 1,1 км».</w:t>
      </w:r>
    </w:p>
    <w:p>
      <w:pPr>
        <w:pStyle w:val="Normal"/>
        <w:ind w:left="360" w:hang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jc w:val="center"/>
        <w:rPr>
          <w:lang w:val="ru-RU"/>
        </w:rPr>
      </w:pPr>
      <w:r>
        <w:rPr>
          <w:sz w:val="28"/>
          <w:szCs w:val="28"/>
          <w:lang w:val="ru-RU"/>
        </w:rPr>
        <w:t>1.1</w:t>
      </w:r>
      <w:r>
        <w:rPr>
          <w:rFonts w:eastAsia="Arial"/>
          <w:sz w:val="28"/>
          <w:szCs w:val="28"/>
          <w:lang w:val="ru-RU"/>
        </w:rPr>
        <w:t>. Цели и задачи проекта планировки территории.</w:t>
      </w:r>
    </w:p>
    <w:p>
      <w:pPr>
        <w:pStyle w:val="Normal"/>
        <w:jc w:val="center"/>
        <w:rPr>
          <w:rFonts w:eastAsia="Arial"/>
          <w:sz w:val="28"/>
          <w:szCs w:val="28"/>
          <w:lang w:val="ru-RU"/>
        </w:rPr>
      </w:pPr>
      <w:r>
        <w:rPr>
          <w:rFonts w:eastAsia="Arial"/>
          <w:sz w:val="28"/>
          <w:szCs w:val="28"/>
          <w:lang w:val="ru-RU"/>
        </w:rPr>
      </w:r>
    </w:p>
    <w:p>
      <w:pPr>
        <w:pStyle w:val="Normal"/>
        <w:ind w:firstLine="851"/>
        <w:jc w:val="both"/>
        <w:rPr>
          <w:lang w:val="ru-RU"/>
        </w:rPr>
      </w:pPr>
      <w:r>
        <w:rPr>
          <w:sz w:val="28"/>
          <w:szCs w:val="28"/>
          <w:lang w:val="ru-RU"/>
        </w:rPr>
        <w:t>Основными задачами при подготовке проекта планировки территории являются: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/>
        </w:rPr>
        <w:t xml:space="preserve">- анализ градостроительной ситуации в зоне размещения линейного объекта; 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/>
        </w:rPr>
        <w:t>- разработка предложений по архитектурно-планировочной организации территории с учётом требований развития социальной, транспортной</w:t>
        <w:br/>
        <w:t>и инженерной инфраструктур;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/>
        </w:rPr>
        <w:t>- подготовка предложений по установлению границ элементов планировочной структуры;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/>
        </w:rPr>
        <w:t>- определение характеристик планируемого развития территории, в том числе плотности и параметрах застройки территории (параметры интенсивности использования территорий) и характеристиках развития систем социального, транспортного обслуживания и инженерно-технического обеспечения, необходимых для развития территории;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/>
        </w:rPr>
        <w:t>- подготовка предложений по установлению границ линейных объектов</w:t>
        <w:br/>
        <w:t>и границ территорий общего пользования (красных линий) и линий отступа</w:t>
        <w:br/>
        <w:t>от красных линий на проектируемой территории;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/>
        </w:rPr>
        <w:t>- определение (выделение) границ зон с особыми условиями использования территорий с обоснованием их ориентировочных размеров, устанавливаемые</w:t>
        <w:br/>
        <w:t>в соответствии с законодательством Российской Федерации и Рязанской области;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/>
        </w:rPr>
        <w:t>- определение мероприятий по охране окружающей среды, направленных</w:t>
        <w:br/>
        <w:t>на сохранение и восстановление природной среды, рациональное использование и воспроизводство природных ресурсов, предотвращения негативного воздействия хозяйственной и иной деятельности на окружающую среду и ликвидацию её последствий;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/>
        </w:rPr>
        <w:t>- определение мероприятий по защите территорий от воздействия чрезвычайных ситуаций природного и техногенного характера, гражданской обороне и обеспечению пожарной безопасности;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/>
        </w:rPr>
        <w:t>- подготовка предложений по установлению границ зон планируемого размещения линейного объекта.</w:t>
      </w:r>
    </w:p>
    <w:p>
      <w:pPr>
        <w:pStyle w:val="Normal"/>
        <w:ind w:left="20" w:right="-42" w:firstLine="68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numPr>
          <w:ilvl w:val="1"/>
          <w:numId w:val="2"/>
        </w:numPr>
        <w:ind w:left="0" w:right="-42" w:firstLine="851"/>
        <w:jc w:val="center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Наименование, основные характеристик и назначение планируемых для размещения линейных объектов.</w:t>
      </w:r>
    </w:p>
    <w:p>
      <w:pPr>
        <w:pStyle w:val="Style13"/>
        <w:ind w:left="0" w:firstLine="85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/>
        </w:rPr>
        <w:t>Территория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для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размещения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линейного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объекта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«Технологическое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присоединение</w:t>
      </w:r>
      <w:r>
        <w:rPr>
          <w:spacing w:val="-57"/>
          <w:sz w:val="28"/>
          <w:szCs w:val="28"/>
          <w:lang w:val="ru-RU"/>
        </w:rPr>
        <w:t xml:space="preserve"> </w:t>
      </w:r>
      <w:r>
        <w:rPr>
          <w:spacing w:val="-1"/>
          <w:sz w:val="28"/>
          <w:szCs w:val="28"/>
          <w:lang w:val="ru-RU"/>
        </w:rPr>
        <w:t>заявителя</w:t>
      </w:r>
      <w:r>
        <w:rPr>
          <w:spacing w:val="-7"/>
          <w:sz w:val="28"/>
          <w:szCs w:val="28"/>
          <w:lang w:val="ru-RU"/>
        </w:rPr>
        <w:t xml:space="preserve"> </w:t>
      </w:r>
      <w:r>
        <w:rPr>
          <w:spacing w:val="-1"/>
          <w:sz w:val="28"/>
          <w:szCs w:val="28"/>
          <w:lang w:val="ru-RU"/>
        </w:rPr>
        <w:t>АО</w:t>
      </w:r>
      <w:r>
        <w:rPr>
          <w:spacing w:val="-8"/>
          <w:sz w:val="28"/>
          <w:szCs w:val="28"/>
          <w:lang w:val="ru-RU"/>
        </w:rPr>
        <w:t xml:space="preserve"> </w:t>
      </w:r>
      <w:r>
        <w:rPr>
          <w:spacing w:val="-1"/>
          <w:sz w:val="28"/>
          <w:szCs w:val="28"/>
          <w:lang w:val="ru-RU"/>
        </w:rPr>
        <w:t>«Рязанская</w:t>
      </w:r>
      <w:r>
        <w:rPr>
          <w:spacing w:val="-10"/>
          <w:sz w:val="28"/>
          <w:szCs w:val="28"/>
          <w:lang w:val="ru-RU"/>
        </w:rPr>
        <w:t xml:space="preserve"> </w:t>
      </w:r>
      <w:r>
        <w:rPr>
          <w:spacing w:val="-1"/>
          <w:sz w:val="28"/>
          <w:szCs w:val="28"/>
          <w:lang w:val="ru-RU"/>
        </w:rPr>
        <w:t>нефтеперерабатывающая</w:t>
      </w:r>
      <w:r>
        <w:rPr>
          <w:spacing w:val="-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компания»</w:t>
      </w:r>
      <w:r>
        <w:rPr>
          <w:spacing w:val="-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Строительство</w:t>
      </w:r>
      <w:r>
        <w:rPr>
          <w:spacing w:val="-9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заходов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КЛ</w:t>
      </w:r>
      <w:r>
        <w:rPr>
          <w:spacing w:val="-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110</w:t>
      </w:r>
      <w:r>
        <w:rPr>
          <w:spacing w:val="-1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кВ.</w:t>
      </w:r>
      <w:r>
        <w:rPr>
          <w:spacing w:val="-57"/>
          <w:sz w:val="28"/>
          <w:szCs w:val="28"/>
          <w:lang w:val="ru-RU"/>
        </w:rPr>
        <w:t xml:space="preserve">  </w:t>
      </w:r>
      <w:r>
        <w:rPr>
          <w:spacing w:val="-1"/>
          <w:sz w:val="28"/>
          <w:szCs w:val="28"/>
          <w:lang w:val="ru-RU"/>
        </w:rPr>
        <w:t>на</w:t>
      </w:r>
      <w:r>
        <w:rPr>
          <w:spacing w:val="-8"/>
          <w:sz w:val="28"/>
          <w:szCs w:val="28"/>
          <w:lang w:val="ru-RU"/>
        </w:rPr>
        <w:t xml:space="preserve"> </w:t>
      </w:r>
      <w:r>
        <w:rPr>
          <w:spacing w:val="-1"/>
          <w:sz w:val="28"/>
          <w:szCs w:val="28"/>
          <w:lang w:val="ru-RU"/>
        </w:rPr>
        <w:t>ГПС</w:t>
      </w:r>
      <w:r>
        <w:rPr>
          <w:spacing w:val="-14"/>
          <w:sz w:val="28"/>
          <w:szCs w:val="28"/>
          <w:lang w:val="ru-RU"/>
        </w:rPr>
        <w:t xml:space="preserve"> </w:t>
      </w:r>
      <w:r>
        <w:rPr>
          <w:spacing w:val="-1"/>
          <w:sz w:val="28"/>
          <w:szCs w:val="28"/>
          <w:lang w:val="ru-RU"/>
        </w:rPr>
        <w:t>ГПП</w:t>
      </w:r>
      <w:r>
        <w:rPr>
          <w:spacing w:val="-8"/>
          <w:sz w:val="28"/>
          <w:szCs w:val="28"/>
          <w:lang w:val="ru-RU"/>
        </w:rPr>
        <w:t xml:space="preserve"> </w:t>
      </w:r>
      <w:r>
        <w:rPr>
          <w:spacing w:val="-1"/>
          <w:sz w:val="28"/>
          <w:szCs w:val="28"/>
          <w:lang w:val="ru-RU"/>
        </w:rPr>
        <w:t>9А»</w:t>
      </w:r>
      <w:r>
        <w:rPr>
          <w:spacing w:val="-12"/>
          <w:sz w:val="28"/>
          <w:szCs w:val="28"/>
          <w:lang w:val="ru-RU"/>
        </w:rPr>
        <w:t xml:space="preserve"> </w:t>
      </w:r>
      <w:r>
        <w:rPr>
          <w:spacing w:val="-1"/>
          <w:sz w:val="28"/>
          <w:szCs w:val="28"/>
          <w:lang w:val="ru-RU"/>
        </w:rPr>
        <w:t>расположена</w:t>
      </w:r>
      <w:r>
        <w:rPr>
          <w:spacing w:val="-1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>
        <w:rPr>
          <w:spacing w:val="-1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юго-восточной</w:t>
      </w:r>
      <w:r>
        <w:rPr>
          <w:spacing w:val="-1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окраине</w:t>
      </w:r>
      <w:r>
        <w:rPr>
          <w:spacing w:val="-1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г.</w:t>
      </w:r>
      <w:r>
        <w:rPr>
          <w:spacing w:val="-1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Рязани</w:t>
      </w:r>
      <w:r>
        <w:rPr>
          <w:spacing w:val="-1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>
        <w:rPr>
          <w:spacing w:val="-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территории,</w:t>
      </w:r>
      <w:r>
        <w:rPr>
          <w:spacing w:val="-9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прилегающей</w:t>
      </w:r>
      <w:r>
        <w:rPr>
          <w:spacing w:val="-5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</w:t>
      </w:r>
      <w:r>
        <w:rPr>
          <w:spacing w:val="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установке биологической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очистки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стоков</w:t>
      </w:r>
      <w:r>
        <w:rPr>
          <w:spacing w:val="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ЗАО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«РНПК».</w:t>
      </w:r>
    </w:p>
    <w:p>
      <w:pPr>
        <w:pStyle w:val="Style13"/>
        <w:spacing w:before="3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/>
        </w:rPr>
        <w:t>Рассматриваемая территория расположена в границах кадастровых кварталов: 62:29:0120004, 62:29:0120005,</w:t>
      </w:r>
      <w:r>
        <w:rPr>
          <w:spacing w:val="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62:29:4000438.</w:t>
      </w:r>
    </w:p>
    <w:p>
      <w:pPr>
        <w:pStyle w:val="Style13"/>
        <w:spacing w:before="3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/>
        </w:rPr>
        <w:t>Территория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межевания</w:t>
      </w:r>
      <w:r>
        <w:rPr>
          <w:spacing w:val="-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ограничена:</w:t>
      </w:r>
    </w:p>
    <w:p>
      <w:pPr>
        <w:pStyle w:val="Style13"/>
        <w:spacing w:before="3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с</w:t>
      </w:r>
      <w:r>
        <w:rPr>
          <w:spacing w:val="-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севера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земли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населенных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пунктов.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ЖБИ-5;</w:t>
      </w:r>
    </w:p>
    <w:p>
      <w:pPr>
        <w:pStyle w:val="Style13"/>
        <w:spacing w:before="3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с</w:t>
      </w:r>
      <w:r>
        <w:rPr>
          <w:spacing w:val="-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востока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 ВЛ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110</w:t>
      </w:r>
      <w:r>
        <w:rPr>
          <w:spacing w:val="-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кВ.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Лихачево-Колос,</w:t>
      </w:r>
      <w:r>
        <w:rPr>
          <w:spacing w:val="-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ВЛ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110 кВ.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Лихачево-Листвянка;</w:t>
      </w:r>
    </w:p>
    <w:p>
      <w:pPr>
        <w:pStyle w:val="Style13"/>
        <w:spacing w:before="3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 с</w:t>
      </w:r>
      <w:r>
        <w:rPr>
          <w:spacing w:val="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юга</w:t>
      </w:r>
      <w:r>
        <w:rPr>
          <w:spacing w:val="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>
        <w:rPr>
          <w:spacing w:val="9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существующая</w:t>
      </w:r>
      <w:r>
        <w:rPr>
          <w:spacing w:val="1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дорога</w:t>
      </w:r>
      <w:r>
        <w:rPr>
          <w:spacing w:val="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асфальтобетонным</w:t>
      </w:r>
      <w:r>
        <w:rPr>
          <w:spacing w:val="1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покрытием,</w:t>
      </w:r>
      <w:r>
        <w:rPr>
          <w:spacing w:val="1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территория</w:t>
      </w:r>
      <w:r>
        <w:rPr>
          <w:spacing w:val="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очистных</w:t>
      </w:r>
      <w:r>
        <w:rPr>
          <w:spacing w:val="-5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сооружений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РНПК;</w:t>
      </w:r>
    </w:p>
    <w:p>
      <w:pPr>
        <w:pStyle w:val="Style13"/>
        <w:spacing w:before="3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 с</w:t>
      </w:r>
      <w:r>
        <w:rPr>
          <w:spacing w:val="-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запада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– территория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очистных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сооружений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РНПК.</w:t>
      </w:r>
    </w:p>
    <w:p>
      <w:pPr>
        <w:pStyle w:val="Style13"/>
        <w:spacing w:before="3" w:after="0"/>
        <w:ind w:left="0" w:firstLine="850"/>
        <w:jc w:val="both"/>
        <w:rPr>
          <w:lang w:val="ru-RU"/>
        </w:rPr>
      </w:pPr>
      <w:r>
        <w:rPr>
          <w:lang w:val="ru-RU"/>
        </w:rPr>
      </w:r>
    </w:p>
    <w:p>
      <w:pPr>
        <w:pStyle w:val="112"/>
        <w:tabs>
          <w:tab w:val="clear" w:pos="708"/>
          <w:tab w:val="left" w:pos="1888" w:leader="none"/>
        </w:tabs>
        <w:spacing w:lineRule="auto" w:line="240"/>
        <w:ind w:left="0" w:firstLine="850"/>
        <w:jc w:val="both"/>
        <w:rPr/>
      </w:pPr>
      <w:r>
        <w:rPr>
          <w:sz w:val="28"/>
          <w:szCs w:val="28"/>
        </w:rPr>
        <w:t>1.2.1 Описание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трассы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КВЛ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110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кВ.</w:t>
      </w:r>
    </w:p>
    <w:p>
      <w:pPr>
        <w:pStyle w:val="112"/>
        <w:tabs>
          <w:tab w:val="clear" w:pos="708"/>
          <w:tab w:val="left" w:pos="1888" w:leader="none"/>
        </w:tabs>
        <w:spacing w:lineRule="auto" w:line="240"/>
        <w:ind w:left="0" w:firstLine="850"/>
        <w:jc w:val="both"/>
        <w:rPr/>
      </w:pPr>
      <w:r>
        <w:rPr/>
      </w:r>
    </w:p>
    <w:p>
      <w:pPr>
        <w:pStyle w:val="112"/>
        <w:tabs>
          <w:tab w:val="clear" w:pos="708"/>
          <w:tab w:val="left" w:pos="1888" w:leader="none"/>
        </w:tabs>
        <w:spacing w:lineRule="auto" w:line="240"/>
        <w:ind w:left="0" w:firstLine="850"/>
        <w:jc w:val="both"/>
        <w:rPr/>
      </w:pPr>
      <w:r>
        <w:rPr>
          <w:sz w:val="28"/>
          <w:szCs w:val="28"/>
        </w:rPr>
        <w:t>Проектируемая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двухцепная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КЛ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110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кВ.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начинается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заменяемой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ответвительной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анкерно-</w:t>
      </w:r>
      <w:r>
        <w:rPr>
          <w:spacing w:val="-5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угловой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опоре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№22</w:t>
      </w:r>
      <w:r>
        <w:rPr>
          <w:spacing w:val="-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ВЛ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110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кВ.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НРТЭЦ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Карелино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отп.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ПС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Денежниково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новой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опоре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№ 8 а,</w:t>
      </w:r>
      <w:r>
        <w:rPr>
          <w:spacing w:val="-58"/>
          <w:sz w:val="28"/>
          <w:szCs w:val="28"/>
        </w:rPr>
        <w:t xml:space="preserve"> </w:t>
      </w:r>
      <w:r>
        <w:rPr>
          <w:sz w:val="28"/>
          <w:szCs w:val="28"/>
        </w:rPr>
        <w:t>устанавливаемой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пролете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опор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№ 8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№ 9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ВЛ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110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кВ Лихачево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Колос.</w:t>
      </w:r>
    </w:p>
    <w:p>
      <w:pPr>
        <w:pStyle w:val="112"/>
        <w:tabs>
          <w:tab w:val="clear" w:pos="708"/>
          <w:tab w:val="left" w:pos="1888" w:leader="none"/>
        </w:tabs>
        <w:spacing w:lineRule="auto" w:line="240"/>
        <w:ind w:left="0" w:firstLine="850"/>
        <w:jc w:val="both"/>
        <w:rPr/>
      </w:pPr>
      <w:r>
        <w:rPr>
          <w:sz w:val="28"/>
          <w:szCs w:val="28"/>
        </w:rPr>
        <w:t>От отпаечных опор трасса КЛ следует на запад 455 м и поворачивает</w:t>
        <w:br/>
        <w:t>на юго-запад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территорию очистных сооружений, где заканчивается</w:t>
        <w:br/>
        <w:t>на переходном пункте, расположенном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непосредственно на территории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проектируемой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рядом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линейным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разъединителем.</w:t>
      </w:r>
    </w:p>
    <w:p>
      <w:pPr>
        <w:pStyle w:val="112"/>
        <w:tabs>
          <w:tab w:val="clear" w:pos="708"/>
          <w:tab w:val="left" w:pos="1888" w:leader="none"/>
        </w:tabs>
        <w:spacing w:lineRule="auto" w:line="240"/>
        <w:ind w:left="0" w:firstLine="850"/>
        <w:jc w:val="both"/>
        <w:rPr/>
      </w:pPr>
      <w:r>
        <w:rPr>
          <w:sz w:val="28"/>
          <w:szCs w:val="28"/>
        </w:rPr>
        <w:t>Протяженность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проектируемой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кабельной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линии составляет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627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м.</w:t>
      </w:r>
    </w:p>
    <w:p>
      <w:pPr>
        <w:pStyle w:val="112"/>
        <w:tabs>
          <w:tab w:val="clear" w:pos="708"/>
          <w:tab w:val="left" w:pos="1888" w:leader="none"/>
        </w:tabs>
        <w:spacing w:lineRule="auto" w:line="240"/>
        <w:ind w:left="0" w:firstLine="850"/>
        <w:jc w:val="both"/>
        <w:rPr/>
      </w:pPr>
      <w:r>
        <w:rPr>
          <w:sz w:val="28"/>
          <w:szCs w:val="28"/>
        </w:rPr>
        <w:t>При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своем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следовании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трасса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КЛ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110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кВ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пересекает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следующие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препятствия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инженерные</w:t>
      </w:r>
      <w:r>
        <w:rPr>
          <w:spacing w:val="-58"/>
          <w:sz w:val="28"/>
          <w:szCs w:val="28"/>
        </w:rPr>
        <w:t xml:space="preserve"> </w:t>
      </w:r>
      <w:r>
        <w:rPr>
          <w:sz w:val="28"/>
          <w:szCs w:val="28"/>
        </w:rPr>
        <w:t>сооружения:</w:t>
      </w:r>
    </w:p>
    <w:p>
      <w:pPr>
        <w:pStyle w:val="112"/>
        <w:tabs>
          <w:tab w:val="clear" w:pos="708"/>
          <w:tab w:val="left" w:pos="1888" w:leader="none"/>
        </w:tabs>
        <w:spacing w:lineRule="auto" w:line="240"/>
        <w:ind w:left="0" w:hanging="0"/>
        <w:jc w:val="both"/>
        <w:rPr/>
      </w:pPr>
      <w:r>
        <w:rPr>
          <w:sz w:val="28"/>
          <w:szCs w:val="28"/>
        </w:rPr>
        <w:t>- водопровод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шт.;</w:t>
      </w:r>
    </w:p>
    <w:p>
      <w:pPr>
        <w:pStyle w:val="112"/>
        <w:tabs>
          <w:tab w:val="clear" w:pos="708"/>
          <w:tab w:val="left" w:pos="1888" w:leader="none"/>
        </w:tabs>
        <w:spacing w:lineRule="auto" w:line="240"/>
        <w:ind w:left="0" w:hanging="0"/>
        <w:jc w:val="both"/>
        <w:rPr/>
      </w:pPr>
      <w:r>
        <w:rPr>
          <w:sz w:val="28"/>
          <w:szCs w:val="28"/>
        </w:rPr>
        <w:t>- кабельные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линии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6/10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кВ.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шт.;</w:t>
      </w:r>
    </w:p>
    <w:p>
      <w:pPr>
        <w:pStyle w:val="112"/>
        <w:tabs>
          <w:tab w:val="clear" w:pos="708"/>
          <w:tab w:val="left" w:pos="1888" w:leader="none"/>
        </w:tabs>
        <w:spacing w:lineRule="auto" w:line="240"/>
        <w:ind w:left="0" w:hanging="0"/>
        <w:jc w:val="both"/>
        <w:rPr/>
      </w:pPr>
      <w:r>
        <w:rPr>
          <w:sz w:val="28"/>
          <w:szCs w:val="28"/>
        </w:rPr>
        <w:t>- автомобильная дорога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3 категории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шт.;</w:t>
      </w:r>
    </w:p>
    <w:p>
      <w:pPr>
        <w:pStyle w:val="112"/>
        <w:tabs>
          <w:tab w:val="clear" w:pos="708"/>
          <w:tab w:val="left" w:pos="1888" w:leader="none"/>
        </w:tabs>
        <w:spacing w:lineRule="auto" w:line="240"/>
        <w:ind w:left="0" w:hanging="0"/>
        <w:jc w:val="both"/>
        <w:rPr/>
      </w:pPr>
      <w:r>
        <w:rPr>
          <w:sz w:val="28"/>
          <w:szCs w:val="28"/>
        </w:rPr>
        <w:t>- напорная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канализация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12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шт.;</w:t>
      </w:r>
    </w:p>
    <w:p>
      <w:pPr>
        <w:pStyle w:val="112"/>
        <w:tabs>
          <w:tab w:val="clear" w:pos="708"/>
          <w:tab w:val="left" w:pos="1888" w:leader="none"/>
        </w:tabs>
        <w:spacing w:lineRule="auto" w:line="240"/>
        <w:ind w:left="0" w:hanging="0"/>
        <w:jc w:val="both"/>
        <w:rPr/>
      </w:pPr>
      <w:r>
        <w:rPr>
          <w:sz w:val="28"/>
          <w:szCs w:val="28"/>
        </w:rPr>
        <w:t>- проектируемый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коллектор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канализации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- 2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шт.</w:t>
      </w:r>
    </w:p>
    <w:p>
      <w:pPr>
        <w:pStyle w:val="112"/>
        <w:tabs>
          <w:tab w:val="clear" w:pos="708"/>
          <w:tab w:val="left" w:pos="1772" w:leader="none"/>
        </w:tabs>
        <w:spacing w:lineRule="auto" w:line="240"/>
        <w:ind w:left="0" w:firstLine="850"/>
        <w:jc w:val="both"/>
        <w:rPr/>
      </w:pPr>
      <w:r>
        <w:rPr>
          <w:sz w:val="28"/>
          <w:szCs w:val="28"/>
        </w:rPr>
        <w:t>Переустраиваемые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участки ВЛ 110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кВ.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НРТЭЦ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Карелино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отп.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ПС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Денежниково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ВЛ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110 кВ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Лихачево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Колос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пересекают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автомобильную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дорогу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категории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один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раз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каждая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ВЛ.</w:t>
      </w:r>
    </w:p>
    <w:p>
      <w:pPr>
        <w:pStyle w:val="112"/>
        <w:tabs>
          <w:tab w:val="clear" w:pos="708"/>
          <w:tab w:val="left" w:pos="1772" w:leader="none"/>
        </w:tabs>
        <w:spacing w:lineRule="auto" w:line="240"/>
        <w:ind w:left="0" w:firstLine="850"/>
        <w:jc w:val="both"/>
        <w:rPr/>
      </w:pPr>
      <w:r>
        <w:rPr>
          <w:sz w:val="28"/>
          <w:szCs w:val="28"/>
        </w:rPr>
        <w:t>При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своем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следовании трасса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КВЛ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пересекает естественных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преград.</w:t>
      </w:r>
    </w:p>
    <w:p>
      <w:pPr>
        <w:pStyle w:val="Style13"/>
        <w:spacing w:before="4" w:after="0"/>
        <w:ind w:left="0" w:firstLine="85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Style13"/>
        <w:spacing w:before="4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/>
        </w:rPr>
        <w:t>1.2.2 Технико-экономическая характеристика КВЛ 110 кВ.</w:t>
      </w:r>
    </w:p>
    <w:p>
      <w:pPr>
        <w:pStyle w:val="Style13"/>
        <w:spacing w:before="4" w:after="0"/>
        <w:ind w:left="0" w:firstLine="850"/>
        <w:jc w:val="both"/>
        <w:rPr>
          <w:sz w:val="12"/>
          <w:szCs w:val="12"/>
          <w:lang w:val="ru-RU"/>
        </w:rPr>
      </w:pPr>
      <w:r>
        <w:rPr>
          <w:sz w:val="12"/>
          <w:szCs w:val="12"/>
          <w:lang w:val="ru-RU"/>
        </w:rPr>
      </w:r>
    </w:p>
    <w:p>
      <w:pPr>
        <w:pStyle w:val="Style13"/>
        <w:spacing w:before="4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/>
        </w:rPr>
        <w:t>Данным разделом проектной документации предусматривается устройство кабельных отпаек от ВЛ 110 кВ. НРТЭЦ – Карелино с отп. на ПС Денежниково и ВЛ 110 кВ. Лихачево – Колос для подключения мощностей АО «Рязанская нефтеперерабатывающая компания».</w:t>
      </w:r>
    </w:p>
    <w:p>
      <w:pPr>
        <w:pStyle w:val="Style13"/>
        <w:spacing w:before="4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/>
        </w:rPr>
        <w:t xml:space="preserve">Строительные решения приняты совместно с Заказчиком, исходя из временных и экономических критериев. </w:t>
      </w:r>
    </w:p>
    <w:p>
      <w:pPr>
        <w:pStyle w:val="Style13"/>
        <w:spacing w:before="4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/>
        </w:rPr>
        <w:t>В объём работ по устройству заходов КЛ 110 кВ входят: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демонтаж существующих проводов и грозотроса с опор № 21 и № 22 ВЛ 110 кВ. НРТЭЦ – Карелино с отп. и с опоры № 8 ВЛ 110 кВ Лихачево — Колос,</w:t>
        <w:br/>
        <w:t>с последующим их якорением;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демонтаж существующей опоры № 22 ВЛ 110 кВ. НРТЭЦ – Карелино с отп.;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 установка новых металлических анкерно-угловых опор У110-2 на месте демонтированной №22 ВЛ 110 кВ. НРТЭЦ – Карелино с отп. и в пролете опор № 8 и № 9 ВЛ 110 кВ. Лихачево - Колос;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монтаж нового провода АС-150/24 и нового грозотроса в пролетах опор № 21-22 ВЛ 110 кВ. НРТЭЦ – Карелино с отп. И № 8-9 ВЛ 110 кВ. Лихачево – Колос;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монтаж существующих проводов АС-150/24 и грозотроса на новой опоре</w:t>
        <w:br/>
        <w:t>№ 22 ВЛ 110 кВ. НРТЭЦ – Карелино с отп. и существующей опоре № 9 ВЛ 110 кВ. Лихачево - Колос;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монтаж нового участка грозотроса на существующей опоре № 21 и новой опоре № 22 ВЛ 110 кВ. НРТЭЦ – Карелино с отп.;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монтаж соединительных оптических муфт на опорах № 21 и № 22;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монтаж кабельных муфт и ОПН на новых опорах № 22 ВЛ 110 кВ. НРТЭЦ – Карелино с отп. и № 8а ВЛ 110 кВ. Лихачево - Колос;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монтаж спусков кабеля с опор;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 монтаж кабельной линии в траншее и методом горизонтально направленного бурения;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завод кабеля на приемные конструкции на ГПС ГПП 9А.</w:t>
      </w:r>
    </w:p>
    <w:p>
      <w:pPr>
        <w:pStyle w:val="Style13"/>
        <w:spacing w:before="4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/>
        </w:rPr>
        <w:t>Проектируемая КВЛ 110 кВ. заходы на ГПС ГПП 9А характеризуется следующими показателями: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количество цепей - две;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 наименование 1 цепи – отпайка КВЛ от ВЛ 110 кВ. НРТЭЦ-Карелино</w:t>
        <w:br/>
        <w:t>с отпайкой;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наименование 2 цепи – отпайка КВЛ от ВЛ 110 кВ Лихачево-Колос;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номинальное рабочее напряжение 110 кВ.;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марка кабеля – АПвПг 1х350(120) 64/110;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максимальный допустимый ток - 553 А;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протяженность 1 цепи КЛ (без учета заходов на опоры и переходные пункты) - 620 м;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протяженность 2 цепи КЛ (без учета заходов на опоры и переходные пункты) - 560 м.</w:t>
      </w:r>
    </w:p>
    <w:p>
      <w:pPr>
        <w:pStyle w:val="Style13"/>
        <w:spacing w:before="4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/>
        </w:rPr>
        <w:t>- тип отпаечных опор: анкерно-угловые – У110-2.</w:t>
      </w:r>
    </w:p>
    <w:p>
      <w:pPr>
        <w:pStyle w:val="Style13"/>
        <w:spacing w:before="4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/>
        </w:rPr>
        <w:t>Категория земель – земли населенных пунктов.</w:t>
      </w:r>
    </w:p>
    <w:p>
      <w:pPr>
        <w:pStyle w:val="Style13"/>
        <w:spacing w:before="4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/>
        </w:rPr>
        <w:t>Условия проходимости хорошие, подъезд автотранспорта -</w:t>
        <w:br/>
        <w:t>не затруднен.</w:t>
      </w:r>
    </w:p>
    <w:p>
      <w:pPr>
        <w:pStyle w:val="Style13"/>
        <w:spacing w:before="4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/>
        </w:rPr>
        <w:t>До начала основных работ по прокладке КВЛ 110 кВ. - должны быть уведомлены все владельцы инженерных сетей.</w:t>
      </w:r>
    </w:p>
    <w:p>
      <w:pPr>
        <w:pStyle w:val="112"/>
        <w:tabs>
          <w:tab w:val="clear" w:pos="708"/>
          <w:tab w:val="left" w:pos="1888" w:leader="none"/>
        </w:tabs>
        <w:spacing w:lineRule="exact" w:line="270"/>
        <w:ind w:left="0" w:hanging="0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</w:r>
    </w:p>
    <w:p>
      <w:pPr>
        <w:pStyle w:val="Normal"/>
        <w:numPr>
          <w:ilvl w:val="1"/>
          <w:numId w:val="2"/>
        </w:numPr>
        <w:ind w:left="0" w:firstLine="850"/>
        <w:jc w:val="center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объектов.</w:t>
      </w:r>
    </w:p>
    <w:p>
      <w:pPr>
        <w:pStyle w:val="Normal"/>
        <w:ind w:left="709" w:hanging="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</w:r>
    </w:p>
    <w:p>
      <w:pPr>
        <w:pStyle w:val="Style13"/>
        <w:tabs>
          <w:tab w:val="clear" w:pos="708"/>
          <w:tab w:val="left" w:pos="848" w:leader="none"/>
        </w:tabs>
        <w:spacing w:lineRule="auto" w:line="228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Территория</w:t>
      </w:r>
      <w:r>
        <w:rPr>
          <w:spacing w:val="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для</w:t>
      </w:r>
      <w:r>
        <w:rPr>
          <w:spacing w:val="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размещения</w:t>
      </w:r>
      <w:r>
        <w:rPr>
          <w:spacing w:val="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линейного</w:t>
      </w:r>
      <w:r>
        <w:rPr>
          <w:spacing w:val="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объекта</w:t>
      </w:r>
      <w:r>
        <w:rPr>
          <w:spacing w:val="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«Технологическое</w:t>
      </w:r>
      <w:r>
        <w:rPr>
          <w:spacing w:val="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присоединение</w:t>
      </w:r>
      <w:r>
        <w:rPr>
          <w:spacing w:val="-57"/>
          <w:sz w:val="28"/>
          <w:szCs w:val="28"/>
          <w:lang w:val="ru-RU" w:eastAsia="ru-RU"/>
        </w:rPr>
        <w:t xml:space="preserve"> </w:t>
      </w:r>
      <w:r>
        <w:rPr>
          <w:spacing w:val="-1"/>
          <w:sz w:val="28"/>
          <w:szCs w:val="28"/>
          <w:lang w:val="ru-RU" w:eastAsia="ru-RU"/>
        </w:rPr>
        <w:t>заявителя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pacing w:val="-1"/>
          <w:sz w:val="28"/>
          <w:szCs w:val="28"/>
          <w:lang w:val="ru-RU" w:eastAsia="ru-RU"/>
        </w:rPr>
        <w:t>АО</w:t>
      </w:r>
      <w:r>
        <w:rPr>
          <w:spacing w:val="-8"/>
          <w:sz w:val="28"/>
          <w:szCs w:val="28"/>
          <w:lang w:val="ru-RU" w:eastAsia="ru-RU"/>
        </w:rPr>
        <w:t xml:space="preserve"> </w:t>
      </w:r>
      <w:r>
        <w:rPr>
          <w:spacing w:val="-1"/>
          <w:sz w:val="28"/>
          <w:szCs w:val="28"/>
          <w:lang w:val="ru-RU" w:eastAsia="ru-RU"/>
        </w:rPr>
        <w:t>«Рязанская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pacing w:val="-1"/>
          <w:sz w:val="28"/>
          <w:szCs w:val="28"/>
          <w:lang w:val="ru-RU" w:eastAsia="ru-RU"/>
        </w:rPr>
        <w:t>нефтеперерабатывающая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компания»</w:t>
      </w:r>
      <w:r>
        <w:rPr>
          <w:spacing w:val="-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Строительство</w:t>
      </w:r>
      <w:r>
        <w:rPr>
          <w:spacing w:val="-9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заходов</w:t>
      </w:r>
      <w:r>
        <w:rPr>
          <w:spacing w:val="-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КЛ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110</w:t>
      </w:r>
      <w:r>
        <w:rPr>
          <w:spacing w:val="-1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 xml:space="preserve">кВ. </w:t>
      </w:r>
      <w:r>
        <w:rPr>
          <w:spacing w:val="-1"/>
          <w:sz w:val="28"/>
          <w:szCs w:val="28"/>
          <w:lang w:val="ru-RU" w:eastAsia="ru-RU"/>
        </w:rPr>
        <w:t>на</w:t>
      </w:r>
      <w:r>
        <w:rPr>
          <w:spacing w:val="-8"/>
          <w:sz w:val="28"/>
          <w:szCs w:val="28"/>
          <w:lang w:val="ru-RU" w:eastAsia="ru-RU"/>
        </w:rPr>
        <w:t xml:space="preserve"> </w:t>
      </w:r>
      <w:r>
        <w:rPr>
          <w:spacing w:val="-1"/>
          <w:sz w:val="28"/>
          <w:szCs w:val="28"/>
          <w:lang w:val="ru-RU" w:eastAsia="ru-RU"/>
        </w:rPr>
        <w:t>ГПС</w:t>
      </w:r>
      <w:r>
        <w:rPr>
          <w:spacing w:val="-14"/>
          <w:sz w:val="28"/>
          <w:szCs w:val="28"/>
          <w:lang w:val="ru-RU" w:eastAsia="ru-RU"/>
        </w:rPr>
        <w:t xml:space="preserve"> </w:t>
      </w:r>
      <w:r>
        <w:rPr>
          <w:spacing w:val="-1"/>
          <w:sz w:val="28"/>
          <w:szCs w:val="28"/>
          <w:lang w:val="ru-RU" w:eastAsia="ru-RU"/>
        </w:rPr>
        <w:t>ГПП</w:t>
      </w:r>
      <w:r>
        <w:rPr>
          <w:spacing w:val="-8"/>
          <w:sz w:val="28"/>
          <w:szCs w:val="28"/>
          <w:lang w:val="ru-RU" w:eastAsia="ru-RU"/>
        </w:rPr>
        <w:t xml:space="preserve"> </w:t>
      </w:r>
      <w:r>
        <w:rPr>
          <w:spacing w:val="-1"/>
          <w:sz w:val="28"/>
          <w:szCs w:val="28"/>
          <w:lang w:val="ru-RU" w:eastAsia="ru-RU"/>
        </w:rPr>
        <w:t>9А»</w:t>
      </w:r>
      <w:r>
        <w:rPr>
          <w:spacing w:val="-12"/>
          <w:sz w:val="28"/>
          <w:szCs w:val="28"/>
          <w:lang w:val="ru-RU" w:eastAsia="ru-RU"/>
        </w:rPr>
        <w:t xml:space="preserve"> </w:t>
      </w:r>
      <w:r>
        <w:rPr>
          <w:spacing w:val="-1"/>
          <w:sz w:val="28"/>
          <w:szCs w:val="28"/>
          <w:lang w:val="ru-RU" w:eastAsia="ru-RU"/>
        </w:rPr>
        <w:t>расположена</w:t>
      </w:r>
      <w:r>
        <w:rPr>
          <w:spacing w:val="-1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-1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юго-восточной</w:t>
      </w:r>
      <w:r>
        <w:rPr>
          <w:spacing w:val="-1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окраине</w:t>
      </w:r>
      <w:r>
        <w:rPr>
          <w:spacing w:val="-1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г.</w:t>
      </w:r>
      <w:r>
        <w:rPr>
          <w:spacing w:val="-10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Рязани</w:t>
      </w:r>
      <w:r>
        <w:rPr>
          <w:spacing w:val="-1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-8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территории,</w:t>
      </w:r>
      <w:r>
        <w:rPr>
          <w:spacing w:val="-1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прилегающей</w:t>
      </w:r>
      <w:r>
        <w:rPr>
          <w:spacing w:val="-5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</w:t>
      </w:r>
      <w:r>
        <w:rPr>
          <w:spacing w:val="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установке биологической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очистки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стоков</w:t>
      </w:r>
      <w:r>
        <w:rPr>
          <w:spacing w:val="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ЗАО</w:t>
      </w:r>
      <w:r>
        <w:rPr>
          <w:spacing w:val="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«РНПК».</w:t>
      </w:r>
    </w:p>
    <w:p>
      <w:pPr>
        <w:pStyle w:val="Normal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Normal"/>
        <w:ind w:firstLine="850"/>
        <w:jc w:val="center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1.4.</w:t>
      </w:r>
      <w:r>
        <w:rPr>
          <w:lang w:val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Перечень координат характерных точек границ зон планируемого размещения линейных объектов.</w:t>
      </w:r>
    </w:p>
    <w:p>
      <w:pPr>
        <w:pStyle w:val="Normal"/>
        <w:ind w:firstLine="850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ind w:firstLine="709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Утверждаемые границы красных линий — граница территории,</w:t>
        <w:br/>
        <w:t>в отношении которой осуществлен проект планировки территории на момент разработки проекта «Технологическое присоединение заявителя АО «Рязанская нефтеперерабатывающая компания» строительство заходов КЛ 110 кВ. на ГПС ГПП 9А».</w:t>
      </w:r>
    </w:p>
    <w:p>
      <w:pPr>
        <w:pStyle w:val="Normal"/>
        <w:ind w:firstLine="709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Координаты</w:t>
      </w:r>
      <w:r>
        <w:rPr>
          <w:rFonts w:eastAsia="Calibri"/>
          <w:spacing w:val="1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характерных</w:t>
      </w:r>
      <w:r>
        <w:rPr>
          <w:rFonts w:eastAsia="Calibri"/>
          <w:spacing w:val="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точек</w:t>
      </w:r>
      <w:r>
        <w:rPr>
          <w:rFonts w:eastAsia="Calibri"/>
          <w:spacing w:val="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(МСК</w:t>
      </w:r>
      <w:r>
        <w:rPr>
          <w:rFonts w:eastAsia="Calibri"/>
          <w:spacing w:val="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62)</w:t>
      </w:r>
      <w:r>
        <w:rPr>
          <w:rFonts w:eastAsia="Calibri"/>
          <w:spacing w:val="1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указаны</w:t>
      </w:r>
      <w:r>
        <w:rPr>
          <w:rFonts w:eastAsia="Calibri"/>
          <w:spacing w:val="1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графической</w:t>
      </w:r>
      <w:r>
        <w:rPr>
          <w:rFonts w:eastAsia="Calibri"/>
          <w:spacing w:val="1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части</w:t>
      </w:r>
      <w:r>
        <w:rPr>
          <w:rFonts w:eastAsia="Calibri"/>
          <w:spacing w:val="1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проекта</w:t>
      </w:r>
      <w:r>
        <w:rPr>
          <w:rFonts w:eastAsia="Calibri"/>
          <w:spacing w:val="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листе № 3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«Чертеж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красных</w:t>
      </w:r>
      <w:r>
        <w:rPr>
          <w:rFonts w:eastAsia="Calibri"/>
          <w:spacing w:val="-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линий».</w:t>
      </w:r>
    </w:p>
    <w:p>
      <w:pPr>
        <w:pStyle w:val="Normal"/>
        <w:ind w:left="709" w:hang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ind w:firstLine="850"/>
        <w:jc w:val="center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1.5. Перечень координат характерных точек границ зон планируемого размещения линейных объектов, подлежащих переносу (переустройству)</w:t>
        <w:br/>
        <w:t>из зон планируемого размещения линейных объектов.</w:t>
      </w:r>
    </w:p>
    <w:p>
      <w:pPr>
        <w:pStyle w:val="Normal"/>
        <w:ind w:left="709" w:hanging="0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spacing w:val="-1"/>
          <w:sz w:val="28"/>
          <w:szCs w:val="28"/>
          <w:lang w:val="ru-RU"/>
        </w:rPr>
        <w:t>Перечень</w:t>
      </w:r>
      <w:r>
        <w:rPr>
          <w:spacing w:val="-7"/>
          <w:sz w:val="28"/>
          <w:szCs w:val="28"/>
          <w:lang w:val="ru-RU"/>
        </w:rPr>
        <w:t xml:space="preserve"> </w:t>
      </w:r>
      <w:r>
        <w:rPr>
          <w:spacing w:val="-1"/>
          <w:sz w:val="28"/>
          <w:szCs w:val="28"/>
          <w:lang w:val="ru-RU"/>
        </w:rPr>
        <w:t>координат</w:t>
      </w:r>
      <w:r>
        <w:rPr>
          <w:spacing w:val="-1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характерных</w:t>
      </w:r>
      <w:r>
        <w:rPr>
          <w:spacing w:val="-1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точек</w:t>
      </w:r>
      <w:r>
        <w:rPr>
          <w:spacing w:val="-1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границ</w:t>
      </w:r>
      <w:r>
        <w:rPr>
          <w:spacing w:val="-1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зон</w:t>
      </w:r>
      <w:r>
        <w:rPr>
          <w:spacing w:val="-1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планируемого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размещения</w:t>
      </w:r>
      <w:r>
        <w:rPr>
          <w:spacing w:val="-1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линейных</w:t>
      </w:r>
      <w:r>
        <w:rPr>
          <w:spacing w:val="-5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объектов,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подлежащих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реконструкции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связи</w:t>
      </w:r>
      <w:r>
        <w:rPr>
          <w:spacing w:val="1"/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t>с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изменением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их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местоположения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проектируемой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территории,</w:t>
      </w:r>
      <w:r>
        <w:rPr>
          <w:spacing w:val="-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отсутствуют.</w:t>
      </w:r>
    </w:p>
    <w:p>
      <w:pPr>
        <w:pStyle w:val="Normal"/>
        <w:ind w:firstLine="709"/>
        <w:jc w:val="center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1.6. Предельные параметры разрешенного строительства, реконструкции объектов капитального строительства, входящих в состав линейных объектов</w:t>
      </w:r>
      <w:r>
        <w:rPr>
          <w:lang w:val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 границах зон их планируемого размещения.</w:t>
      </w:r>
    </w:p>
    <w:p>
      <w:pPr>
        <w:pStyle w:val="Normal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Координаты характерных точек, образуемого многоконтурного участка линейного объекта,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приведены в «Ведомости вычисления площади многоконтурного земельного участка (МЗУ) для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строительства линейного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объекта»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текстовой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части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томе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3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ПМТ.</w:t>
      </w:r>
    </w:p>
    <w:p>
      <w:pPr>
        <w:pStyle w:val="Normal"/>
        <w:ind w:firstLine="709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Normal"/>
        <w:ind w:firstLine="850"/>
        <w:jc w:val="center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1.7.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rFonts w:eastAsia="Calibri"/>
          <w:sz w:val="28"/>
          <w:szCs w:val="28"/>
          <w:lang w:val="ru-RU" w:eastAsia="ru-RU"/>
        </w:rPr>
        <w:t>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</w:t>
        <w:br/>
        <w:t xml:space="preserve">существующих и строящихся на момент подготовки проекта планировки территории, а также объектов капитального строительства, планируемых </w:t>
        <w:br/>
        <w:t>к строительству в соответствии с ранее утвержденной документацией</w:t>
        <w:br/>
        <w:t xml:space="preserve">по планировке территории, от возможного негативного воздействия </w:t>
        <w:br/>
        <w:t>в связи с размещением линейных объектов.</w:t>
      </w:r>
    </w:p>
    <w:p>
      <w:pPr>
        <w:pStyle w:val="TableParagraph"/>
        <w:spacing w:before="226" w:after="0"/>
        <w:ind w:firstLine="850"/>
        <w:jc w:val="both"/>
        <w:rPr/>
      </w:pPr>
      <w:r>
        <w:rPr>
          <w:rFonts w:eastAsia="Calibri"/>
          <w:sz w:val="28"/>
          <w:szCs w:val="28"/>
          <w:lang w:eastAsia="ru-RU"/>
        </w:rPr>
        <w:t>На</w:t>
      </w:r>
      <w:r>
        <w:rPr>
          <w:rFonts w:eastAsia="Calibri"/>
          <w:spacing w:val="-7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территории,</w:t>
      </w:r>
      <w:r>
        <w:rPr>
          <w:rFonts w:eastAsia="Calibri"/>
          <w:spacing w:val="-5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где</w:t>
      </w:r>
      <w:r>
        <w:rPr>
          <w:rFonts w:eastAsia="Calibri"/>
          <w:spacing w:val="-3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размещается</w:t>
      </w:r>
      <w:r>
        <w:rPr>
          <w:rFonts w:eastAsia="Calibri"/>
          <w:spacing w:val="-7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проектируемый</w:t>
      </w:r>
      <w:r>
        <w:rPr>
          <w:rFonts w:eastAsia="Calibri"/>
          <w:spacing w:val="-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линейный</w:t>
      </w:r>
      <w:r>
        <w:rPr>
          <w:rFonts w:eastAsia="Calibri"/>
          <w:spacing w:val="-10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объект,</w:t>
      </w:r>
      <w:r>
        <w:rPr>
          <w:rFonts w:eastAsia="Calibri"/>
          <w:spacing w:val="-9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отсутствуют</w:t>
      </w:r>
      <w:r>
        <w:rPr>
          <w:rFonts w:eastAsia="Calibri"/>
          <w:spacing w:val="-2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объекты</w:t>
      </w:r>
      <w:r>
        <w:rPr>
          <w:rFonts w:eastAsia="Calibri"/>
          <w:spacing w:val="-57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капитального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строительства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и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отсутствуют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планируемые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к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строительству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капитальные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объекты.</w:t>
      </w:r>
    </w:p>
    <w:p>
      <w:pPr>
        <w:pStyle w:val="Normal"/>
        <w:ind w:firstLine="709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Normal"/>
        <w:ind w:firstLine="709"/>
        <w:jc w:val="center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1.8.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rFonts w:eastAsia="Calibri"/>
          <w:sz w:val="28"/>
          <w:szCs w:val="28"/>
          <w:lang w:val="ru-RU" w:eastAsia="ru-RU"/>
        </w:rPr>
        <w:t>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объектов.</w:t>
      </w:r>
    </w:p>
    <w:p>
      <w:pPr>
        <w:pStyle w:val="Normal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TableParagraph"/>
        <w:ind w:firstLine="850"/>
        <w:jc w:val="both"/>
        <w:rPr/>
      </w:pPr>
      <w:r>
        <w:rPr>
          <w:rFonts w:eastAsia="Calibri"/>
          <w:sz w:val="28"/>
          <w:szCs w:val="28"/>
          <w:lang w:eastAsia="ru-RU"/>
        </w:rPr>
        <w:t>На земельном участке проведения изыскательских работ по объекту: «Технологическое</w:t>
      </w:r>
      <w:r>
        <w:rPr>
          <w:rFonts w:eastAsia="Calibri"/>
          <w:spacing w:val="-57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присоединение заявителя АО «Рязанская нефтеперерабатывающая компания» строительство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заходов</w:t>
      </w:r>
      <w:r>
        <w:rPr>
          <w:rFonts w:eastAsia="Calibri"/>
          <w:spacing w:val="6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КЛ</w:t>
      </w:r>
      <w:r>
        <w:rPr>
          <w:rFonts w:eastAsia="Calibri"/>
          <w:spacing w:val="4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110 кВ.</w:t>
      </w:r>
      <w:r>
        <w:rPr>
          <w:rFonts w:eastAsia="Calibri"/>
          <w:spacing w:val="3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на</w:t>
      </w:r>
      <w:r>
        <w:rPr>
          <w:rFonts w:eastAsia="Calibri"/>
          <w:spacing w:val="3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ГПС</w:t>
      </w:r>
      <w:r>
        <w:rPr>
          <w:rFonts w:eastAsia="Calibri"/>
          <w:spacing w:val="3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ГПП</w:t>
      </w:r>
      <w:r>
        <w:rPr>
          <w:rFonts w:eastAsia="Calibri"/>
          <w:spacing w:val="3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9А»</w:t>
      </w:r>
      <w:r>
        <w:rPr>
          <w:rFonts w:eastAsia="Calibri"/>
          <w:spacing w:val="3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-</w:t>
      </w:r>
      <w:r>
        <w:rPr>
          <w:rFonts w:eastAsia="Calibri"/>
          <w:spacing w:val="6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объекты</w:t>
      </w:r>
      <w:r>
        <w:rPr>
          <w:rFonts w:eastAsia="Calibri"/>
          <w:spacing w:val="6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культурного</w:t>
      </w:r>
      <w:r>
        <w:rPr>
          <w:rFonts w:eastAsia="Calibri"/>
          <w:spacing w:val="8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наследия,</w:t>
      </w:r>
      <w:r>
        <w:rPr>
          <w:rFonts w:eastAsia="Calibri"/>
          <w:spacing w:val="2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включенные</w:t>
      </w:r>
      <w:r>
        <w:rPr>
          <w:rFonts w:eastAsia="Calibri"/>
          <w:spacing w:val="4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в</w:t>
      </w:r>
      <w:r>
        <w:rPr>
          <w:rFonts w:eastAsia="Calibri"/>
          <w:spacing w:val="6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единый государственный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реестр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объектов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культурного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наследия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(памятников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истории и</w:t>
      </w:r>
      <w:r>
        <w:rPr>
          <w:rFonts w:eastAsia="Calibri"/>
          <w:spacing w:val="1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культуры)</w:t>
      </w:r>
      <w:r>
        <w:rPr>
          <w:rFonts w:eastAsia="Calibri"/>
          <w:spacing w:val="-57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народов</w:t>
      </w:r>
      <w:r>
        <w:rPr>
          <w:rFonts w:eastAsia="Calibri"/>
          <w:spacing w:val="-2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Российской</w:t>
      </w:r>
      <w:r>
        <w:rPr>
          <w:rFonts w:eastAsia="Calibri"/>
          <w:spacing w:val="-2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Федерации, отсутствуют</w:t>
      </w:r>
      <w:r>
        <w:rPr>
          <w:rFonts w:eastAsia="Calibri"/>
          <w:spacing w:val="-2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(Письмо</w:t>
      </w:r>
      <w:r>
        <w:rPr>
          <w:rFonts w:eastAsia="Calibri"/>
          <w:spacing w:val="5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ДЗ/33-36</w:t>
      </w:r>
      <w:r>
        <w:rPr>
          <w:rFonts w:eastAsia="Calibri"/>
          <w:spacing w:val="-8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от</w:t>
      </w:r>
      <w:r>
        <w:rPr>
          <w:rFonts w:eastAsia="Calibri"/>
          <w:spacing w:val="-3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>10.01.2021г).</w:t>
      </w:r>
    </w:p>
    <w:p>
      <w:pPr>
        <w:pStyle w:val="Normal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Normal"/>
        <w:ind w:firstLine="709"/>
        <w:jc w:val="center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1.9.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rFonts w:eastAsia="Calibri"/>
          <w:sz w:val="28"/>
          <w:szCs w:val="28"/>
          <w:lang w:val="ru-RU" w:eastAsia="ru-RU"/>
        </w:rPr>
        <w:t>нформация о необходимости осуществления мероприятий по охране окружающей среды.</w:t>
      </w:r>
    </w:p>
    <w:p>
      <w:pPr>
        <w:pStyle w:val="Normal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Одной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из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главных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проблем,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которой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приходиться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сталкиваться</w:t>
      </w:r>
      <w:r>
        <w:rPr>
          <w:rFonts w:eastAsia="Calibri"/>
          <w:spacing w:val="1"/>
          <w:sz w:val="28"/>
          <w:szCs w:val="28"/>
          <w:lang w:val="ru-RU" w:eastAsia="ru-RU"/>
        </w:rPr>
        <w:br/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процессе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строительства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реконструкции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автомобильных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дорог,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является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воздействие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различных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факторов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строительного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производства</w:t>
      </w:r>
      <w:r>
        <w:rPr>
          <w:rFonts w:eastAsia="Calibri"/>
          <w:spacing w:val="1"/>
          <w:sz w:val="28"/>
          <w:szCs w:val="28"/>
          <w:lang w:val="ru-RU" w:eastAsia="ru-RU"/>
        </w:rPr>
        <w:br/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сложившуюся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среду,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это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окружающие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здания,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население,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воздушный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бассейн,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водный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бассейн,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грунты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установившемся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гидрологическим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режимом, флора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фауна.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При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составлении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строительной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технологической документации</w:t>
      </w:r>
      <w:r>
        <w:rPr>
          <w:rFonts w:eastAsia="Calibri"/>
          <w:spacing w:val="1"/>
          <w:sz w:val="28"/>
          <w:szCs w:val="28"/>
          <w:lang w:val="ru-RU" w:eastAsia="ru-RU"/>
        </w:rPr>
        <w:br/>
      </w:r>
      <w:r>
        <w:rPr>
          <w:rFonts w:eastAsia="Calibri"/>
          <w:sz w:val="28"/>
          <w:szCs w:val="28"/>
          <w:lang w:val="ru-RU" w:eastAsia="ru-RU"/>
        </w:rPr>
        <w:t>и выбор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технологий выполнения 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тех 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или иных строительных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процессов необходимо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учитывать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следующие факторы: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наличие повышенного шумового фона, сопровождающего почти все механизированные строительно-монтажные работы;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динамическое воздействие работающих механизмов на окружающие строения и грунты;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выброс в атмосферу большого количества пылевых частиц различных фракций и газов от двигателей внутреннего сгорания;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выработка большого количества строительных отходов (в том числе строительного мусора);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разнообразные временные стоки в существующие сети водоотведения</w:t>
        <w:br/>
        <w:t>и на почву (включая токсичные);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нарушения целостности сложившихся геологических условий</w:t>
        <w:br/>
        <w:t>и гидрологического режима.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С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целью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уменьшения воздействия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вышеназванных факторов на стадии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разработки</w:t>
      </w:r>
      <w:r>
        <w:rPr>
          <w:rFonts w:eastAsia="Calibri"/>
          <w:spacing w:val="-8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строительных</w:t>
      </w:r>
      <w:r>
        <w:rPr>
          <w:rFonts w:eastAsia="Calibri"/>
          <w:spacing w:val="-13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технологий</w:t>
      </w:r>
      <w:r>
        <w:rPr>
          <w:rFonts w:eastAsia="Calibri"/>
          <w:spacing w:val="-1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принимаются</w:t>
      </w:r>
      <w:r>
        <w:rPr>
          <w:rFonts w:eastAsia="Calibri"/>
          <w:spacing w:val="-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технические</w:t>
      </w:r>
      <w:r>
        <w:rPr>
          <w:rFonts w:eastAsia="Calibri"/>
          <w:spacing w:val="-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решения,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которые</w:t>
      </w:r>
      <w:r>
        <w:rPr>
          <w:rFonts w:eastAsia="Calibri"/>
          <w:spacing w:val="-1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отражаются </w:t>
      </w:r>
      <w:r>
        <w:rPr>
          <w:rFonts w:eastAsia="Calibri"/>
          <w:spacing w:val="-58"/>
          <w:sz w:val="28"/>
          <w:szCs w:val="28"/>
          <w:lang w:val="ru-RU" w:eastAsia="ru-RU"/>
        </w:rPr>
        <w:t>в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проектах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производства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работ.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Для</w:t>
      </w:r>
      <w:r>
        <w:rPr>
          <w:rFonts w:eastAsia="Calibri"/>
          <w:spacing w:val="7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снижения уровня шума</w:t>
      </w:r>
      <w:r>
        <w:rPr>
          <w:rFonts w:eastAsia="Calibri"/>
          <w:spacing w:val="1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 строительной площадке применяются машины</w:t>
      </w:r>
      <w:r>
        <w:rPr>
          <w:rFonts w:eastAsia="Calibri"/>
          <w:spacing w:val="-5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 механизмы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 наиболее низкими шумовыми характеристиками, малая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механизация переводится на электропривод, вводится временное ограничение (запрет работ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ночью) для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наиболее шумных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работ, взрывные работы ведутся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только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утреннее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время.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Для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снижения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динамических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нагрузок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грунты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основание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60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зонах</w:t>
      </w:r>
      <w:r>
        <w:rPr>
          <w:rFonts w:eastAsia="Calibri"/>
          <w:spacing w:val="60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установки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кранов, бетоноподающих и других, вызывающи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динамические воздействия-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монтируют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демпфирующие (принудительно гасящие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колебания)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инженерные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сооружения, значительно снижающие распространение динамических колебаний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окружающую грунтовую среду.</w:t>
      </w:r>
    </w:p>
    <w:p>
      <w:pPr>
        <w:pStyle w:val="Style13"/>
        <w:ind w:left="0" w:firstLine="850"/>
        <w:jc w:val="both"/>
        <w:rPr>
          <w:rFonts w:eastAsia="Calibri"/>
          <w:spacing w:val="1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Выброс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атмосферу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пылевых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частиц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средних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мелких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фракций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–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наиболее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сложно контролируемый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параметр.</w:t>
      </w:r>
    </w:p>
    <w:p>
      <w:pPr>
        <w:pStyle w:val="Style13"/>
        <w:ind w:left="0" w:firstLine="850"/>
        <w:jc w:val="both"/>
        <w:rPr>
          <w:rFonts w:eastAsia="Calibri"/>
          <w:spacing w:val="1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Максимальное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количество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пылеватых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частиц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выбрасывается</w:t>
      </w:r>
      <w:r>
        <w:rPr>
          <w:rFonts w:eastAsia="Calibri"/>
          <w:spacing w:val="61"/>
          <w:sz w:val="28"/>
          <w:szCs w:val="28"/>
          <w:lang w:val="ru-RU" w:eastAsia="ru-RU"/>
        </w:rPr>
        <w:br/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атмосферу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 основном при отделочных работах, таких как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шпатлевка,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затирка,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покраска, снятие старых отделочных покрытий. Поэтому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обеспечив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поставку на строительную площадку предварительно окрашенные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изделия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оборудование,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можно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свести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до минимума выброс строительной пыли.</w:t>
      </w:r>
    </w:p>
    <w:p>
      <w:pPr>
        <w:pStyle w:val="Style13"/>
        <w:ind w:left="0" w:firstLine="850"/>
        <w:jc w:val="both"/>
        <w:rPr>
          <w:rFonts w:eastAsia="Calibri"/>
          <w:spacing w:val="61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Кроме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того,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процессе связанных с механическим воздействием </w:t>
        <w:br/>
        <w:t>на твердые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материалы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(бурение,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шлифовка,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выдалбливание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 др.)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рекомендуется в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процессе 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работы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производить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увлажнение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обрабатываемой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поверхности.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Это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приводит к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осаждению пылеватых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частиц, связыванию их водой и последующей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уборке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вместе со</w:t>
      </w:r>
      <w:r>
        <w:rPr>
          <w:rFonts w:eastAsia="Calibri"/>
          <w:spacing w:val="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строительным</w:t>
      </w:r>
      <w:r>
        <w:rPr>
          <w:rFonts w:eastAsia="Calibri"/>
          <w:spacing w:val="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мусором.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Газовые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выбросы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двигателей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внутреннего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сгорания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строго контролируются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санитарными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органами.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 xml:space="preserve">С самого начала строительства объекта скапливаются огромное </w:t>
      </w:r>
      <w:r>
        <w:rPr>
          <w:rFonts w:eastAsia="Calibri"/>
          <w:spacing w:val="-1"/>
          <w:sz w:val="28"/>
          <w:szCs w:val="28"/>
          <w:lang w:val="ru-RU" w:eastAsia="ru-RU"/>
        </w:rPr>
        <w:t>количество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строительного мусора, что может привести к загрязнению прилегающих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территорий. 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Поэтому необходимо наладить четкую систему сбора и вывоза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бытового и строительного мусора с объекта.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На территории строительной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площадки </w:t>
      </w:r>
      <w:r>
        <w:rPr>
          <w:rFonts w:eastAsia="Calibri"/>
          <w:sz w:val="28"/>
          <w:szCs w:val="28"/>
          <w:lang w:val="ru-RU" w:eastAsia="ru-RU"/>
        </w:rPr>
        <w:t xml:space="preserve">устанавливаются стоящие </w:t>
      </w:r>
      <w:r>
        <w:rPr>
          <w:rFonts w:eastAsia="Calibri"/>
          <w:spacing w:val="-1"/>
          <w:sz w:val="28"/>
          <w:szCs w:val="28"/>
          <w:lang w:val="ru-RU" w:eastAsia="ru-RU"/>
        </w:rPr>
        <w:t>отдельно</w:t>
      </w:r>
      <w:r>
        <w:rPr>
          <w:rFonts w:eastAsia="Calibri"/>
          <w:spacing w:val="64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контейнеры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под строительный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мусор,</w:t>
      </w:r>
      <w:r>
        <w:rPr>
          <w:rFonts w:eastAsia="Calibri"/>
          <w:spacing w:val="3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3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том</w:t>
      </w:r>
      <w:r>
        <w:rPr>
          <w:rFonts w:eastAsia="Calibri"/>
          <w:spacing w:val="3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числе</w:t>
      </w:r>
      <w:r>
        <w:rPr>
          <w:rFonts w:eastAsia="Calibri"/>
          <w:spacing w:val="3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3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под</w:t>
      </w:r>
      <w:r>
        <w:rPr>
          <w:rFonts w:eastAsia="Calibri"/>
          <w:spacing w:val="3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сдаваемые</w:t>
      </w:r>
      <w:r>
        <w:rPr>
          <w:rFonts w:eastAsia="Calibri"/>
          <w:spacing w:val="2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отходы,</w:t>
      </w:r>
      <w:r>
        <w:rPr>
          <w:rFonts w:eastAsia="Calibri"/>
          <w:spacing w:val="3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такие,</w:t>
      </w:r>
      <w:r>
        <w:rPr>
          <w:rFonts w:eastAsia="Calibri"/>
          <w:spacing w:val="3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как</w:t>
      </w:r>
      <w:r>
        <w:rPr>
          <w:rFonts w:eastAsia="Calibri"/>
          <w:spacing w:val="3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металлолом,</w:t>
      </w:r>
      <w:r>
        <w:rPr>
          <w:rFonts w:eastAsia="Calibri"/>
          <w:spacing w:val="3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железобетон,</w:t>
      </w:r>
      <w:r>
        <w:rPr>
          <w:rFonts w:eastAsia="Calibri"/>
          <w:spacing w:val="2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кирпича,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бытовой </w:t>
      </w:r>
      <w:r>
        <w:rPr>
          <w:rFonts w:eastAsia="Calibri"/>
          <w:spacing w:val="-1"/>
          <w:sz w:val="28"/>
          <w:szCs w:val="28"/>
          <w:lang w:val="ru-RU" w:eastAsia="ru-RU"/>
        </w:rPr>
        <w:t>мусор.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pacing w:val="-1"/>
          <w:sz w:val="28"/>
          <w:szCs w:val="28"/>
          <w:lang w:val="ru-RU" w:eastAsia="ru-RU"/>
        </w:rPr>
        <w:t>По</w:t>
      </w:r>
      <w:r>
        <w:rPr>
          <w:rFonts w:eastAsia="Calibri"/>
          <w:spacing w:val="5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мере </w:t>
      </w:r>
      <w:r>
        <w:rPr>
          <w:rFonts w:eastAsia="Calibri"/>
          <w:spacing w:val="-1"/>
          <w:sz w:val="28"/>
          <w:szCs w:val="28"/>
          <w:lang w:val="ru-RU" w:eastAsia="ru-RU"/>
        </w:rPr>
        <w:t>наполнения</w:t>
      </w:r>
      <w:r>
        <w:rPr>
          <w:rFonts w:eastAsia="Calibri"/>
          <w:spacing w:val="77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контейнеры</w:t>
      </w:r>
      <w:r>
        <w:rPr>
          <w:rFonts w:eastAsia="Calibri"/>
          <w:spacing w:val="7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вывозят на городские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свалки,</w:t>
      </w:r>
      <w:r>
        <w:rPr>
          <w:rFonts w:eastAsia="Calibri"/>
          <w:spacing w:val="1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полигоны</w:t>
      </w:r>
      <w:r>
        <w:rPr>
          <w:rFonts w:eastAsia="Calibri"/>
          <w:spacing w:val="1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или</w:t>
      </w:r>
      <w:r>
        <w:rPr>
          <w:rFonts w:eastAsia="Calibri"/>
          <w:spacing w:val="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пункты</w:t>
      </w:r>
      <w:r>
        <w:rPr>
          <w:rFonts w:eastAsia="Calibri"/>
          <w:spacing w:val="1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приема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отходов</w:t>
      </w:r>
      <w:r>
        <w:rPr>
          <w:rFonts w:eastAsia="Calibri"/>
          <w:spacing w:val="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стройматериалов.</w:t>
      </w:r>
      <w:r>
        <w:rPr>
          <w:rFonts w:eastAsia="Calibri"/>
          <w:spacing w:val="10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Подрядные</w:t>
      </w:r>
      <w:r>
        <w:rPr>
          <w:rFonts w:eastAsia="Calibri"/>
          <w:spacing w:val="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организации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заключают</w:t>
      </w:r>
      <w:r>
        <w:rPr>
          <w:rFonts w:eastAsia="Calibri"/>
          <w:spacing w:val="6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договора с местными </w:t>
      </w:r>
      <w:r>
        <w:rPr>
          <w:rFonts w:eastAsia="Calibri"/>
          <w:spacing w:val="-1"/>
          <w:sz w:val="28"/>
          <w:szCs w:val="28"/>
          <w:lang w:val="ru-RU" w:eastAsia="ru-RU"/>
        </w:rPr>
        <w:t>администрациями</w:t>
      </w:r>
      <w:r>
        <w:rPr>
          <w:rFonts w:eastAsia="Calibri"/>
          <w:spacing w:val="5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использование</w:t>
      </w:r>
      <w:r>
        <w:rPr>
          <w:rFonts w:eastAsia="Calibri"/>
          <w:spacing w:val="1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свалок</w:t>
      </w:r>
      <w:r>
        <w:rPr>
          <w:rFonts w:eastAsia="Calibri"/>
          <w:spacing w:val="7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7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полигонов,</w:t>
      </w:r>
      <w:r>
        <w:rPr>
          <w:rFonts w:eastAsia="Calibri"/>
          <w:spacing w:val="7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</w:t>
      </w:r>
      <w:r>
        <w:rPr>
          <w:rFonts w:eastAsia="Calibri"/>
          <w:spacing w:val="6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указанием</w:t>
      </w:r>
      <w:r>
        <w:rPr>
          <w:rFonts w:eastAsia="Calibri"/>
          <w:spacing w:val="7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планируемых</w:t>
      </w:r>
      <w:r>
        <w:rPr>
          <w:rFonts w:eastAsia="Calibri"/>
          <w:spacing w:val="6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объемов</w:t>
      </w:r>
      <w:r>
        <w:rPr>
          <w:rFonts w:eastAsia="Calibri"/>
          <w:spacing w:val="6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отходов.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pacing w:val="-1"/>
          <w:sz w:val="28"/>
          <w:szCs w:val="28"/>
          <w:lang w:val="ru-RU" w:eastAsia="ru-RU"/>
        </w:rPr>
        <w:t>Серьезную</w:t>
      </w:r>
      <w:r>
        <w:rPr>
          <w:rFonts w:eastAsia="Calibri"/>
          <w:spacing w:val="87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экологическую</w:t>
      </w:r>
      <w:r>
        <w:rPr>
          <w:rFonts w:eastAsia="Calibri"/>
          <w:spacing w:val="5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проблему </w:t>
      </w:r>
      <w:r>
        <w:rPr>
          <w:rFonts w:eastAsia="Calibri"/>
          <w:spacing w:val="-1"/>
          <w:sz w:val="28"/>
          <w:szCs w:val="28"/>
          <w:lang w:val="ru-RU" w:eastAsia="ru-RU"/>
        </w:rPr>
        <w:t>строительным</w:t>
      </w:r>
      <w:r>
        <w:rPr>
          <w:rFonts w:eastAsia="Calibri"/>
          <w:spacing w:val="87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организациям необходимо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решать </w:t>
      </w:r>
      <w:r>
        <w:rPr>
          <w:rFonts w:eastAsia="Calibri"/>
          <w:spacing w:val="-2"/>
          <w:sz w:val="28"/>
          <w:szCs w:val="28"/>
          <w:lang w:val="ru-RU" w:eastAsia="ru-RU"/>
        </w:rPr>
        <w:t>при</w:t>
      </w:r>
      <w:r>
        <w:rPr>
          <w:rFonts w:eastAsia="Calibri"/>
          <w:spacing w:val="77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отводе</w:t>
      </w:r>
      <w:r>
        <w:rPr>
          <w:rFonts w:eastAsia="Calibri"/>
          <w:spacing w:val="80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поверхностных</w:t>
      </w:r>
      <w:r>
        <w:rPr>
          <w:rFonts w:eastAsia="Calibri"/>
          <w:spacing w:val="82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и производственных</w:t>
      </w:r>
      <w:r>
        <w:rPr>
          <w:rFonts w:eastAsia="Calibri"/>
          <w:spacing w:val="83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объектов.</w:t>
      </w:r>
      <w:r>
        <w:rPr>
          <w:rFonts w:eastAsia="Calibri"/>
          <w:spacing w:val="82"/>
          <w:sz w:val="28"/>
          <w:szCs w:val="28"/>
          <w:lang w:val="ru-RU" w:eastAsia="ru-RU"/>
        </w:rPr>
        <w:t xml:space="preserve"> 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Планируемый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объем</w:t>
      </w:r>
      <w:r>
        <w:rPr>
          <w:rFonts w:eastAsia="Calibri"/>
          <w:spacing w:val="5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стоков</w:t>
      </w:r>
      <w:r>
        <w:rPr>
          <w:rFonts w:eastAsia="Calibri"/>
          <w:spacing w:val="5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должен</w:t>
      </w:r>
      <w:r>
        <w:rPr>
          <w:rFonts w:eastAsia="Calibri"/>
          <w:spacing w:val="4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определятся</w:t>
      </w:r>
      <w:r>
        <w:rPr>
          <w:rFonts w:eastAsia="Calibri"/>
          <w:spacing w:val="5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</w:t>
      </w:r>
      <w:r>
        <w:rPr>
          <w:rFonts w:eastAsia="Calibri"/>
          <w:spacing w:val="4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проектировании</w:t>
      </w:r>
      <w:r>
        <w:rPr>
          <w:rFonts w:eastAsia="Calibri"/>
          <w:spacing w:val="11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11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получении</w:t>
      </w:r>
      <w:r>
        <w:rPr>
          <w:rFonts w:eastAsia="Calibri"/>
          <w:spacing w:val="11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технических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условий</w:t>
      </w:r>
      <w:r>
        <w:rPr>
          <w:rFonts w:eastAsia="Calibri"/>
          <w:spacing w:val="5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на </w:t>
      </w:r>
      <w:r>
        <w:rPr>
          <w:rFonts w:eastAsia="Calibri"/>
          <w:spacing w:val="-1"/>
          <w:sz w:val="28"/>
          <w:szCs w:val="28"/>
          <w:lang w:val="ru-RU" w:eastAsia="ru-RU"/>
        </w:rPr>
        <w:t>водоотведение.</w:t>
      </w:r>
      <w:r>
        <w:rPr>
          <w:rFonts w:eastAsia="Calibri"/>
          <w:spacing w:val="81"/>
          <w:sz w:val="28"/>
          <w:szCs w:val="28"/>
          <w:lang w:val="ru-RU" w:eastAsia="ru-RU"/>
        </w:rPr>
        <w:t xml:space="preserve"> 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pacing w:val="-1"/>
          <w:sz w:val="28"/>
          <w:szCs w:val="28"/>
          <w:lang w:val="ru-RU" w:eastAsia="ru-RU"/>
        </w:rPr>
        <w:t>Трудности</w:t>
      </w:r>
      <w:r>
        <w:rPr>
          <w:rFonts w:eastAsia="Calibri"/>
          <w:spacing w:val="80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возникают</w:t>
      </w:r>
      <w:r>
        <w:rPr>
          <w:rFonts w:eastAsia="Calibri"/>
          <w:spacing w:val="80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 несанкционированным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выпуском</w:t>
      </w:r>
      <w:r>
        <w:rPr>
          <w:rFonts w:eastAsia="Calibri"/>
          <w:spacing w:val="81"/>
          <w:sz w:val="28"/>
          <w:szCs w:val="28"/>
          <w:lang w:val="ru-RU" w:eastAsia="ru-RU"/>
        </w:rPr>
        <w:br/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7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существующий</w:t>
      </w:r>
      <w:r>
        <w:rPr>
          <w:rFonts w:eastAsia="Calibri"/>
          <w:spacing w:val="8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рельеф,</w:t>
      </w:r>
      <w:r>
        <w:rPr>
          <w:rFonts w:eastAsia="Calibri"/>
          <w:spacing w:val="7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</w:t>
      </w:r>
      <w:r>
        <w:rPr>
          <w:rFonts w:eastAsia="Calibri"/>
          <w:spacing w:val="8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этом вода, перемешанная с</w:t>
      </w:r>
      <w:r>
        <w:rPr>
          <w:rFonts w:eastAsia="Calibri"/>
          <w:spacing w:val="1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грунтом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заливает </w:t>
      </w:r>
      <w:r>
        <w:rPr>
          <w:rFonts w:eastAsia="Calibri"/>
          <w:spacing w:val="-1"/>
          <w:sz w:val="28"/>
          <w:szCs w:val="28"/>
          <w:lang w:val="ru-RU" w:eastAsia="ru-RU"/>
        </w:rPr>
        <w:t>прилегающие</w:t>
      </w:r>
      <w:r>
        <w:rPr>
          <w:rFonts w:eastAsia="Calibri"/>
          <w:spacing w:val="98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территории</w:t>
      </w:r>
      <w:r>
        <w:rPr>
          <w:rFonts w:eastAsia="Calibri"/>
          <w:spacing w:val="96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забивает</w:t>
      </w:r>
      <w:r>
        <w:rPr>
          <w:rFonts w:eastAsia="Calibri"/>
          <w:spacing w:val="93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ливневую</w:t>
      </w:r>
      <w:r>
        <w:rPr>
          <w:rFonts w:eastAsia="Calibri"/>
          <w:spacing w:val="93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канализацию.</w:t>
      </w:r>
      <w:r>
        <w:rPr>
          <w:rFonts w:eastAsia="Calibri"/>
          <w:spacing w:val="100"/>
          <w:sz w:val="28"/>
          <w:szCs w:val="28"/>
          <w:lang w:val="ru-RU" w:eastAsia="ru-RU"/>
        </w:rPr>
        <w:t xml:space="preserve"> 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С</w:t>
      </w:r>
      <w:r>
        <w:rPr>
          <w:rFonts w:eastAsia="Calibri"/>
          <w:spacing w:val="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другой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стороны,</w:t>
      </w:r>
      <w:r>
        <w:rPr>
          <w:rFonts w:eastAsia="Calibri"/>
          <w:spacing w:val="93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объемы</w:t>
      </w:r>
      <w:r>
        <w:rPr>
          <w:rFonts w:eastAsia="Calibri"/>
          <w:spacing w:val="93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стоков</w:t>
      </w:r>
      <w:r>
        <w:rPr>
          <w:rFonts w:eastAsia="Calibri"/>
          <w:spacing w:val="93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3"/>
          <w:sz w:val="28"/>
          <w:szCs w:val="28"/>
          <w:lang w:val="ru-RU" w:eastAsia="ru-RU"/>
        </w:rPr>
        <w:t>могут</w:t>
      </w:r>
      <w:r>
        <w:rPr>
          <w:rFonts w:eastAsia="Calibri"/>
          <w:spacing w:val="56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превышать</w:t>
      </w:r>
      <w:r>
        <w:rPr>
          <w:rFonts w:eastAsia="Calibri"/>
          <w:spacing w:val="94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возможности</w:t>
      </w:r>
      <w:r>
        <w:rPr>
          <w:rFonts w:eastAsia="Calibri"/>
          <w:spacing w:val="9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существующих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канализационных сетей, а при новом строительстве сетей вообще может и не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быть.</w:t>
      </w:r>
      <w:r>
        <w:rPr>
          <w:rFonts w:eastAsia="Calibri"/>
          <w:spacing w:val="13"/>
          <w:sz w:val="28"/>
          <w:szCs w:val="28"/>
          <w:lang w:val="ru-RU" w:eastAsia="ru-RU"/>
        </w:rPr>
        <w:t xml:space="preserve"> 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Чтобы</w:t>
      </w:r>
      <w:r>
        <w:rPr>
          <w:rFonts w:eastAsia="Calibri"/>
          <w:spacing w:val="7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это</w:t>
      </w:r>
      <w:r>
        <w:rPr>
          <w:rFonts w:eastAsia="Calibri"/>
          <w:spacing w:val="7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предотвратить,</w:t>
      </w:r>
      <w:r>
        <w:rPr>
          <w:rFonts w:eastAsia="Calibri"/>
          <w:spacing w:val="7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необходимо</w:t>
      </w:r>
      <w:r>
        <w:rPr>
          <w:rFonts w:eastAsia="Calibri"/>
          <w:spacing w:val="7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70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стадии</w:t>
      </w:r>
      <w:r>
        <w:rPr>
          <w:rFonts w:eastAsia="Calibri"/>
          <w:spacing w:val="7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подготовительных</w:t>
      </w:r>
      <w:r>
        <w:rPr>
          <w:rFonts w:eastAsia="Calibri"/>
          <w:spacing w:val="6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работ обеспечить организованный сток</w:t>
      </w:r>
      <w:r>
        <w:rPr>
          <w:rFonts w:eastAsia="Calibri"/>
          <w:spacing w:val="73"/>
          <w:w w:val="95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3"/>
          <w:sz w:val="28"/>
          <w:szCs w:val="28"/>
          <w:lang w:val="ru-RU" w:eastAsia="ru-RU"/>
        </w:rPr>
        <w:t>со</w:t>
      </w:r>
      <w:r>
        <w:rPr>
          <w:rFonts w:eastAsia="Calibri"/>
          <w:spacing w:val="54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строительной</w:t>
      </w:r>
      <w:r>
        <w:rPr>
          <w:rFonts w:eastAsia="Calibri"/>
          <w:spacing w:val="58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площадки. 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pacing w:val="-1"/>
          <w:sz w:val="28"/>
          <w:szCs w:val="28"/>
          <w:lang w:val="ru-RU" w:eastAsia="ru-RU"/>
        </w:rPr>
        <w:t>Заблаговременно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реконструировать</w:t>
      </w:r>
      <w:r>
        <w:rPr>
          <w:rFonts w:eastAsia="Calibri"/>
          <w:spacing w:val="77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водоотвод</w:t>
      </w:r>
      <w:r>
        <w:rPr>
          <w:rFonts w:eastAsia="Calibri"/>
          <w:spacing w:val="7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на основании </w:t>
      </w:r>
      <w:r>
        <w:rPr>
          <w:rFonts w:eastAsia="Calibri"/>
          <w:spacing w:val="-1"/>
          <w:sz w:val="28"/>
          <w:szCs w:val="28"/>
          <w:lang w:val="ru-RU" w:eastAsia="ru-RU"/>
        </w:rPr>
        <w:t>технических</w:t>
      </w:r>
      <w:r>
        <w:rPr>
          <w:rFonts w:eastAsia="Calibri"/>
          <w:spacing w:val="77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условий,</w:t>
      </w:r>
      <w:r>
        <w:rPr>
          <w:rFonts w:eastAsia="Calibri"/>
          <w:spacing w:val="7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 если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технических</w:t>
      </w:r>
      <w:r>
        <w:rPr>
          <w:rFonts w:eastAsia="Calibri"/>
          <w:spacing w:val="3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условий</w:t>
      </w:r>
      <w:r>
        <w:rPr>
          <w:rFonts w:eastAsia="Calibri"/>
          <w:spacing w:val="3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нет,</w:t>
      </w:r>
      <w:r>
        <w:rPr>
          <w:rFonts w:eastAsia="Calibri"/>
          <w:spacing w:val="4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то</w:t>
      </w:r>
      <w:r>
        <w:rPr>
          <w:rFonts w:eastAsia="Calibri"/>
          <w:spacing w:val="4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строительство</w:t>
      </w:r>
      <w:r>
        <w:rPr>
          <w:rFonts w:eastAsia="Calibri"/>
          <w:spacing w:val="3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не</w:t>
      </w:r>
      <w:r>
        <w:rPr>
          <w:rFonts w:eastAsia="Calibri"/>
          <w:spacing w:val="3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начинать</w:t>
      </w:r>
      <w:r>
        <w:rPr>
          <w:rFonts w:eastAsia="Calibri"/>
          <w:spacing w:val="3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или</w:t>
      </w:r>
      <w:r>
        <w:rPr>
          <w:rFonts w:eastAsia="Calibri"/>
          <w:spacing w:val="3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внести</w:t>
      </w:r>
      <w:r>
        <w:rPr>
          <w:rFonts w:eastAsia="Calibri"/>
          <w:spacing w:val="3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предложения по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водоотводу</w:t>
      </w:r>
      <w:r>
        <w:rPr>
          <w:rFonts w:eastAsia="Calibri"/>
          <w:spacing w:val="-1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утверждением в установленном порядке.</w:t>
      </w:r>
    </w:p>
    <w:p>
      <w:pPr>
        <w:pStyle w:val="Style13"/>
        <w:ind w:left="0" w:firstLine="850"/>
        <w:jc w:val="both"/>
        <w:rPr>
          <w:rFonts w:eastAsia="Calibri"/>
          <w:spacing w:val="1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В процессе строительства, при проведении вертикальной планировки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площадки нарушается естественное состояние почв и рельефа местности.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Поэтому в проекте строительства обязательно должна предусматриваться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рекультивация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земель.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Основными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источниками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вредного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воздействия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окружающую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среду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функционировании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электрических сетей являются: 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электромагнитное поле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промышленной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частоты,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защита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которого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предусматривает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создание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санитарно-защитных зон, стационарных защитных устройств на путях обхода 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возле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стационарных щитов управления высоковольтным оборудованием на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подстанциях;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pacing w:val="61"/>
          <w:sz w:val="28"/>
          <w:szCs w:val="28"/>
          <w:lang w:val="ru-RU" w:eastAsia="ru-RU"/>
        </w:rPr>
        <w:t>-</w:t>
      </w:r>
      <w:r>
        <w:rPr>
          <w:rFonts w:eastAsia="Calibri"/>
          <w:sz w:val="28"/>
          <w:szCs w:val="28"/>
          <w:lang w:val="ru-RU" w:eastAsia="ru-RU"/>
        </w:rPr>
        <w:t>приобретение индивидуальных защитных костюмов для работы на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линиях электропередачи и подстанционном оборудовании без снятия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напряжения;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хозяйственная деятельность подразделений инфраструктуры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предприятий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электрических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сетей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 эксплуатационном обслуживании сетей;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pacing w:val="1"/>
          <w:sz w:val="28"/>
          <w:szCs w:val="28"/>
          <w:lang w:val="ru-RU" w:eastAsia="ru-RU"/>
        </w:rPr>
        <w:t>- </w:t>
      </w:r>
      <w:r>
        <w:rPr>
          <w:rFonts w:eastAsia="Calibri"/>
          <w:sz w:val="28"/>
          <w:szCs w:val="28"/>
          <w:lang w:val="ru-RU" w:eastAsia="ru-RU"/>
        </w:rPr>
        <w:t>количество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образующих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этом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выбросов,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сбросов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твердых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отходов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производственных и бытовых регламентируется проектами «Предельно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допустимых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выбросов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атмосферу»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(ПДВ)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«Предельно-допустимых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сбросов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загрязненных стоков» (ПДС); 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отходы производства, образующиеся при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модернизации и реконструкции оборудования подстанций, и которые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утилизируются в соответствии с Планом экологического управления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модернизации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подстанций.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План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мероприятий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охране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окружающей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среды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предполагает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обязательное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выполнение следующих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требований: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соблюдение экологических требований при проведении строительных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работ;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соблюдение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экологических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требований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монтаже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эксплуатации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оборудования подстанций;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защита от шума коронного разряда и вентиляторов охлаждения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трансформаторов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реакторов;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защита</w:t>
      </w:r>
      <w:r>
        <w:rPr>
          <w:rFonts w:eastAsia="Calibri"/>
          <w:spacing w:val="-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воздействия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электромагнитного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излучения;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pacing w:val="-1"/>
          <w:sz w:val="28"/>
          <w:szCs w:val="28"/>
          <w:lang w:val="ru-RU" w:eastAsia="ru-RU"/>
        </w:rPr>
        <w:t>- защита</w:t>
      </w:r>
      <w:r>
        <w:rPr>
          <w:rFonts w:eastAsia="Calibri"/>
          <w:spacing w:val="-8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животного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и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растительного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мира.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Информация о необходимости осуществления мероприятий по защите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территории от чрезвычайных ситуаций природного и техногенного характера, в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том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числе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обеспечению пожарной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безопасности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гражданской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обороне.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Существующая схема санитарной очистки, согласно которой в городе происходит сбор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твердых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бытовых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отходов,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 перспективное положение сохраняется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развивается.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Основные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мероприятия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охране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окружающей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среды: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организовать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систему</w:t>
      </w:r>
      <w:r>
        <w:rPr>
          <w:rFonts w:eastAsia="Calibri"/>
          <w:spacing w:val="-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сбора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отходов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соответствии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их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классами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опасности.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ind w:firstLine="850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1.10.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</w:t>
      </w:r>
    </w:p>
    <w:p>
      <w:pPr>
        <w:pStyle w:val="Normal"/>
        <w:ind w:firstLine="850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и гражданской обороне.</w:t>
      </w:r>
    </w:p>
    <w:p>
      <w:pPr>
        <w:pStyle w:val="Normal"/>
        <w:ind w:firstLine="850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Предупреждение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чрезвычайных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ситуаций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–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это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комплекс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мероприятий,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проводимых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заблаговременно и направленных на максимально возможное</w:t>
      </w:r>
      <w:r>
        <w:rPr>
          <w:rFonts w:eastAsia="Calibri"/>
          <w:spacing w:val="-5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уменьшение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риска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возникновения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ЧС,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также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сохранение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здоровья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людей,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снижение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размеров ущерба окружающей природной среде и материальных потерь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случае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их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возникновения.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соответствии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 Федеральным законом «О защите населения и территории от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ЧС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природного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техногенного характера» основными задачами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Единой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государственной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системы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предупреждения и ликвидации чрезвычайных ситуаций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(РСЧС)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являются: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разработка и реализация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правовых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 экономических норм</w:t>
      </w:r>
      <w:r>
        <w:rPr>
          <w:rFonts w:eastAsia="Calibri"/>
          <w:spacing w:val="1"/>
          <w:sz w:val="28"/>
          <w:szCs w:val="28"/>
          <w:lang w:val="ru-RU" w:eastAsia="ru-RU"/>
        </w:rPr>
        <w:br/>
      </w:r>
      <w:r>
        <w:rPr>
          <w:rFonts w:eastAsia="Calibri"/>
          <w:sz w:val="28"/>
          <w:szCs w:val="28"/>
          <w:lang w:val="ru-RU" w:eastAsia="ru-RU"/>
        </w:rPr>
        <w:t>по обеспечению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защиты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населения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территорий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ЧС;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</w:t>
      </w:r>
      <w:r>
        <w:rPr>
          <w:rFonts w:eastAsia="Calibri"/>
          <w:lang w:val="ru-RU"/>
        </w:rPr>
        <w:t> </w:t>
      </w:r>
      <w:r>
        <w:rPr>
          <w:rFonts w:eastAsia="Calibri"/>
          <w:sz w:val="28"/>
          <w:szCs w:val="28"/>
          <w:lang w:val="ru-RU" w:eastAsia="ru-RU"/>
        </w:rPr>
        <w:t>осуществление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целевых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научно-технических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программ,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направленных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предупреждение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ЧС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повышение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устойчивости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функционирования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организаций,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также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объектов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социального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назначения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ЧС;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обеспечение готовности к действиям органов управления, сил и средств, предназначенных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выделяемых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для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предупреждения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ликвидации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ЧС;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сбор,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обработка,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обмен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выдача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информации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области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защиты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населения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территорий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ЧС;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подготовка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населения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действиям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ЧС;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прогнозирование и оценка социально-экономических последствий ЧС;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pacing w:val="1"/>
          <w:sz w:val="28"/>
          <w:szCs w:val="28"/>
          <w:lang w:val="ru-RU" w:eastAsia="ru-RU"/>
        </w:rPr>
        <w:t xml:space="preserve">- </w:t>
      </w:r>
      <w:r>
        <w:rPr>
          <w:rFonts w:eastAsia="Calibri"/>
          <w:sz w:val="28"/>
          <w:szCs w:val="28"/>
          <w:lang w:val="ru-RU" w:eastAsia="ru-RU"/>
        </w:rPr>
        <w:t>создание резервов финансовых и материальных ресурсов для ликвидации ЧС;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</w:t>
      </w:r>
      <w:r>
        <w:rPr>
          <w:rFonts w:eastAsia="Calibri"/>
          <w:spacing w:val="-5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ликвидация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ЧС;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 xml:space="preserve">- осуществление мероприятий по социальной защите населения, </w:t>
      </w:r>
      <w:r>
        <w:rPr>
          <w:rFonts w:eastAsia="Calibri"/>
          <w:spacing w:val="-1"/>
          <w:sz w:val="28"/>
          <w:szCs w:val="28"/>
          <w:lang w:val="ru-RU" w:eastAsia="ru-RU"/>
        </w:rPr>
        <w:t>пострадавшего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ЧС, 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также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лиц,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непосредственно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участвующих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их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ликвидации;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реализация прав и обязанностей населения в области защиты от ЧС, в т</w:t>
      </w:r>
      <w:r>
        <w:rPr>
          <w:rFonts w:eastAsia="Calibri"/>
          <w:spacing w:val="-2"/>
          <w:sz w:val="28"/>
          <w:szCs w:val="28"/>
          <w:lang w:val="ru-RU" w:eastAsia="ru-RU"/>
        </w:rPr>
        <w:t>ом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числе лиц, непосредственно</w:t>
      </w:r>
      <w:r>
        <w:rPr>
          <w:rFonts w:eastAsia="Calibri"/>
          <w:spacing w:val="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участвующих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ликвидации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ЧС;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международное сотрудничество в области защиты населения и территорий от ЧС.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Согласно утвержденному Положению РСЧС состоит из территориальных и функциональных подсистем и имеет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пять уровней подчиненности: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Ф</w:t>
      </w:r>
      <w:r>
        <w:rPr>
          <w:rFonts w:eastAsia="Calibri"/>
          <w:sz w:val="28"/>
          <w:szCs w:val="28"/>
          <w:lang w:val="ru-RU" w:eastAsia="ru-RU"/>
        </w:rPr>
        <w:t>едеральный,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Региональный,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Территориальный</w:t>
      </w:r>
      <w:r>
        <w:rPr>
          <w:rFonts w:eastAsia="Calibri"/>
          <w:b/>
          <w:sz w:val="28"/>
          <w:szCs w:val="28"/>
          <w:lang w:val="ru-RU" w:eastAsia="ru-RU"/>
        </w:rPr>
        <w:t>,</w:t>
      </w:r>
      <w:r>
        <w:rPr>
          <w:rFonts w:eastAsia="Calibri"/>
          <w:b/>
          <w:spacing w:val="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Местный,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Объектовый.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Хорошее качество дорожного хозяйства обеспечивает безопасную эвакуацию населения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случае ЧС,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 также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–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быстрый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доступ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аварийно-спасательных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служб.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Организация, состав сил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 средств, порядок деятельности ФП РСЧС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определяются руководителями соответствующих федеральных органов</w:t>
      </w:r>
      <w:r>
        <w:rPr>
          <w:rFonts w:eastAsia="Calibri"/>
          <w:spacing w:val="-5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исполнительной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власти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согласованию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Министерством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Российской Федерации по ГО, ЧС 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ликвидации следствий стихийных бедствий.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Положение</w:t>
      </w:r>
      <w:r>
        <w:rPr>
          <w:rFonts w:eastAsia="Calibri"/>
          <w:spacing w:val="1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</w:t>
      </w:r>
      <w:r>
        <w:rPr>
          <w:rFonts w:eastAsia="Calibri"/>
          <w:spacing w:val="30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ФП</w:t>
      </w:r>
      <w:r>
        <w:rPr>
          <w:rFonts w:eastAsia="Calibri"/>
          <w:spacing w:val="2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РСЧС</w:t>
      </w:r>
      <w:r>
        <w:rPr>
          <w:rFonts w:eastAsia="Calibri"/>
          <w:spacing w:val="2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реагирования</w:t>
      </w:r>
      <w:r>
        <w:rPr>
          <w:rFonts w:eastAsia="Calibri"/>
          <w:spacing w:val="2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2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ликвидации</w:t>
      </w:r>
      <w:r>
        <w:rPr>
          <w:rFonts w:eastAsia="Calibri"/>
          <w:spacing w:val="2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следствий</w:t>
      </w:r>
      <w:r>
        <w:rPr>
          <w:rFonts w:eastAsia="Calibri"/>
          <w:spacing w:val="2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аварий</w:t>
      </w:r>
      <w:r>
        <w:rPr>
          <w:rFonts w:eastAsia="Calibri"/>
          <w:spacing w:val="2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 ядерным оружием в Российской Федерации утверждается Правительством Российской Федерации.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Каждый уровень РСЧС имеет координирующие органы, постоянно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действующие органы управления по делам ГО и ЧС, органы повседневного управления, силы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средства, резервы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финансовых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материальных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ресурсов.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Техногенные опасности возникают из-за неисправностей и дефектов</w:t>
        <w:br/>
      </w:r>
      <w:r>
        <w:rPr>
          <w:rFonts w:eastAsia="Calibri"/>
          <w:spacing w:val="-3"/>
          <w:sz w:val="28"/>
          <w:szCs w:val="28"/>
          <w:lang w:val="ru-RU" w:eastAsia="ru-RU"/>
        </w:rPr>
        <w:t>в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технических системах, неправильного их использования, наличия отходов </w:t>
      </w:r>
      <w:r>
        <w:rPr>
          <w:rFonts w:eastAsia="Calibri"/>
          <w:spacing w:val="-2"/>
          <w:sz w:val="28"/>
          <w:szCs w:val="28"/>
          <w:lang w:val="ru-RU" w:eastAsia="ru-RU"/>
        </w:rPr>
        <w:t>при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эксплуатации.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 xml:space="preserve">При этом критериями безопасности техносферы при </w:t>
      </w:r>
      <w:r>
        <w:rPr>
          <w:rFonts w:eastAsia="Calibri"/>
          <w:spacing w:val="-1"/>
          <w:sz w:val="28"/>
          <w:szCs w:val="28"/>
          <w:lang w:val="ru-RU" w:eastAsia="ru-RU"/>
        </w:rPr>
        <w:t>загрязнении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ее отходами являются предельно допустимые концентрации веществ и </w:t>
      </w:r>
      <w:r>
        <w:rPr>
          <w:rFonts w:eastAsia="Calibri"/>
          <w:spacing w:val="-1"/>
          <w:sz w:val="28"/>
          <w:szCs w:val="28"/>
          <w:lang w:val="ru-RU" w:eastAsia="ru-RU"/>
        </w:rPr>
        <w:t>предельно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допустимые уровни интенсивности </w:t>
      </w:r>
      <w:r>
        <w:rPr>
          <w:rFonts w:eastAsia="Calibri"/>
          <w:spacing w:val="-1"/>
          <w:sz w:val="28"/>
          <w:szCs w:val="28"/>
          <w:lang w:val="ru-RU" w:eastAsia="ru-RU"/>
        </w:rPr>
        <w:t>потоков</w:t>
      </w:r>
      <w:r>
        <w:rPr>
          <w:rFonts w:eastAsia="Calibri"/>
          <w:spacing w:val="6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энергии.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pacing w:val="-1"/>
          <w:sz w:val="28"/>
          <w:szCs w:val="28"/>
          <w:lang w:val="ru-RU" w:eastAsia="ru-RU"/>
        </w:rPr>
        <w:t>Для</w:t>
      </w:r>
      <w:r>
        <w:rPr>
          <w:rFonts w:eastAsia="Calibri"/>
          <w:spacing w:val="-1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защиты</w:t>
      </w:r>
      <w:r>
        <w:rPr>
          <w:rFonts w:eastAsia="Calibri"/>
          <w:spacing w:val="-9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человека</w:t>
      </w:r>
      <w:r>
        <w:rPr>
          <w:rFonts w:eastAsia="Calibri"/>
          <w:spacing w:val="-1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</w:t>
      </w:r>
      <w:r>
        <w:rPr>
          <w:rFonts w:eastAsia="Calibri"/>
          <w:spacing w:val="-10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травмирования</w:t>
      </w:r>
      <w:r>
        <w:rPr>
          <w:rFonts w:eastAsia="Calibri"/>
          <w:spacing w:val="-1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применяются</w:t>
      </w:r>
      <w:r>
        <w:rPr>
          <w:rFonts w:eastAsia="Calibri"/>
          <w:spacing w:val="-1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различные</w:t>
      </w:r>
      <w:r>
        <w:rPr>
          <w:rFonts w:eastAsia="Calibri"/>
          <w:spacing w:val="-1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средства,</w:t>
      </w:r>
      <w:r>
        <w:rPr>
          <w:rFonts w:eastAsia="Calibri"/>
          <w:spacing w:val="-1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которые</w:t>
      </w:r>
      <w:r>
        <w:rPr>
          <w:rFonts w:eastAsia="Calibri"/>
          <w:spacing w:val="-1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могут</w:t>
      </w:r>
      <w:r>
        <w:rPr>
          <w:rFonts w:eastAsia="Calibri"/>
          <w:spacing w:val="-5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быть коллективными и индивидуальными, а т</w:t>
      </w:r>
      <w:r>
        <w:rPr>
          <w:rFonts w:eastAsia="Calibri"/>
          <w:spacing w:val="-1"/>
          <w:sz w:val="28"/>
          <w:szCs w:val="28"/>
          <w:lang w:val="ru-RU" w:eastAsia="ru-RU"/>
        </w:rPr>
        <w:t>акже</w:t>
      </w:r>
      <w:r>
        <w:rPr>
          <w:rFonts w:eastAsia="Calibri"/>
          <w:spacing w:val="-5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многочисленные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виды</w:t>
      </w:r>
      <w:r>
        <w:rPr>
          <w:rFonts w:eastAsia="Calibri"/>
          <w:spacing w:val="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экобиозащитной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техники.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Гражданская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оборона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–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система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мероприятий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подготовке к защите и по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защите населения, материальных и культурных ценностей от опасностей, возникающих при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ведении военных действий, а также при возникновении</w:t>
      </w:r>
      <w:r>
        <w:rPr>
          <w:rFonts w:eastAsia="Calibri"/>
          <w:spacing w:val="-5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чрезвычайных ситуаций природного 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техногенного характера.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Организация 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ведение гражданской обороны являются одними</w:t>
        <w:br/>
        <w:t>из важнейших функций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государства, составными частями оборонного строительства, обеспечения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безопасности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государства.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Основные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мероприятия,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проводимые для защиты населения и объектов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экономики: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своевременное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оповещение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населения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угрозе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опасных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технологических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авариях, стихийных бедствий, информирование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о </w:t>
      </w:r>
      <w:r>
        <w:rPr>
          <w:rFonts w:eastAsia="Calibri"/>
          <w:sz w:val="28"/>
          <w:szCs w:val="28"/>
          <w:lang w:val="ru-RU" w:eastAsia="ru-RU"/>
        </w:rPr>
        <w:t>порядке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действий в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чрезвычайной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ситуации;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укрытие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населения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защитных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сооружениях;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использование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средств индивидуальной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защиты;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эвакуация, рассредоточение,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</w:t>
      </w:r>
      <w:r>
        <w:rPr>
          <w:rFonts w:eastAsia="Calibri"/>
          <w:spacing w:val="-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также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переброс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населения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 безопасные</w:t>
      </w:r>
      <w:r>
        <w:rPr>
          <w:rFonts w:eastAsia="Calibri"/>
          <w:spacing w:val="-1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районы;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 xml:space="preserve">- защита продовольствия, сооружений на системах водоснабжения </w:t>
        <w:br/>
        <w:t>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водозаборов, сельскохозяйственных животных, фуража и от заражения радиоактивными и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сильнодействующими,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ядовитыми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веществами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  <w:br/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биологическими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средствами;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обучение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населения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способам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защиты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чрезвычайных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ситуациях;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защита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населения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всей территории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страны;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дифференцированная защита населения с учетом экономических, природных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иных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характеристик,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особенностей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территории и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степени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реальной опасности;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заблаговременное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планирование и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проведение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защитных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мероприятий;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необходимая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достаточность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максимально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возможное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использование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сил 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средств при определении объема и содержания мероприятий по защите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населения.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Мероприятия по обеспечению пожарной безопасности разработаны</w:t>
        <w:br/>
        <w:t>в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соответствии с требованиями Федерального Закона от 22.07.2008 № 123-ФЗ «Технический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регламент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требованиях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пожарной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безопасности»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(далее Регламент),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также: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 СНиП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21-01-97*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«Пожарная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безопасность зданий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 сооружений», ППБ</w:t>
      </w:r>
      <w:r>
        <w:rPr>
          <w:rFonts w:eastAsia="Calibri"/>
          <w:spacing w:val="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01-03 «Правила пожарной безопасности в Российской Федерации».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9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проекте не предусматривается строительство капитальных зданий, строений</w:t>
      </w:r>
      <w:r>
        <w:rPr>
          <w:rFonts w:eastAsia="Calibri"/>
          <w:spacing w:val="-5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 сооружений, к которым установлены или должны быть установлены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требования пожарной безопасности для предотвращения пожара и защиты людей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пожаре.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период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выполнения строительных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работ</w:t>
      </w:r>
      <w:r>
        <w:rPr>
          <w:rFonts w:eastAsia="Calibri"/>
          <w:spacing w:val="-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необходимо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обеспечить: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 xml:space="preserve">- охрану от пожара временных бытовок и стоянки </w:t>
      </w:r>
      <w:r>
        <w:rPr>
          <w:rFonts w:eastAsia="Calibri"/>
          <w:spacing w:val="-1"/>
          <w:sz w:val="28"/>
          <w:szCs w:val="28"/>
          <w:lang w:val="ru-RU" w:eastAsia="ru-RU"/>
        </w:rPr>
        <w:t>дорожно-строительной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техники;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проведение строительно-монтажных работ с соблюдением противопожарных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правил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соответствии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 существующими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нормами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  <w:br/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правилами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ПБ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01-03, наличие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исправное содержание</w:t>
      </w:r>
      <w:r>
        <w:rPr>
          <w:rFonts w:eastAsia="Calibri"/>
          <w:spacing w:val="-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средств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борьбы</w:t>
        <w:br/>
        <w:t>с пожаром;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наличие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системы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пожарной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безопасности,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направленной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предотвращение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воздействия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людей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опасных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факторов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пожара,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том числе их вторичных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проявлений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(ППБ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01-03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п.4);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наличие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местных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инструкций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мерах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пожарной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безопасности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для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каждого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взрывоопасного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пожароопасного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участка,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правил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применения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  <w:br/>
      </w:r>
      <w:r>
        <w:rPr>
          <w:rFonts w:eastAsia="Calibri"/>
          <w:sz w:val="28"/>
          <w:szCs w:val="28"/>
          <w:lang w:val="ru-RU" w:eastAsia="ru-RU"/>
        </w:rPr>
        <w:t>на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территории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организаций</w:t>
      </w:r>
      <w:r>
        <w:rPr>
          <w:rFonts w:eastAsia="Calibri"/>
          <w:spacing w:val="5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открытого</w:t>
      </w:r>
      <w:r>
        <w:rPr>
          <w:rFonts w:eastAsia="Calibri"/>
          <w:spacing w:val="5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огня</w:t>
      </w:r>
      <w:r>
        <w:rPr>
          <w:rFonts w:eastAsia="Calibri"/>
          <w:spacing w:val="5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5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проезда</w:t>
      </w:r>
      <w:r>
        <w:rPr>
          <w:rFonts w:eastAsia="Calibri"/>
          <w:spacing w:val="5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транспорта</w:t>
      </w:r>
      <w:r>
        <w:rPr>
          <w:rFonts w:eastAsia="Calibri"/>
          <w:spacing w:val="5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(ППБ</w:t>
      </w:r>
      <w:r>
        <w:rPr>
          <w:rFonts w:eastAsia="Calibri"/>
          <w:spacing w:val="5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01-03</w:t>
      </w:r>
      <w:r>
        <w:rPr>
          <w:rFonts w:eastAsia="Calibri"/>
          <w:spacing w:val="5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п.6);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не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допускать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разведение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костров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сжигание  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хвороста, порубочных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материалов;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не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допускать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наличие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различных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посторонних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предметов, материалов </w:t>
        <w:br/>
        <w:t>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мусора;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bookmarkStart w:id="0" w:name="10_Список_используемых_нормативно-правов"/>
      <w:bookmarkEnd w:id="0"/>
      <w:r>
        <w:rPr>
          <w:rFonts w:eastAsia="Calibri"/>
          <w:sz w:val="28"/>
          <w:szCs w:val="28"/>
          <w:lang w:val="ru-RU" w:eastAsia="ru-RU"/>
        </w:rPr>
        <w:t>- не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допускать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зарастание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полосы</w:t>
      </w:r>
      <w:r>
        <w:rPr>
          <w:rFonts w:eastAsia="Calibri"/>
          <w:spacing w:val="6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отвода древесно-кустарниковой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растительностью;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hanging="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- не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должно</w:t>
      </w:r>
      <w:r>
        <w:rPr>
          <w:rFonts w:eastAsia="Calibri"/>
          <w:spacing w:val="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быть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сухостоя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или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поврежденных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деревьев.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 xml:space="preserve">Все работники допускаются к работе только после </w:t>
      </w:r>
      <w:r>
        <w:rPr>
          <w:rFonts w:eastAsia="Calibri"/>
          <w:spacing w:val="-1"/>
          <w:sz w:val="28"/>
          <w:szCs w:val="28"/>
          <w:lang w:val="ru-RU" w:eastAsia="ru-RU"/>
        </w:rPr>
        <w:t>прохождения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противопожарного инструктажа, а при изменении специфики работы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осуществляется дополнительное обучение по предупреждению и тушению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возможных пожаров в порядке, установленном руководителем (ППБ 01-03 </w:t>
      </w:r>
      <w:r>
        <w:rPr>
          <w:rFonts w:eastAsia="Calibri"/>
          <w:spacing w:val="-1"/>
          <w:sz w:val="28"/>
          <w:szCs w:val="28"/>
          <w:lang w:val="ru-RU" w:eastAsia="ru-RU"/>
        </w:rPr>
        <w:t>п.7)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Организация обучения сотрудников правилам пожарной безопасности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должна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соответствовать</w:t>
      </w:r>
      <w:r>
        <w:rPr>
          <w:rFonts w:eastAsia="Calibri"/>
          <w:spacing w:val="109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ГОСТ</w:t>
      </w:r>
      <w:r>
        <w:rPr>
          <w:rFonts w:eastAsia="Calibri"/>
          <w:spacing w:val="104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12.0.004-90</w:t>
      </w:r>
      <w:r>
        <w:rPr>
          <w:rFonts w:eastAsia="Calibri"/>
          <w:spacing w:val="107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ССБТ</w:t>
      </w:r>
      <w:r>
        <w:rPr>
          <w:rFonts w:eastAsia="Calibri"/>
          <w:spacing w:val="106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«Организация</w:t>
      </w:r>
      <w:r>
        <w:rPr>
          <w:rFonts w:eastAsia="Calibri"/>
          <w:spacing w:val="105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обучения</w:t>
      </w:r>
      <w:r>
        <w:rPr>
          <w:rFonts w:eastAsia="Calibri"/>
          <w:spacing w:val="10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безопасности труда».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 xml:space="preserve">Применение в процессах производства материалов и веществ </w:t>
        <w:br/>
        <w:t>с</w:t>
      </w:r>
      <w:r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>
        <w:rPr>
          <w:rFonts w:eastAsia="Calibri"/>
          <w:spacing w:val="-1"/>
          <w:sz w:val="28"/>
          <w:szCs w:val="28"/>
          <w:lang w:val="ru-RU" w:eastAsia="ru-RU"/>
        </w:rPr>
        <w:t>неисследованными</w:t>
      </w:r>
      <w:r>
        <w:rPr>
          <w:rFonts w:eastAsia="Calibri"/>
          <w:spacing w:val="-6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показателями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их</w:t>
      </w:r>
      <w:r>
        <w:rPr>
          <w:rFonts w:eastAsia="Calibri"/>
          <w:spacing w:val="-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пожаро-взрывоопасности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или</w:t>
      </w:r>
      <w:r>
        <w:rPr>
          <w:rFonts w:eastAsia="Calibri"/>
          <w:spacing w:val="-1"/>
          <w:sz w:val="28"/>
          <w:szCs w:val="28"/>
          <w:lang w:val="ru-RU" w:eastAsia="ru-RU"/>
        </w:rPr>
        <w:t xml:space="preserve"> </w:t>
        <w:br/>
      </w:r>
      <w:r>
        <w:rPr>
          <w:rFonts w:eastAsia="Calibri"/>
          <w:sz w:val="28"/>
          <w:szCs w:val="28"/>
          <w:lang w:val="ru-RU" w:eastAsia="ru-RU"/>
        </w:rPr>
        <w:t>не</w:t>
      </w:r>
      <w:r>
        <w:rPr>
          <w:rFonts w:eastAsia="Calibri"/>
          <w:spacing w:val="-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имеющих</w:t>
      </w:r>
      <w:r>
        <w:rPr>
          <w:rFonts w:eastAsia="Calibri"/>
          <w:spacing w:val="-1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сертификатов,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а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также их хранение совместно с другими материалами и</w:t>
      </w:r>
      <w:r>
        <w:rPr>
          <w:rFonts w:eastAsia="Calibri"/>
          <w:spacing w:val="-58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веществами</w:t>
      </w:r>
      <w:r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не</w:t>
      </w:r>
      <w:r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-</w:t>
      </w:r>
      <w:r>
        <w:rPr>
          <w:rFonts w:eastAsia="Calibri"/>
          <w:spacing w:val="4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допускается</w:t>
      </w:r>
      <w:r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(ППБ</w:t>
      </w:r>
      <w:r>
        <w:rPr>
          <w:rFonts w:eastAsia="Calibri"/>
          <w:spacing w:val="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01-03</w:t>
      </w:r>
      <w:r>
        <w:rPr>
          <w:rFonts w:eastAsia="Calibri"/>
          <w:spacing w:val="-3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п.33).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Мероприятия по ликвидации пожаров в Рязанской области ос</w:t>
      </w:r>
      <w:r>
        <w:rPr>
          <w:rFonts w:eastAsia="Calibri"/>
          <w:spacing w:val="-1"/>
          <w:sz w:val="28"/>
          <w:szCs w:val="28"/>
          <w:lang w:val="ru-RU" w:eastAsia="ru-RU"/>
        </w:rPr>
        <w:t>уществляет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Главное управление МЧС России Рязанской </w:t>
      </w:r>
      <w:r>
        <w:rPr>
          <w:rFonts w:eastAsia="Calibri"/>
          <w:spacing w:val="-1"/>
          <w:sz w:val="28"/>
          <w:szCs w:val="28"/>
          <w:lang w:val="ru-RU" w:eastAsia="ru-RU"/>
        </w:rPr>
        <w:t>области.</w:t>
      </w:r>
      <w:r>
        <w:rPr>
          <w:rFonts w:eastAsia="Calibri"/>
          <w:spacing w:val="-57"/>
          <w:sz w:val="28"/>
          <w:szCs w:val="28"/>
          <w:lang w:val="ru-RU" w:eastAsia="ru-RU"/>
        </w:rPr>
        <w:t xml:space="preserve"> 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Вызов пожарной охраны также может осуществляться по сотовому телефону.</w:t>
      </w:r>
    </w:p>
    <w:p>
      <w:pPr>
        <w:pStyle w:val="Style13"/>
        <w:tabs>
          <w:tab w:val="clear" w:pos="708"/>
          <w:tab w:val="left" w:pos="3697" w:leader="none"/>
          <w:tab w:val="left" w:pos="4571" w:leader="none"/>
          <w:tab w:val="left" w:pos="6784" w:leader="none"/>
          <w:tab w:val="left" w:pos="7768" w:leader="none"/>
          <w:tab w:val="left" w:pos="9691" w:leader="none"/>
          <w:tab w:val="left" w:pos="9859" w:leader="none"/>
        </w:tabs>
        <w:ind w:left="0" w:firstLine="850"/>
        <w:jc w:val="both"/>
        <w:rPr>
          <w:rFonts w:eastAsia="Calibri"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Карта - схема с указанием границ административно-территориального образования, чертеж </w:t>
      </w:r>
      <w:r>
        <w:rPr>
          <w:rFonts w:eastAsia="Calibri"/>
          <w:sz w:val="28"/>
          <w:szCs w:val="28"/>
          <w:lang w:val="ru-RU" w:eastAsia="ru-RU"/>
        </w:rPr>
        <w:t>границ зон и красных линий планируемого размещения линейных объектов М 1:</w:t>
      </w:r>
      <w:r>
        <w:rPr>
          <w:sz w:val="28"/>
          <w:szCs w:val="28"/>
          <w:lang w:val="ru-RU" w:eastAsia="ru-RU"/>
        </w:rPr>
        <w:t>10</w:t>
      </w:r>
      <w:r>
        <w:rPr>
          <w:rFonts w:eastAsia="Calibri"/>
          <w:sz w:val="28"/>
          <w:szCs w:val="28"/>
          <w:lang w:val="ru-RU" w:eastAsia="ru-RU"/>
        </w:rPr>
        <w:t>00 приведен в приложении № 1.</w:t>
      </w:r>
      <w:r>
        <w:br w:type="page"/>
      </w:r>
    </w:p>
    <w:p>
      <w:pPr>
        <w:pStyle w:val="Normal"/>
        <w:jc w:val="center"/>
        <w:rPr>
          <w:lang w:val="ru-RU"/>
        </w:rPr>
      </w:pPr>
      <w:r>
        <w:rPr>
          <w:sz w:val="28"/>
          <w:szCs w:val="28"/>
          <w:lang w:val="ru-RU"/>
        </w:rPr>
        <w:t>2.</w:t>
      </w:r>
      <w:r>
        <w:rPr>
          <w:rFonts w:cs="Arial"/>
          <w:sz w:val="28"/>
          <w:szCs w:val="28"/>
          <w:lang w:val="ru-RU" w:eastAsia="ru-RU"/>
        </w:rPr>
        <w:t xml:space="preserve"> Проект межевания территории </w:t>
      </w:r>
      <w:r>
        <w:rPr>
          <w:sz w:val="28"/>
          <w:szCs w:val="28"/>
          <w:lang w:val="ru-RU"/>
        </w:rPr>
        <w:t>объекта: «Технологическое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присоединение</w:t>
      </w:r>
      <w:r>
        <w:rPr>
          <w:spacing w:val="-4"/>
          <w:sz w:val="28"/>
          <w:szCs w:val="28"/>
          <w:lang w:val="ru-RU"/>
        </w:rPr>
        <w:br/>
        <w:t>к электрическим сетям энергопринимающих устройств потребителя</w:t>
        <w:br/>
        <w:t>ОА «Рязанская нефтеперерабатывающая компания» строительство</w:t>
        <w:br/>
        <w:t>ЛЭП-110 кВ Лихачево-Колос, 1,1 км».</w:t>
      </w:r>
    </w:p>
    <w:p>
      <w:pPr>
        <w:pStyle w:val="Normal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ind w:firstLine="709"/>
        <w:jc w:val="center"/>
        <w:rPr>
          <w:lang w:val="ru-RU"/>
        </w:rPr>
      </w:pPr>
      <w:r>
        <w:rPr>
          <w:sz w:val="28"/>
          <w:szCs w:val="28"/>
          <w:lang w:val="ru-RU"/>
        </w:rPr>
        <w:t>2.1. Цели и задачи проекта межевания территории.</w:t>
      </w:r>
    </w:p>
    <w:p>
      <w:pPr>
        <w:pStyle w:val="Normal"/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ind w:firstLine="709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Цель подготовки проекта межевания территории — обоснование оптимальных размеров и границ земельных участков для планируемого линейного объекта.</w:t>
      </w:r>
    </w:p>
    <w:p>
      <w:pPr>
        <w:pStyle w:val="Normal"/>
        <w:ind w:firstLine="709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Основными задачами проекта межевания территории являются: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 установление границ земельных участков, предназначенных</w:t>
        <w:br/>
        <w:t>для строительства линейного объекта;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 определение границ образуемых частей земельных участков, сведения</w:t>
        <w:br/>
        <w:t>о которых содержатся в ЕГРН;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 определение параметров планируемого развития элемента планировочной структуры.</w:t>
      </w:r>
    </w:p>
    <w:p>
      <w:pPr>
        <w:pStyle w:val="Normal"/>
        <w:ind w:firstLine="709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Границы земельного участка для проектируемого объекта в проекте устанавливаются с учётом: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 обеспечения условий эксплуатации объекта;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 границ охранной зоны линейного объекта;</w:t>
      </w:r>
    </w:p>
    <w:p>
      <w:pPr>
        <w:pStyle w:val="Normal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 фактического землепользования и градостроительных нормативов</w:t>
        <w:br/>
        <w:t>и правил, действующих на период строительства на указанных территориях (Градостроительный кодекс Российской Федерации).</w:t>
      </w:r>
    </w:p>
    <w:p>
      <w:pPr>
        <w:pStyle w:val="Normal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</w:r>
    </w:p>
    <w:p>
      <w:pPr>
        <w:pStyle w:val="TableParagraph"/>
        <w:spacing w:before="65" w:after="0"/>
        <w:ind w:firstLine="709"/>
        <w:jc w:val="center"/>
        <w:rPr>
          <w:spacing w:val="-1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2.2. </w:t>
      </w:r>
      <w:r>
        <w:rPr>
          <w:spacing w:val="-1"/>
          <w:sz w:val="28"/>
          <w:szCs w:val="28"/>
          <w:lang w:eastAsia="ru-RU"/>
        </w:rPr>
        <w:t>Результаты анализа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pacing w:val="-1"/>
          <w:sz w:val="28"/>
          <w:szCs w:val="28"/>
          <w:lang w:eastAsia="ru-RU"/>
        </w:rPr>
        <w:t>существующего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pacing w:val="-1"/>
          <w:sz w:val="28"/>
          <w:szCs w:val="28"/>
          <w:lang w:eastAsia="ru-RU"/>
        </w:rPr>
        <w:t>положения</w:t>
      </w:r>
      <w:r>
        <w:rPr>
          <w:spacing w:val="-2"/>
          <w:sz w:val="28"/>
          <w:szCs w:val="28"/>
          <w:lang w:eastAsia="ru-RU"/>
        </w:rPr>
        <w:t xml:space="preserve"> </w:t>
      </w:r>
      <w:r>
        <w:rPr>
          <w:spacing w:val="-1"/>
          <w:sz w:val="28"/>
          <w:szCs w:val="28"/>
          <w:lang w:eastAsia="ru-RU"/>
        </w:rPr>
        <w:t>территории.</w:t>
      </w:r>
    </w:p>
    <w:p>
      <w:pPr>
        <w:pStyle w:val="TableParagraph"/>
        <w:spacing w:before="65" w:after="0"/>
        <w:ind w:firstLine="709"/>
        <w:jc w:val="center"/>
        <w:rPr/>
      </w:pPr>
      <w:r>
        <w:rPr/>
      </w:r>
    </w:p>
    <w:p>
      <w:pPr>
        <w:pStyle w:val="Style13"/>
        <w:spacing w:before="93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 xml:space="preserve">Проектируемая территория для размещения линейного объекта «Технологическое присоединение заявителя АО </w:t>
      </w:r>
      <w:r>
        <w:rPr>
          <w:spacing w:val="-1"/>
          <w:sz w:val="28"/>
          <w:szCs w:val="28"/>
          <w:lang w:val="ru-RU" w:eastAsia="ru-RU"/>
        </w:rPr>
        <w:t>«Рязанская</w:t>
      </w:r>
      <w:r>
        <w:rPr>
          <w:spacing w:val="-6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нефтеперерабатывающая компания» строительство заходов КЛ 110 кВ. на ГПС ГПП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9А»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расположена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-8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юго-восточной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окраине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г.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Рязани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территории,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прилегающей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</w:t>
      </w:r>
      <w:r>
        <w:rPr>
          <w:spacing w:val="-6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установке биологической очистки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стоков</w:t>
      </w:r>
      <w:r>
        <w:rPr>
          <w:spacing w:val="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ЗАО «РНПК».</w:t>
      </w:r>
    </w:p>
    <w:p>
      <w:pPr>
        <w:pStyle w:val="Style13"/>
        <w:spacing w:before="93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Протяженность</w:t>
      </w:r>
      <w:r>
        <w:rPr>
          <w:spacing w:val="-9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проектируемой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кабельной</w:t>
      </w:r>
      <w:r>
        <w:rPr>
          <w:spacing w:val="-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линии</w:t>
      </w:r>
      <w:r>
        <w:rPr>
          <w:spacing w:val="-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составляет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627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м.</w:t>
      </w:r>
    </w:p>
    <w:p>
      <w:pPr>
        <w:pStyle w:val="Style13"/>
        <w:spacing w:before="3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Рассматриваемая территория расположена в границах кадастровых кварталов:</w:t>
      </w:r>
      <w:r>
        <w:rPr>
          <w:spacing w:val="-6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62:29:0120004, 62:29:0120005,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62:29:4000438.</w:t>
      </w:r>
    </w:p>
    <w:p>
      <w:pPr>
        <w:pStyle w:val="Style13"/>
        <w:spacing w:before="3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Территория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межевания</w:t>
      </w:r>
      <w:r>
        <w:rPr>
          <w:spacing w:val="-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ограничена:</w:t>
      </w:r>
    </w:p>
    <w:p>
      <w:pPr>
        <w:pStyle w:val="Style13"/>
        <w:spacing w:before="3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 с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севера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–</w:t>
      </w:r>
      <w:r>
        <w:rPr>
          <w:spacing w:val="-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земли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населенных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пунктов;</w:t>
      </w:r>
    </w:p>
    <w:p>
      <w:pPr>
        <w:pStyle w:val="Style13"/>
        <w:spacing w:before="3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 с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юга</w:t>
      </w:r>
      <w:r>
        <w:rPr>
          <w:spacing w:val="-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–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существующая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дорога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асфальтобетонным</w:t>
      </w:r>
      <w:r>
        <w:rPr>
          <w:spacing w:val="-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покрытием.</w:t>
      </w:r>
    </w:p>
    <w:p>
      <w:pPr>
        <w:pStyle w:val="Style13"/>
        <w:spacing w:before="3" w:after="0"/>
        <w:ind w:left="0" w:firstLine="850"/>
        <w:jc w:val="both"/>
        <w:rPr>
          <w:lang w:val="ru-RU"/>
        </w:rPr>
      </w:pPr>
      <w:r>
        <w:rPr>
          <w:spacing w:val="-1"/>
          <w:sz w:val="28"/>
          <w:szCs w:val="28"/>
          <w:lang w:val="ru-RU" w:eastAsia="ru-RU"/>
        </w:rPr>
        <w:t>Площадь территории межевания для размещения линейного объекта составляет</w:t>
      </w:r>
      <w:r>
        <w:rPr>
          <w:spacing w:val="-64"/>
          <w:sz w:val="28"/>
          <w:szCs w:val="28"/>
          <w:lang w:val="ru-RU" w:eastAsia="ru-RU"/>
        </w:rPr>
        <w:t xml:space="preserve"> </w:t>
      </w:r>
      <w:r>
        <w:rPr>
          <w:spacing w:val="-1"/>
          <w:sz w:val="28"/>
          <w:szCs w:val="28"/>
          <w:lang w:val="ru-RU" w:eastAsia="ru-RU"/>
        </w:rPr>
        <w:t>6 511.50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pacing w:val="-1"/>
          <w:sz w:val="28"/>
          <w:szCs w:val="28"/>
          <w:lang w:val="ru-RU" w:eastAsia="ru-RU"/>
        </w:rPr>
        <w:t>м</w:t>
      </w:r>
      <w:r>
        <w:rPr>
          <w:spacing w:val="-1"/>
          <w:sz w:val="28"/>
          <w:szCs w:val="28"/>
          <w:vertAlign w:val="superscript"/>
          <w:lang w:val="ru-RU" w:eastAsia="ru-RU"/>
        </w:rPr>
        <w:t>2</w:t>
      </w:r>
      <w:r>
        <w:rPr>
          <w:spacing w:val="-1"/>
          <w:sz w:val="28"/>
          <w:szCs w:val="28"/>
          <w:lang w:val="ru-RU" w:eastAsia="ru-RU"/>
        </w:rPr>
        <w:t>.</w:t>
      </w:r>
    </w:p>
    <w:p>
      <w:pPr>
        <w:pStyle w:val="Normal"/>
        <w:ind w:firstLine="709"/>
        <w:jc w:val="center"/>
        <w:rPr>
          <w:lang w:val="ru-RU"/>
        </w:rPr>
      </w:pPr>
      <w:r>
        <w:rPr>
          <w:sz w:val="28"/>
          <w:szCs w:val="28"/>
          <w:lang w:val="ru-RU"/>
        </w:rPr>
        <w:t>2.3. Проектные решения.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На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основании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статьи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43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Градостроительного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кодекса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Российской Федерации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подготовка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проектов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межевания застроенных территорий осуществляется в целях установления границ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застроенных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земельных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участков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и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границ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незастроенных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земельных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участков,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планируемых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для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предоставления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физическим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и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юридическим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лицам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под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размещение объектов</w:t>
      </w:r>
      <w:r>
        <w:rPr>
          <w:spacing w:val="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капитального строительства.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Проект межевания для размещения линейного объекта, выполнен</w:t>
        <w:br/>
        <w:t>в соответствии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и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базе проекта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планировки</w:t>
      </w:r>
      <w:r>
        <w:rPr>
          <w:spacing w:val="-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территории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для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размещения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линейного объекта.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Проект межевания выполнен с учетом сохранения границ ранее образованных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земельных</w:t>
      </w:r>
      <w:r>
        <w:rPr>
          <w:spacing w:val="-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участков,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стоящих</w:t>
      </w:r>
      <w:r>
        <w:rPr>
          <w:spacing w:val="-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государственном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кадастровом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учете.</w:t>
      </w:r>
    </w:p>
    <w:p>
      <w:pPr>
        <w:pStyle w:val="Style13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Проектом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предлагается: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 сохранить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границы</w:t>
      </w:r>
      <w:r>
        <w:rPr>
          <w:spacing w:val="-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ранее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образованных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земельных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участков;</w:t>
      </w:r>
    </w:p>
    <w:p>
      <w:pPr>
        <w:pStyle w:val="Style13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 образовать</w:t>
      </w:r>
      <w:r>
        <w:rPr>
          <w:spacing w:val="-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границы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земельных</w:t>
      </w:r>
      <w:r>
        <w:rPr>
          <w:spacing w:val="-9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участков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под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строительство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заходов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КЛ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110</w:t>
      </w:r>
      <w:r>
        <w:rPr>
          <w:spacing w:val="-6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кВ.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ГПС ГПП 9А.</w:t>
      </w:r>
    </w:p>
    <w:p>
      <w:pPr>
        <w:pStyle w:val="Normal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Normal"/>
        <w:ind w:firstLine="709"/>
        <w:jc w:val="center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2.4. Перечень земельных участков (частей земельных участков), планируемых к изъятию для государственных и муниципальных нужд.</w:t>
      </w:r>
    </w:p>
    <w:p>
      <w:pPr>
        <w:pStyle w:val="Normal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Style13"/>
        <w:spacing w:lineRule="auto" w:line="228" w:before="0" w:after="37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 xml:space="preserve">Определенные на местности земельные участки, планируемые </w:t>
        <w:br/>
        <w:t>к изъятию для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государственных</w:t>
      </w:r>
      <w:r>
        <w:rPr>
          <w:spacing w:val="-8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и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муниципальных</w:t>
      </w:r>
      <w:r>
        <w:rPr>
          <w:spacing w:val="-8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нужд</w:t>
      </w:r>
      <w:r>
        <w:rPr>
          <w:spacing w:val="-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проектируемой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территории,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отсутствуют.</w:t>
      </w:r>
    </w:p>
    <w:p>
      <w:pPr>
        <w:pStyle w:val="Style13"/>
        <w:spacing w:lineRule="auto" w:line="228" w:before="0" w:after="37"/>
        <w:ind w:left="0" w:firstLine="85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</w:r>
    </w:p>
    <w:p>
      <w:pPr>
        <w:pStyle w:val="Normal"/>
        <w:ind w:left="709" w:hanging="0"/>
        <w:jc w:val="center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2.5. Ведомость вычисления площади многоконтурного земельного участка для строительства линейного объекта.</w:t>
      </w:r>
    </w:p>
    <w:p>
      <w:pPr>
        <w:pStyle w:val="Normal"/>
        <w:ind w:left="709" w:hanging="0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TableParagraph"/>
        <w:ind w:firstLine="850"/>
        <w:jc w:val="both"/>
        <w:rPr/>
      </w:pPr>
      <w:r>
        <w:rPr>
          <w:sz w:val="28"/>
          <w:szCs w:val="28"/>
          <w:lang w:eastAsia="ru-RU"/>
        </w:rPr>
        <w:t>Площадь участков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земли, отводимых в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постоянное и временное пользование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рассчитана в соответствии с 14278тм-т1 «Нормы отвода земель для электрических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сетей напряжением 0,38-750 кВ» и постановлением Правительства Российской Федерации № 486 от 11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августа 2003 г.</w:t>
      </w:r>
    </w:p>
    <w:p>
      <w:pPr>
        <w:pStyle w:val="TableParagraph"/>
        <w:ind w:firstLine="850"/>
        <w:jc w:val="both"/>
        <w:rPr/>
      </w:pPr>
      <w:r>
        <w:rPr>
          <w:sz w:val="28"/>
          <w:szCs w:val="28"/>
          <w:lang w:eastAsia="ru-RU"/>
        </w:rPr>
        <w:t>Площадь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земельных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участков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F,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м2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предоставляемых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под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анкерные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и</w:t>
      </w:r>
      <w:r>
        <w:rPr>
          <w:spacing w:val="-64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промежуточные опоры ВЛ в постоянное (бессрочное) пользование, определяется по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формуле:</w:t>
      </w:r>
    </w:p>
    <w:p>
      <w:pPr>
        <w:pStyle w:val="Style13"/>
        <w:spacing w:before="92" w:after="0"/>
        <w:ind w:left="2969" w:right="2628" w:hanging="0"/>
        <w:jc w:val="center"/>
        <w:rPr>
          <w:lang w:val="ru-RU"/>
        </w:rPr>
      </w:pPr>
      <w:r>
        <w:rPr>
          <w:sz w:val="28"/>
          <w:szCs w:val="28"/>
          <w:lang w:val="ru-RU" w:eastAsia="ru-RU"/>
        </w:rPr>
        <w:t>F=n(F0+f)</w:t>
      </w:r>
    </w:p>
    <w:p>
      <w:pPr>
        <w:pStyle w:val="Style13"/>
        <w:spacing w:before="206" w:after="0"/>
        <w:ind w:left="0" w:hanging="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где:</w:t>
      </w:r>
    </w:p>
    <w:p>
      <w:pPr>
        <w:pStyle w:val="Style13"/>
        <w:spacing w:before="206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F0 – площадь земли, занимаемая одной опорой в границах ее внешнего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контура, м2/шт;</w:t>
      </w:r>
    </w:p>
    <w:p>
      <w:pPr>
        <w:pStyle w:val="Style13"/>
        <w:spacing w:before="206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n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- количество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опор,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шт.;</w:t>
      </w:r>
    </w:p>
    <w:p>
      <w:pPr>
        <w:pStyle w:val="Style13"/>
        <w:spacing w:before="206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f - площадь полосы земли вокруг внешнего контура опоры шириной 1,5 м.</w:t>
      </w:r>
    </w:p>
    <w:p>
      <w:pPr>
        <w:pStyle w:val="Style13"/>
        <w:spacing w:before="206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Расчетная</w:t>
      </w:r>
      <w:r>
        <w:rPr>
          <w:spacing w:val="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площадь</w:t>
      </w:r>
      <w:r>
        <w:rPr>
          <w:spacing w:val="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участков,</w:t>
      </w:r>
      <w:r>
        <w:rPr>
          <w:spacing w:val="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отводимых</w:t>
      </w:r>
      <w:r>
        <w:rPr>
          <w:spacing w:val="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в</w:t>
      </w:r>
      <w:r>
        <w:rPr>
          <w:spacing w:val="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постоянное</w:t>
      </w:r>
      <w:r>
        <w:rPr>
          <w:spacing w:val="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пользование</w:t>
      </w:r>
      <w:r>
        <w:rPr>
          <w:spacing w:val="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под</w:t>
      </w:r>
      <w:r>
        <w:rPr>
          <w:spacing w:val="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опоры, составляет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121,68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м2,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из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них:</w:t>
      </w:r>
    </w:p>
    <w:p>
      <w:pPr>
        <w:pStyle w:val="Style13"/>
        <w:spacing w:before="41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- 60,84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м2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кадастровом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участке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№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62:15:0040438:224,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находящемся</w:t>
      </w:r>
      <w:r>
        <w:rPr>
          <w:spacing w:val="1"/>
          <w:sz w:val="28"/>
          <w:szCs w:val="28"/>
          <w:lang w:val="ru-RU" w:eastAsia="ru-RU"/>
        </w:rPr>
        <w:br/>
      </w:r>
      <w:r>
        <w:rPr>
          <w:sz w:val="28"/>
          <w:szCs w:val="28"/>
          <w:lang w:val="ru-RU" w:eastAsia="ru-RU"/>
        </w:rPr>
        <w:t>в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собственности Сенина Алексея Анатольевича (из них 51,9 м2 существующий участок</w:t>
      </w:r>
      <w:r>
        <w:rPr>
          <w:spacing w:val="-6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под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опору №22,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дополнительно отводится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8,94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м2);</w:t>
      </w:r>
    </w:p>
    <w:p>
      <w:pPr>
        <w:pStyle w:val="Style13"/>
        <w:spacing w:before="41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- 60,84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м2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землях</w:t>
      </w:r>
      <w:r>
        <w:rPr>
          <w:spacing w:val="-8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Рязанского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района,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кадастровый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квартал</w:t>
      </w:r>
      <w:r>
        <w:rPr>
          <w:spacing w:val="-8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62:15:0040438.</w:t>
      </w:r>
    </w:p>
    <w:p>
      <w:pPr>
        <w:pStyle w:val="Style13"/>
        <w:spacing w:before="41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Под кабельную линию выделения участков земли в постоянное пользование не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производится.</w:t>
      </w:r>
    </w:p>
    <w:p>
      <w:pPr>
        <w:pStyle w:val="Style13"/>
        <w:spacing w:before="41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Ширина</w:t>
      </w:r>
      <w:r>
        <w:rPr>
          <w:spacing w:val="-1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полосы,</w:t>
      </w:r>
      <w:r>
        <w:rPr>
          <w:spacing w:val="-1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отводимой</w:t>
      </w:r>
      <w:r>
        <w:rPr>
          <w:spacing w:val="-1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во</w:t>
      </w:r>
      <w:r>
        <w:rPr>
          <w:spacing w:val="-1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временное</w:t>
      </w:r>
      <w:r>
        <w:rPr>
          <w:spacing w:val="-1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пользование</w:t>
      </w:r>
      <w:r>
        <w:rPr>
          <w:spacing w:val="-1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-1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период</w:t>
      </w:r>
      <w:r>
        <w:rPr>
          <w:spacing w:val="-1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строительства</w:t>
      </w:r>
      <w:r>
        <w:rPr>
          <w:spacing w:val="-6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КЛ, составляет</w:t>
      </w:r>
      <w:r>
        <w:rPr>
          <w:spacing w:val="-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10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м.</w:t>
      </w:r>
    </w:p>
    <w:p>
      <w:pPr>
        <w:pStyle w:val="Style13"/>
        <w:spacing w:before="41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Площади земельных участков, предоставляемых во временное пользование,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для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монтажа опор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составляют: для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установки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металлических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анкерно-угловых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опор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- 800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м2/шт.</w:t>
      </w:r>
    </w:p>
    <w:p>
      <w:pPr>
        <w:pStyle w:val="Style13"/>
        <w:spacing w:before="41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Расчетная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площадь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участков,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отводимых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во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временное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пользование,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для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установки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опор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ВЛ 110кВ,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составляет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1600</w:t>
      </w:r>
      <w:r>
        <w:rPr>
          <w:spacing w:val="-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м2,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из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них:</w:t>
      </w:r>
    </w:p>
    <w:p>
      <w:pPr>
        <w:pStyle w:val="Style13"/>
        <w:spacing w:before="41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- 800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м2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кадастровом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участке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№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62:15:0040438:224,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находящемся</w:t>
      </w:r>
      <w:r>
        <w:rPr>
          <w:spacing w:val="1"/>
          <w:sz w:val="28"/>
          <w:szCs w:val="28"/>
          <w:lang w:val="ru-RU" w:eastAsia="ru-RU"/>
        </w:rPr>
        <w:br/>
      </w:r>
      <w:r>
        <w:rPr>
          <w:sz w:val="28"/>
          <w:szCs w:val="28"/>
          <w:lang w:val="ru-RU" w:eastAsia="ru-RU"/>
        </w:rPr>
        <w:t>в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собственности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Сенина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Алексея Анатольевича;</w:t>
      </w:r>
    </w:p>
    <w:p>
      <w:pPr>
        <w:pStyle w:val="Style13"/>
        <w:spacing w:before="41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- 800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м2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землях</w:t>
      </w:r>
      <w:r>
        <w:rPr>
          <w:spacing w:val="-8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Рязанского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района,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кадастровый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квартал</w:t>
      </w:r>
      <w:r>
        <w:rPr>
          <w:spacing w:val="-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62:15:0040438.</w:t>
      </w:r>
    </w:p>
    <w:p>
      <w:pPr>
        <w:pStyle w:val="Style13"/>
        <w:spacing w:before="41" w:after="0"/>
        <w:ind w:left="0" w:firstLine="85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Расчетная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площадь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участков,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отводимых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во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временное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пользование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под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строительство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КЛ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110кВ,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составляет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6511,50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м2,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из</w:t>
      </w:r>
      <w:r>
        <w:rPr>
          <w:spacing w:val="-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них:</w:t>
      </w:r>
    </w:p>
    <w:p>
      <w:pPr>
        <w:pStyle w:val="Style13"/>
        <w:spacing w:before="41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- 309,6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м2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кадастровом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участке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№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62:15:0040438:92,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находящемся</w:t>
      </w:r>
      <w:r>
        <w:rPr>
          <w:spacing w:val="1"/>
          <w:sz w:val="28"/>
          <w:szCs w:val="28"/>
          <w:lang w:val="ru-RU" w:eastAsia="ru-RU"/>
        </w:rPr>
        <w:br/>
      </w:r>
      <w:r>
        <w:rPr>
          <w:sz w:val="28"/>
          <w:szCs w:val="28"/>
          <w:lang w:val="ru-RU" w:eastAsia="ru-RU"/>
        </w:rPr>
        <w:t>в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собственности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Сенина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Алексея Анатольевича;</w:t>
      </w:r>
    </w:p>
    <w:p>
      <w:pPr>
        <w:pStyle w:val="Style13"/>
        <w:spacing w:before="41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- 1947,28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м2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-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землях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Рязанского</w:t>
      </w:r>
      <w:r>
        <w:rPr>
          <w:spacing w:val="-2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района,</w:t>
      </w:r>
      <w:r>
        <w:rPr>
          <w:spacing w:val="-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кадастровый</w:t>
      </w:r>
      <w:r>
        <w:rPr>
          <w:spacing w:val="-7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квартал</w:t>
      </w:r>
      <w:r>
        <w:rPr>
          <w:spacing w:val="-3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62:15:0040438;</w:t>
      </w:r>
    </w:p>
    <w:p>
      <w:pPr>
        <w:pStyle w:val="Style13"/>
        <w:spacing w:before="41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- 3671,66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м2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землях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Октябрьского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района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города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Рязань,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кадастровые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квартала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62:29:0120004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и 62:29:0120005;</w:t>
      </w:r>
    </w:p>
    <w:p>
      <w:pPr>
        <w:pStyle w:val="Style13"/>
        <w:spacing w:before="41" w:after="0"/>
        <w:ind w:left="0" w:hanging="0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- 582,96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м2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кадастровом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участке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№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62:29:0120005:3,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находящемся</w:t>
      </w:r>
      <w:r>
        <w:rPr>
          <w:spacing w:val="1"/>
          <w:sz w:val="28"/>
          <w:szCs w:val="28"/>
          <w:lang w:val="ru-RU" w:eastAsia="ru-RU"/>
        </w:rPr>
        <w:br/>
      </w:r>
      <w:r>
        <w:rPr>
          <w:sz w:val="28"/>
          <w:szCs w:val="28"/>
          <w:lang w:val="ru-RU" w:eastAsia="ru-RU"/>
        </w:rPr>
        <w:t>в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собственности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ЗАО</w:t>
      </w:r>
      <w:r>
        <w:rPr>
          <w:spacing w:val="1"/>
          <w:sz w:val="28"/>
          <w:szCs w:val="28"/>
          <w:lang w:val="ru-RU" w:eastAsia="ru-RU"/>
        </w:rPr>
        <w:t xml:space="preserve"> «</w:t>
      </w:r>
      <w:r>
        <w:rPr>
          <w:sz w:val="28"/>
          <w:szCs w:val="28"/>
          <w:lang w:val="ru-RU" w:eastAsia="ru-RU"/>
        </w:rPr>
        <w:t>Рязанская</w:t>
      </w:r>
      <w:r>
        <w:rPr>
          <w:spacing w:val="-6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нефтеперерабатывающая</w:t>
      </w:r>
      <w:r>
        <w:rPr>
          <w:spacing w:val="-5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компания».</w:t>
      </w:r>
    </w:p>
    <w:p>
      <w:pPr>
        <w:pStyle w:val="TableParagraph"/>
        <w:spacing w:before="198" w:after="0"/>
        <w:ind w:firstLine="850"/>
        <w:jc w:val="both"/>
        <w:rPr/>
      </w:pPr>
      <w:r>
        <w:rPr>
          <w:sz w:val="28"/>
          <w:szCs w:val="28"/>
          <w:lang w:eastAsia="ru-RU"/>
        </w:rPr>
        <w:t>При строительстве ВЛ 110 кВ. земельные участки, на которых устанавливаются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опоры требуют постановки на кадастровый учет после завершения строительства.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Связанные</w:t>
      </w:r>
      <w:r>
        <w:rPr>
          <w:spacing w:val="12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</w:t>
      </w:r>
      <w:r>
        <w:rPr>
          <w:spacing w:val="8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предоставлением земель</w:t>
      </w:r>
      <w:r>
        <w:rPr>
          <w:spacing w:val="6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pacing w:val="1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постоянное</w:t>
      </w:r>
      <w:r>
        <w:rPr>
          <w:spacing w:val="9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или</w:t>
      </w:r>
      <w:r>
        <w:rPr>
          <w:spacing w:val="7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временное</w:t>
      </w:r>
      <w:r>
        <w:rPr>
          <w:spacing w:val="4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пользование</w:t>
      </w:r>
      <w:r>
        <w:rPr>
          <w:spacing w:val="9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потери</w:t>
      </w:r>
      <w:r>
        <w:rPr>
          <w:spacing w:val="6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 убытки, причиненные землевладельцам, землепользователям и </w:t>
      </w:r>
      <w:r>
        <w:rPr>
          <w:spacing w:val="-1"/>
          <w:sz w:val="28"/>
          <w:szCs w:val="28"/>
          <w:lang w:eastAsia="ru-RU"/>
        </w:rPr>
        <w:t>арендаторам,</w:t>
      </w:r>
      <w:r>
        <w:rPr>
          <w:spacing w:val="-64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возмещаются</w:t>
      </w:r>
      <w:r>
        <w:rPr>
          <w:spacing w:val="-6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pacing w:val="2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установленном</w:t>
      </w:r>
      <w:r>
        <w:rPr>
          <w:spacing w:val="-2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порядке заказчиком.</w:t>
      </w:r>
    </w:p>
    <w:p>
      <w:pPr>
        <w:pStyle w:val="TableParagraph"/>
        <w:spacing w:before="198" w:after="0"/>
        <w:ind w:firstLine="850"/>
        <w:jc w:val="both"/>
        <w:rPr/>
      </w:pPr>
      <w:r>
        <w:rPr>
          <w:sz w:val="28"/>
          <w:szCs w:val="28"/>
          <w:lang w:eastAsia="ru-RU"/>
        </w:rPr>
        <w:t>Использование земель в границах охранной зоны КЛ по назначению должно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осуществляться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землевладельцами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и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землепользователями</w:t>
      </w:r>
      <w:r>
        <w:rPr>
          <w:spacing w:val="1"/>
          <w:sz w:val="28"/>
          <w:szCs w:val="28"/>
          <w:lang w:eastAsia="ru-RU"/>
        </w:rPr>
        <w:t xml:space="preserve"> </w:t>
        <w:br/>
      </w:r>
      <w:r>
        <w:rPr>
          <w:sz w:val="28"/>
          <w:szCs w:val="28"/>
          <w:lang w:eastAsia="ru-RU"/>
        </w:rPr>
        <w:t>с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соблюдением</w:t>
      </w:r>
      <w:r>
        <w:rPr>
          <w:spacing w:val="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действующих</w:t>
      </w:r>
      <w:r>
        <w:rPr>
          <w:spacing w:val="-6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Правил</w:t>
      </w:r>
      <w:r>
        <w:rPr>
          <w:spacing w:val="-2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охраны</w:t>
      </w:r>
      <w:r>
        <w:rPr>
          <w:spacing w:val="-5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электрических</w:t>
      </w:r>
      <w:r>
        <w:rPr>
          <w:spacing w:val="-6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сетей, напряжением</w:t>
      </w:r>
      <w:r>
        <w:rPr>
          <w:spacing w:val="-3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выше</w:t>
      </w:r>
      <w:r>
        <w:rPr>
          <w:spacing w:val="-5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1000</w:t>
      </w:r>
      <w:r>
        <w:rPr>
          <w:spacing w:val="-5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вольт.</w:t>
      </w:r>
    </w:p>
    <w:p>
      <w:pPr>
        <w:pStyle w:val="TableParagraph"/>
        <w:spacing w:before="198" w:after="0"/>
        <w:ind w:firstLine="85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Ведомость</w:t>
      </w:r>
      <w:r>
        <w:rPr>
          <w:spacing w:val="-2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вычисления</w:t>
      </w:r>
      <w:r>
        <w:rPr>
          <w:spacing w:val="-2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площади</w:t>
      </w:r>
      <w:r>
        <w:rPr>
          <w:spacing w:val="-2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многоконтурных</w:t>
      </w:r>
      <w:r>
        <w:rPr>
          <w:spacing w:val="-7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земельных</w:t>
      </w:r>
      <w:r>
        <w:rPr>
          <w:spacing w:val="-7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участков</w:t>
      </w:r>
      <w:r>
        <w:rPr>
          <w:spacing w:val="-64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для</w:t>
      </w:r>
      <w:r>
        <w:rPr>
          <w:spacing w:val="-2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строительства</w:t>
      </w:r>
      <w:r>
        <w:rPr>
          <w:spacing w:val="-5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линейного</w:t>
      </w:r>
      <w:r>
        <w:rPr>
          <w:spacing w:val="-1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объекта (СК МСК-62) указана в таблице № 1.</w:t>
      </w:r>
    </w:p>
    <w:p>
      <w:pPr>
        <w:pStyle w:val="Normal"/>
        <w:suppressAutoHyphens w:val="false"/>
        <w:spacing w:lineRule="auto" w:line="259" w:before="0" w:after="160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</w:r>
      <w:r>
        <w:br w:type="page"/>
      </w:r>
    </w:p>
    <w:p>
      <w:pPr>
        <w:pStyle w:val="TableParagraph"/>
        <w:spacing w:before="198" w:after="0"/>
        <w:ind w:firstLine="850"/>
        <w:jc w:val="right"/>
        <w:rPr/>
      </w:pPr>
      <w:r>
        <w:rPr>
          <w:sz w:val="28"/>
          <w:szCs w:val="28"/>
          <w:lang w:eastAsia="ru-RU"/>
        </w:rPr>
        <w:t>Таблица № 1</w:t>
      </w:r>
    </w:p>
    <w:p>
      <w:pPr>
        <w:pStyle w:val="TableParagraph"/>
        <w:spacing w:before="198" w:after="0"/>
        <w:ind w:firstLine="850"/>
        <w:jc w:val="center"/>
        <w:rPr/>
      </w:pPr>
      <w:r>
        <w:rPr>
          <w:sz w:val="28"/>
          <w:szCs w:val="28"/>
          <w:lang w:eastAsia="ru-RU"/>
        </w:rPr>
        <w:t>Охранная зона КЛ</w:t>
      </w:r>
    </w:p>
    <w:tbl>
      <w:tblPr>
        <w:tblW w:w="9352" w:type="dxa"/>
        <w:jc w:val="left"/>
        <w:tblInd w:w="-5" w:type="dxa"/>
        <w:tblCellMar>
          <w:top w:w="0" w:type="dxa"/>
          <w:left w:w="5" w:type="dxa"/>
          <w:bottom w:w="0" w:type="dxa"/>
          <w:right w:w="5" w:type="dxa"/>
        </w:tblCellMar>
        <w:tblLook w:val="04a0" w:noVBand="1" w:noHBand="0" w:lastColumn="0" w:firstColumn="1" w:lastRow="0" w:firstRow="1"/>
      </w:tblPr>
      <w:tblGrid>
        <w:gridCol w:w="1138"/>
        <w:gridCol w:w="2148"/>
        <w:gridCol w:w="2107"/>
        <w:gridCol w:w="1579"/>
        <w:gridCol w:w="1422"/>
        <w:gridCol w:w="957"/>
      </w:tblGrid>
      <w:tr>
        <w:trPr>
          <w:trHeight w:val="329" w:hRule="atLeast"/>
        </w:trPr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точки</w:t>
            </w:r>
          </w:p>
        </w:tc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</w:tc>
        <w:tc>
          <w:tcPr>
            <w:tcW w:w="1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Дир.углы</w:t>
            </w:r>
          </w:p>
        </w:tc>
        <w:tc>
          <w:tcPr>
            <w:tcW w:w="1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Меры </w:t>
            </w:r>
          </w:p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линий, м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</w:t>
            </w:r>
          </w:p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точку</w:t>
            </w:r>
          </w:p>
        </w:tc>
      </w:tr>
      <w:tr>
        <w:trPr>
          <w:trHeight w:val="352" w:hRule="atLeast"/>
        </w:trPr>
        <w:tc>
          <w:tcPr>
            <w:tcW w:w="11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rPr/>
            </w:pPr>
            <w:r>
              <w:rPr/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15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rPr/>
            </w:pPr>
            <w:r>
              <w:rPr/>
            </w:r>
          </w:p>
        </w:tc>
        <w:tc>
          <w:tcPr>
            <w:tcW w:w="14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rPr/>
            </w:pPr>
            <w:r>
              <w:rPr/>
            </w:r>
          </w:p>
        </w:tc>
        <w:tc>
          <w:tcPr>
            <w:tcW w:w="9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rPr/>
            </w:pPr>
            <w:r>
              <w:rPr/>
            </w:r>
          </w:p>
        </w:tc>
      </w:tr>
      <w:tr>
        <w:trPr>
          <w:trHeight w:val="329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435455.24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1335818.79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0° 0' 0"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2.71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2</w:t>
            </w:r>
          </w:p>
        </w:tc>
      </w:tr>
      <w:tr>
        <w:trPr>
          <w:trHeight w:val="352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435457.95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1335818.79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89° 18' 38"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6.04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3</w:t>
            </w:r>
          </w:p>
        </w:tc>
      </w:tr>
      <w:tr>
        <w:trPr>
          <w:trHeight w:val="329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435458.02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1335824.83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16° 12' 25"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37.86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</w:t>
            </w:r>
          </w:p>
        </w:tc>
      </w:tr>
      <w:tr>
        <w:trPr>
          <w:trHeight w:val="352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435494.38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1335835.40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16° 12' 25"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61.98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5</w:t>
            </w:r>
          </w:p>
        </w:tc>
      </w:tr>
      <w:tr>
        <w:trPr>
          <w:trHeight w:val="329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435553.90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1335852.70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104° 13' 22"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308.03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6</w:t>
            </w:r>
          </w:p>
        </w:tc>
      </w:tr>
      <w:tr>
        <w:trPr>
          <w:trHeight w:val="352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435478.22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 xml:space="preserve">1336151.29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104° 13' 22"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130.55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7</w:t>
            </w:r>
          </w:p>
        </w:tc>
      </w:tr>
      <w:tr>
        <w:trPr>
          <w:trHeight w:val="352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435446.14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1336277.84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110° 31' 8"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16.06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8</w:t>
            </w:r>
          </w:p>
        </w:tc>
      </w:tr>
      <w:tr>
        <w:trPr>
          <w:trHeight w:val="329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435440.51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1336292.88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196° 57' 35"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2.50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9</w:t>
            </w:r>
          </w:p>
        </w:tc>
      </w:tr>
      <w:tr>
        <w:trPr>
          <w:trHeight w:val="352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435438.12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1336292.15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286° 57' 35"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12.27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10</w:t>
            </w:r>
          </w:p>
        </w:tc>
      </w:tr>
      <w:tr>
        <w:trPr>
          <w:trHeight w:val="329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435441.70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1336280.42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195° 1' 56"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49.87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11</w:t>
            </w:r>
          </w:p>
        </w:tc>
      </w:tr>
      <w:tr>
        <w:trPr>
          <w:trHeight w:val="352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435393.54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1336267.49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195° 1' 56"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26.05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12</w:t>
            </w:r>
          </w:p>
        </w:tc>
      </w:tr>
      <w:tr>
        <w:trPr>
          <w:trHeight w:val="329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435368.38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1336260.73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284° 58' 39"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2.50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</w:t>
            </w:r>
          </w:p>
        </w:tc>
      </w:tr>
      <w:tr>
        <w:trPr>
          <w:trHeight w:val="352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435369.02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1336258.32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15° 1' 52"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25.87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14</w:t>
            </w:r>
          </w:p>
        </w:tc>
      </w:tr>
      <w:tr>
        <w:trPr>
          <w:trHeight w:val="329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435394.01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1336265.03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15° 0' 59"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49.19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15</w:t>
            </w:r>
          </w:p>
        </w:tc>
      </w:tr>
      <w:tr>
        <w:trPr>
          <w:trHeight w:val="352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435441.52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1336277.77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284° 12' 30"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126.45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16</w:t>
            </w:r>
          </w:p>
        </w:tc>
      </w:tr>
      <w:tr>
        <w:trPr>
          <w:trHeight w:val="352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435472.56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1336155.19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284° 12' 30"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308.86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17</w:t>
            </w:r>
          </w:p>
        </w:tc>
      </w:tr>
      <w:tr>
        <w:trPr>
          <w:trHeight w:val="329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435548.36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1335855.78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196° 12' 24"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57.37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18</w:t>
            </w:r>
          </w:p>
        </w:tc>
      </w:tr>
      <w:tr>
        <w:trPr>
          <w:trHeight w:val="352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435493.27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1335839.77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196° 12' 24"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36.69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19</w:t>
            </w:r>
          </w:p>
        </w:tc>
      </w:tr>
      <w:tr>
        <w:trPr>
          <w:trHeight w:val="329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435458.05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1335829.53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90° 47' 40"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6.77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20</w:t>
            </w:r>
          </w:p>
        </w:tc>
      </w:tr>
      <w:tr>
        <w:trPr>
          <w:trHeight w:val="352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435457.95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1335836.29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180° 0' 0"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2.71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21</w:t>
            </w:r>
          </w:p>
        </w:tc>
      </w:tr>
      <w:tr>
        <w:trPr>
          <w:trHeight w:val="329" w:hRule="atLeas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435455.24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1335836.29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270° 0' 0"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17.50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/>
            </w:pPr>
            <w:r>
              <w:rPr>
                <w:sz w:val="24"/>
                <w:szCs w:val="24"/>
              </w:rPr>
              <w:t>1</w:t>
            </w:r>
          </w:p>
        </w:tc>
      </w:tr>
    </w:tbl>
    <w:p>
      <w:pPr>
        <w:pStyle w:val="Normal"/>
        <w:ind w:left="709" w:hanging="0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Normal"/>
        <w:ind w:left="709" w:hanging="0"/>
        <w:jc w:val="center"/>
        <w:rPr/>
      </w:pPr>
      <w:r>
        <w:rPr>
          <w:rFonts w:eastAsia="Calibri"/>
          <w:sz w:val="28"/>
          <w:szCs w:val="28"/>
          <w:lang w:val="ru-RU" w:eastAsia="ru-RU"/>
        </w:rPr>
        <w:t xml:space="preserve">Опора № 22 </w:t>
      </w:r>
    </w:p>
    <w:p>
      <w:pPr>
        <w:pStyle w:val="Normal"/>
        <w:ind w:left="709" w:hanging="0"/>
        <w:jc w:val="center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ВЛ 110 кВ НР ТЭЦ — Карелино с отп.</w:t>
      </w:r>
    </w:p>
    <w:p>
      <w:pPr>
        <w:pStyle w:val="Normal"/>
        <w:ind w:left="709" w:hanging="0"/>
        <w:jc w:val="center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ВЛ 110 кВ НР ТЭЦ — Комбикорм с отп.</w:t>
      </w:r>
    </w:p>
    <w:p>
      <w:pPr>
        <w:pStyle w:val="Normal"/>
        <w:ind w:left="709" w:hanging="0"/>
        <w:jc w:val="center"/>
        <w:rPr/>
      </w:pPr>
      <w:r>
        <w:rPr>
          <w:rFonts w:eastAsia="Calibri"/>
          <w:sz w:val="28"/>
          <w:szCs w:val="28"/>
          <w:lang w:val="ru-RU" w:eastAsia="ru-RU"/>
        </w:rPr>
        <w:t>постоянный землеотвод под опору</w:t>
      </w:r>
    </w:p>
    <w:p>
      <w:pPr>
        <w:pStyle w:val="Style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9352" w:type="dxa"/>
        <w:jc w:val="left"/>
        <w:tblInd w:w="-19" w:type="dxa"/>
        <w:tblCellMar>
          <w:top w:w="0" w:type="dxa"/>
          <w:left w:w="5" w:type="dxa"/>
          <w:bottom w:w="0" w:type="dxa"/>
          <w:right w:w="5" w:type="dxa"/>
        </w:tblCellMar>
        <w:tblLook w:val="04a0" w:noVBand="1" w:noHBand="0" w:lastColumn="0" w:firstColumn="1" w:lastRow="0" w:firstRow="1"/>
      </w:tblPr>
      <w:tblGrid>
        <w:gridCol w:w="1127"/>
        <w:gridCol w:w="2122"/>
        <w:gridCol w:w="1758"/>
        <w:gridCol w:w="1679"/>
        <w:gridCol w:w="1482"/>
        <w:gridCol w:w="1183"/>
      </w:tblGrid>
      <w:tr>
        <w:trPr>
          <w:trHeight w:val="329" w:hRule="atLeast"/>
        </w:trPr>
        <w:tc>
          <w:tcPr>
            <w:tcW w:w="1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точки</w:t>
            </w:r>
          </w:p>
        </w:tc>
        <w:tc>
          <w:tcPr>
            <w:tcW w:w="3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Дир.углы</w:t>
            </w:r>
          </w:p>
        </w:tc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Меры</w:t>
            </w:r>
          </w:p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линий,м</w:t>
            </w:r>
          </w:p>
        </w:tc>
        <w:tc>
          <w:tcPr>
            <w:tcW w:w="1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</w:t>
            </w:r>
          </w:p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точку</w:t>
            </w:r>
          </w:p>
        </w:tc>
      </w:tr>
      <w:tr>
        <w:trPr>
          <w:trHeight w:val="315" w:hRule="atLeast"/>
        </w:trPr>
        <w:tc>
          <w:tcPr>
            <w:tcW w:w="11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16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29" w:hRule="atLeast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435363.22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1336254.90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15° 42' 57"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7.80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>
        <w:trPr>
          <w:trHeight w:val="315" w:hRule="atLeast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435370.73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1336257.01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105° 42' 57"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7.80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>
        <w:trPr>
          <w:trHeight w:val="315" w:hRule="atLeast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  <w:lang w:val="ru-RU"/>
              </w:rPr>
            </w:pPr>
            <w:bookmarkStart w:id="1" w:name="5_Список_используемых_нормативно-правовы"/>
            <w:bookmarkEnd w:id="1"/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435368.62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1336264.52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195° 42' 57"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7.80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>
        <w:trPr>
          <w:trHeight w:val="329" w:hRule="atLeast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435361.11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1336262.41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285° 42' 57"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7.80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>
      <w:pPr>
        <w:pStyle w:val="Style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13"/>
        <w:ind w:left="0" w:firstLine="85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Сведения об образуемых земельных участках, которые после образования</w:t>
      </w:r>
      <w:r>
        <w:rPr>
          <w:spacing w:val="-64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будут относится к территориям общего пользования или имуществу общего</w:t>
      </w:r>
      <w:r>
        <w:rPr>
          <w:spacing w:val="1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пользования указаны в таблице № 2.</w:t>
      </w:r>
      <w:r>
        <w:br w:type="page"/>
      </w:r>
    </w:p>
    <w:p>
      <w:pPr>
        <w:pStyle w:val="Style13"/>
        <w:ind w:left="0" w:firstLine="850"/>
        <w:jc w:val="right"/>
        <w:rPr/>
      </w:pPr>
      <w:r>
        <w:rPr>
          <w:sz w:val="28"/>
          <w:szCs w:val="28"/>
          <w:lang w:val="ru-RU" w:eastAsia="ru-RU"/>
        </w:rPr>
        <w:t>Таблица № 2</w:t>
      </w:r>
    </w:p>
    <w:p>
      <w:pPr>
        <w:pStyle w:val="Style13"/>
        <w:ind w:left="0" w:firstLine="850"/>
        <w:jc w:val="right"/>
        <w:rPr/>
      </w:pPr>
      <w:r>
        <w:rPr/>
      </w:r>
    </w:p>
    <w:tbl>
      <w:tblPr>
        <w:tblW w:w="9411" w:type="dxa"/>
        <w:jc w:val="left"/>
        <w:tblInd w:w="-8" w:type="dxa"/>
        <w:tblCellMar>
          <w:top w:w="0" w:type="dxa"/>
          <w:left w:w="5" w:type="dxa"/>
          <w:bottom w:w="0" w:type="dxa"/>
          <w:right w:w="5" w:type="dxa"/>
        </w:tblCellMar>
        <w:tblLook w:val="04a0" w:noVBand="1" w:noHBand="0" w:lastColumn="0" w:firstColumn="1" w:lastRow="0" w:firstRow="1"/>
      </w:tblPr>
      <w:tblGrid>
        <w:gridCol w:w="941"/>
        <w:gridCol w:w="8469"/>
      </w:tblGrid>
      <w:tr>
        <w:trPr>
          <w:trHeight w:val="1103" w:hRule="atLeast"/>
        </w:trPr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napToGrid w:val="false"/>
              <w:spacing w:before="1" w:after="0"/>
              <w:rPr/>
            </w:pPr>
            <w:r>
              <w:rPr/>
            </w:r>
          </w:p>
          <w:p>
            <w:pPr>
              <w:pStyle w:val="TableParagraph"/>
              <w:spacing w:lineRule="auto" w:line="228"/>
              <w:ind w:left="297" w:right="270" w:firstLine="52"/>
              <w:rPr/>
            </w:pPr>
            <w:r>
              <w:rPr/>
              <w:t>№</w:t>
            </w:r>
            <w:r>
              <w:rPr>
                <w:spacing w:val="-57"/>
              </w:rPr>
              <w:t xml:space="preserve"> </w:t>
            </w:r>
            <w:r>
              <w:rPr/>
              <w:t>п/п</w:t>
            </w:r>
          </w:p>
        </w:tc>
        <w:tc>
          <w:tcPr>
            <w:tcW w:w="8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napToGrid w:val="false"/>
              <w:spacing w:before="1" w:after="0"/>
              <w:rPr/>
            </w:pPr>
            <w:r>
              <w:rPr/>
            </w:r>
          </w:p>
          <w:p>
            <w:pPr>
              <w:pStyle w:val="TableParagraph"/>
              <w:spacing w:lineRule="auto" w:line="228"/>
              <w:ind w:left="110" w:right="97" w:hanging="0"/>
              <w:jc w:val="center"/>
              <w:rPr/>
            </w:pPr>
            <w:r>
              <w:rPr/>
              <w:t>Кадастровый номер, местоположение (адрес) земельных участков, которые после</w:t>
            </w:r>
            <w:r>
              <w:rPr>
                <w:spacing w:val="-57"/>
              </w:rPr>
              <w:t xml:space="preserve"> </w:t>
            </w:r>
            <w:r>
              <w:rPr/>
              <w:t>образования</w:t>
            </w:r>
            <w:r>
              <w:rPr>
                <w:spacing w:val="1"/>
              </w:rPr>
              <w:t xml:space="preserve"> </w:t>
            </w:r>
            <w:r>
              <w:rPr/>
              <w:t>будут</w:t>
            </w:r>
            <w:r>
              <w:rPr>
                <w:spacing w:val="-2"/>
              </w:rPr>
              <w:t xml:space="preserve"> </w:t>
            </w:r>
            <w:r>
              <w:rPr/>
              <w:t>относиться</w:t>
            </w:r>
            <w:r>
              <w:rPr>
                <w:spacing w:val="-3"/>
              </w:rPr>
              <w:t xml:space="preserve"> </w:t>
            </w:r>
            <w:r>
              <w:rPr/>
              <w:t>к</w:t>
            </w:r>
            <w:r>
              <w:rPr>
                <w:spacing w:val="-3"/>
              </w:rPr>
              <w:t xml:space="preserve"> </w:t>
            </w:r>
            <w:r>
              <w:rPr/>
              <w:t>территориям</w:t>
            </w:r>
            <w:r>
              <w:rPr>
                <w:spacing w:val="2"/>
              </w:rPr>
              <w:t xml:space="preserve"> </w:t>
            </w:r>
            <w:r>
              <w:rPr/>
              <w:t>общего</w:t>
            </w:r>
            <w:r>
              <w:rPr>
                <w:spacing w:val="1"/>
              </w:rPr>
              <w:t xml:space="preserve"> </w:t>
            </w:r>
            <w:r>
              <w:rPr/>
              <w:t>пользования</w:t>
            </w:r>
            <w:r>
              <w:rPr>
                <w:spacing w:val="-4"/>
              </w:rPr>
              <w:t xml:space="preserve"> </w:t>
            </w:r>
            <w:r>
              <w:rPr/>
              <w:t>или</w:t>
            </w:r>
          </w:p>
          <w:p>
            <w:pPr>
              <w:pStyle w:val="TableParagraph"/>
              <w:spacing w:lineRule="exact" w:line="257" w:before="3" w:after="0"/>
              <w:ind w:left="107" w:right="97" w:hanging="0"/>
              <w:jc w:val="center"/>
              <w:rPr/>
            </w:pPr>
            <w:r>
              <w:rPr/>
              <w:t>имуществу</w:t>
            </w:r>
            <w:r>
              <w:rPr>
                <w:spacing w:val="-2"/>
              </w:rPr>
              <w:t xml:space="preserve"> </w:t>
            </w:r>
            <w:r>
              <w:rPr/>
              <w:t>общего</w:t>
            </w:r>
            <w:r>
              <w:rPr>
                <w:spacing w:val="-1"/>
              </w:rPr>
              <w:t xml:space="preserve"> </w:t>
            </w:r>
            <w:r>
              <w:rPr/>
              <w:t>пользования</w:t>
            </w:r>
          </w:p>
        </w:tc>
      </w:tr>
      <w:tr>
        <w:trPr>
          <w:trHeight w:val="1435" w:hRule="atLeast"/>
        </w:trPr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napToGrid w:val="false"/>
              <w:spacing w:lineRule="exact" w:line="268"/>
              <w:ind w:left="4" w:hanging="0"/>
              <w:jc w:val="center"/>
              <w:rPr/>
            </w:pPr>
            <w:r>
              <w:rPr/>
            </w:r>
          </w:p>
          <w:p>
            <w:pPr>
              <w:pStyle w:val="TableParagraph"/>
              <w:spacing w:lineRule="exact" w:line="268"/>
              <w:jc w:val="center"/>
              <w:rPr/>
            </w:pPr>
            <w:r>
              <w:rPr>
                <w:w w:val="99"/>
              </w:rPr>
              <w:t>1</w:t>
            </w:r>
          </w:p>
        </w:tc>
        <w:tc>
          <w:tcPr>
            <w:tcW w:w="8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napToGrid w:val="false"/>
              <w:spacing w:before="8" w:after="0"/>
              <w:rPr/>
            </w:pPr>
            <w:r>
              <w:rPr/>
            </w:r>
          </w:p>
          <w:p>
            <w:pPr>
              <w:pStyle w:val="TableParagraph"/>
              <w:ind w:left="239" w:right="232" w:firstLine="14"/>
              <w:jc w:val="center"/>
              <w:rPr/>
            </w:pPr>
            <w:r>
              <w:rPr/>
              <w:t>Отнесение земельных участков к территориям общего пользования или имуществу</w:t>
            </w:r>
            <w:r>
              <w:rPr>
                <w:spacing w:val="1"/>
              </w:rPr>
              <w:t xml:space="preserve"> </w:t>
            </w:r>
            <w:r>
              <w:rPr/>
              <w:t>общего пользования, после их образования для строительства линейного объекта не</w:t>
            </w:r>
            <w:r>
              <w:rPr>
                <w:spacing w:val="-57"/>
              </w:rPr>
              <w:t xml:space="preserve"> </w:t>
            </w:r>
            <w:r>
              <w:rPr/>
              <w:t>предусматривается</w:t>
            </w:r>
          </w:p>
        </w:tc>
      </w:tr>
    </w:tbl>
    <w:p>
      <w:pPr>
        <w:pStyle w:val="Normal"/>
        <w:ind w:left="709" w:hanging="0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</w:r>
    </w:p>
    <w:p>
      <w:pPr>
        <w:pStyle w:val="Normal"/>
        <w:ind w:firstLine="709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Ситуационный план и чертеж межевания территории М1:1000</w:t>
      </w:r>
      <w:bookmarkStart w:id="2" w:name="_GoBack"/>
      <w:bookmarkEnd w:id="2"/>
      <w:r>
        <w:rPr>
          <w:rFonts w:eastAsia="Calibri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>приведен в приложении № 2.</w:t>
      </w:r>
    </w:p>
    <w:p>
      <w:pPr>
        <w:pStyle w:val="Normal"/>
        <w:ind w:firstLine="709"/>
        <w:jc w:val="both"/>
        <w:rPr>
          <w:lang w:val="ru-RU"/>
        </w:rPr>
      </w:pPr>
      <w:r>
        <w:rPr/>
      </w:r>
    </w:p>
    <w:p>
      <w:pPr>
        <w:pStyle w:val="Normal"/>
        <w:ind w:firstLine="709"/>
        <w:jc w:val="both"/>
        <w:rPr>
          <w:lang w:val="ru-RU"/>
        </w:rPr>
      </w:pPr>
      <w:r>
        <w:rPr>
          <w:lang w:val="ru-RU"/>
        </w:rPr>
        <w:t xml:space="preserve"> </w:t>
      </w:r>
    </w:p>
    <w:p>
      <w:pPr>
        <w:sectPr>
          <w:headerReference w:type="default" r:id="rId2"/>
          <w:type w:val="nextPage"/>
          <w:pgSz w:w="11906" w:h="16838"/>
          <w:pgMar w:left="1701" w:right="850" w:header="708" w:top="1134" w:footer="0" w:bottom="1134" w:gutter="0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ind w:firstLine="709"/>
        <w:jc w:val="both"/>
        <w:rPr>
          <w:lang w:val="ru-RU"/>
        </w:rPr>
      </w:pPr>
      <w:r>
        <w:rPr/>
      </w:r>
    </w:p>
    <w:p>
      <w:pPr>
        <w:pStyle w:val="Normal"/>
        <w:ind w:firstLine="709"/>
        <w:jc w:val="both"/>
        <w:rPr>
          <w:lang w:val="ru-RU"/>
        </w:rPr>
      </w:pPr>
      <w:r>
        <w:rPr/>
        <w:drawing>
          <wp:inline distT="0" distB="0" distL="0" distR="0">
            <wp:extent cx="8402955" cy="5940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9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9"/>
        <w:jc w:val="center"/>
        <w:rPr>
          <w:lang w:val="ru-RU"/>
        </w:rPr>
      </w:pPr>
      <w:r>
        <w:rPr/>
        <w:drawing>
          <wp:inline distT="0" distB="0" distL="0" distR="0">
            <wp:extent cx="8399145" cy="594042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399145" cy="5940425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399145" cy="5940425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402955" cy="594042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9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399145" cy="5940425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9"/>
      <w:type w:val="nextPage"/>
      <w:pgSz w:orient="landscape" w:w="16838" w:h="11906"/>
      <w:pgMar w:left="1134" w:right="1134" w:header="708" w:top="1701" w:footer="0" w:bottom="85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default"/>
  </w:font>
  <w:font w:name="Times New Roman">
    <w:charset w:val="01"/>
    <w:family w:val="swiss"/>
    <w:pitch w:val="default"/>
  </w:font>
  <w:font w:name="Cambria">
    <w:charset w:val="01"/>
    <w:family w:val="swiss"/>
    <w:pitch w:val="default"/>
  </w:font>
  <w:font w:name="Segoe UI">
    <w:charset w:val="01"/>
    <w:family w:val="swiss"/>
    <w:pitch w:val="default"/>
  </w:font>
  <w:font w:name="Symbol">
    <w:charset w:val="01"/>
    <w:family w:val="swiss"/>
    <w:pitch w:val="default"/>
  </w:font>
  <w:font w:name="Arial Narrow">
    <w:charset w:val="01"/>
    <w:family w:val="swiss"/>
    <w:pitch w:val="default"/>
  </w:font>
  <w:font w:name="PT Sans">
    <w:charset w:val="01"/>
    <w:family w:val="swiss"/>
    <w:pitch w:val="default"/>
  </w:font>
  <w:font w:name="Arial">
    <w:charset w:val="01"/>
    <w:family w:val="swiss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669513750"/>
    </w:sdtPr>
    <w:sdtContent>
      <w:p>
        <w:pPr>
          <w:pStyle w:val="Style18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16</w:t>
        </w:r>
        <w:r>
          <w:rPr/>
          <w:fldChar w:fldCharType="end"/>
        </w:r>
      </w:p>
      <w:p>
        <w:pPr>
          <w:pStyle w:val="Style18"/>
          <w:rPr/>
        </w:pPr>
        <w:r>
          <w:rPr/>
        </w:r>
      </w:p>
    </w:sdtContent>
  </w:sdt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936629458"/>
    </w:sdtPr>
    <w:sdtContent>
      <w:p>
        <w:pPr>
          <w:pStyle w:val="Style18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17</w:t>
        </w:r>
        <w:r>
          <w:rPr/>
          <w:fldChar w:fldCharType="end"/>
        </w:r>
      </w:p>
      <w:p>
        <w:pPr>
          <w:pStyle w:val="Style18"/>
          <w:rPr/>
        </w:pPr>
        <w:r>
          <w:rPr/>
        </w:r>
      </w:p>
    </w:sdtContent>
  </w:sdt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3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4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5"/>
      <w:numFmt w:val="none"/>
      <w:suff w:val="nothing"/>
      <w:lvlText w:val=""/>
      <w:lvlJc w:val="left"/>
      <w:pPr>
        <w:ind w:left="0" w:hanging="0"/>
      </w:pPr>
    </w:lvl>
    <w:lvl w:ilvl="5">
      <w:start w:val="1"/>
      <w:pStyle w:val="6"/>
      <w:numFmt w:val="none"/>
      <w:suff w:val="nothing"/>
      <w:lvlText w:val=""/>
      <w:lvlJc w:val="left"/>
      <w:pPr>
        <w:ind w:left="0" w:hanging="0"/>
      </w:pPr>
    </w:lvl>
    <w:lvl w:ilvl="6">
      <w:start w:val="1"/>
      <w:pStyle w:val="7"/>
      <w:numFmt w:val="none"/>
      <w:suff w:val="nothing"/>
      <w:lvlText w:val=""/>
      <w:lvlJc w:val="left"/>
      <w:pPr>
        <w:ind w:left="0" w:hanging="0"/>
      </w:pPr>
    </w:lvl>
    <w:lvl w:ilvl="7">
      <w:start w:val="1"/>
      <w:pStyle w:val="8"/>
      <w:numFmt w:val="none"/>
      <w:suff w:val="nothing"/>
      <w:lvlText w:val=""/>
      <w:lvlJc w:val="left"/>
      <w:pPr>
        <w:ind w:left="0" w:hanging="0"/>
      </w:pPr>
    </w:lvl>
    <w:lvl w:ilvl="8">
      <w:start w:val="1"/>
      <w:pStyle w:val="9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8"/>
        <w:spacing w:val="-4"/>
        <w:szCs w:val="28"/>
        <w:lang w:val="ru-RU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sz w:val="28"/>
        <w:spacing w:val="-4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sz w:val="28"/>
        <w:spacing w:val="-4"/>
        <w:szCs w:val="28"/>
        <w:lang w:val="ru-RU"/>
      </w:rPr>
    </w:lvl>
    <w:lvl w:ilvl="3">
      <w:start w:val="1"/>
      <w:numFmt w:val="decimal"/>
      <w:lvlText w:val="%1.%2.%3.%4."/>
      <w:lvlJc w:val="left"/>
      <w:pPr>
        <w:ind w:left="2487" w:hanging="1080"/>
      </w:pPr>
      <w:rPr>
        <w:sz w:val="28"/>
        <w:spacing w:val="-4"/>
        <w:szCs w:val="28"/>
        <w:lang w:val="ru-RU"/>
      </w:rPr>
    </w:lvl>
    <w:lvl w:ilvl="4">
      <w:start w:val="1"/>
      <w:numFmt w:val="decimal"/>
      <w:lvlText w:val="%1.%2.%3.%4.%5."/>
      <w:lvlJc w:val="left"/>
      <w:pPr>
        <w:ind w:left="2836" w:hanging="1080"/>
      </w:pPr>
      <w:rPr>
        <w:sz w:val="28"/>
        <w:spacing w:val="-4"/>
        <w:szCs w:val="28"/>
        <w:lang w:val="ru-RU"/>
      </w:rPr>
    </w:lvl>
    <w:lvl w:ilvl="5">
      <w:start w:val="1"/>
      <w:numFmt w:val="decimal"/>
      <w:lvlText w:val="%1.%2.%3.%4.%5.%6."/>
      <w:lvlJc w:val="left"/>
      <w:pPr>
        <w:ind w:left="3545" w:hanging="1440"/>
      </w:pPr>
      <w:rPr>
        <w:sz w:val="28"/>
        <w:spacing w:val="-4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ind w:left="4254" w:hanging="1800"/>
      </w:pPr>
      <w:rPr>
        <w:sz w:val="28"/>
        <w:spacing w:val="-4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ind w:left="4603" w:hanging="1800"/>
      </w:pPr>
      <w:rPr>
        <w:sz w:val="28"/>
        <w:spacing w:val="-4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ind w:left="5312" w:hanging="2160"/>
      </w:pPr>
      <w:rPr>
        <w:sz w:val="28"/>
        <w:spacing w:val="-4"/>
        <w:szCs w:val="28"/>
        <w:lang w:val="ru-RU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List" w:uiPriority="0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Balloon Text" w:uiPriority="0"/>
    <w:lsdException w:name="Table Grid" w:uiPriority="39" w:semiHidden="0" w:unhideWhenUsed="0"/>
    <w:lsdException w:name="Placeholder Text" w:unhideWhenUsed="0"/>
    <w:lsdException w:name="No Spacing" w:uiPriority="0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951a9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zh-CN" w:bidi="ar-SA"/>
    </w:rPr>
  </w:style>
  <w:style w:type="paragraph" w:styleId="1">
    <w:name w:val="Heading 1"/>
    <w:basedOn w:val="Normal"/>
    <w:next w:val="Normal"/>
    <w:link w:val="10"/>
    <w:qFormat/>
    <w:rsid w:val="002951a9"/>
    <w:pPr>
      <w:keepNext w:val="true"/>
      <w:numPr>
        <w:ilvl w:val="0"/>
        <w:numId w:val="1"/>
      </w:numPr>
      <w:spacing w:before="240" w:after="60"/>
      <w:ind w:left="720" w:hanging="72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2">
    <w:name w:val="Heading 2"/>
    <w:basedOn w:val="Normal"/>
    <w:next w:val="Normal"/>
    <w:link w:val="20"/>
    <w:semiHidden/>
    <w:unhideWhenUsed/>
    <w:qFormat/>
    <w:rsid w:val="002951a9"/>
    <w:pPr>
      <w:keepNext w:val="true"/>
      <w:numPr>
        <w:ilvl w:val="1"/>
        <w:numId w:val="1"/>
      </w:numPr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Normal"/>
    <w:next w:val="Normal"/>
    <w:link w:val="30"/>
    <w:semiHidden/>
    <w:unhideWhenUsed/>
    <w:qFormat/>
    <w:rsid w:val="002951a9"/>
    <w:pPr>
      <w:keepNext w:val="true"/>
      <w:numPr>
        <w:ilvl w:val="2"/>
        <w:numId w:val="1"/>
      </w:numPr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Normal"/>
    <w:next w:val="Normal"/>
    <w:link w:val="40"/>
    <w:semiHidden/>
    <w:unhideWhenUsed/>
    <w:qFormat/>
    <w:rsid w:val="002951a9"/>
    <w:pPr>
      <w:keepNext w:val="true"/>
      <w:numPr>
        <w:ilvl w:val="3"/>
        <w:numId w:val="1"/>
      </w:numPr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Normal"/>
    <w:next w:val="Normal"/>
    <w:link w:val="50"/>
    <w:semiHidden/>
    <w:unhideWhenUsed/>
    <w:qFormat/>
    <w:rsid w:val="002951a9"/>
    <w:pPr>
      <w:numPr>
        <w:ilvl w:val="4"/>
        <w:numId w:val="1"/>
      </w:numPr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Normal"/>
    <w:next w:val="Normal"/>
    <w:link w:val="60"/>
    <w:semiHidden/>
    <w:unhideWhenUsed/>
    <w:qFormat/>
    <w:rsid w:val="002951a9"/>
    <w:pPr>
      <w:numPr>
        <w:ilvl w:val="5"/>
        <w:numId w:val="1"/>
      </w:numPr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Normal"/>
    <w:next w:val="Normal"/>
    <w:link w:val="70"/>
    <w:semiHidden/>
    <w:unhideWhenUsed/>
    <w:qFormat/>
    <w:rsid w:val="002951a9"/>
    <w:pPr>
      <w:numPr>
        <w:ilvl w:val="6"/>
        <w:numId w:val="1"/>
      </w:numPr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Normal"/>
    <w:next w:val="Normal"/>
    <w:link w:val="80"/>
    <w:semiHidden/>
    <w:unhideWhenUsed/>
    <w:qFormat/>
    <w:rsid w:val="002951a9"/>
    <w:pPr>
      <w:numPr>
        <w:ilvl w:val="7"/>
        <w:numId w:val="1"/>
      </w:numPr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Normal"/>
    <w:next w:val="Normal"/>
    <w:link w:val="90"/>
    <w:semiHidden/>
    <w:unhideWhenUsed/>
    <w:qFormat/>
    <w:rsid w:val="002951a9"/>
    <w:pPr>
      <w:numPr>
        <w:ilvl w:val="8"/>
        <w:numId w:val="1"/>
      </w:numPr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qFormat/>
    <w:rsid w:val="002951a9"/>
    <w:rPr>
      <w:rFonts w:ascii="Cambria" w:hAnsi="Cambria" w:eastAsia="Times New Roman" w:cs="Times New Roman"/>
      <w:b/>
      <w:bCs/>
      <w:kern w:val="2"/>
      <w:sz w:val="32"/>
      <w:szCs w:val="32"/>
      <w:lang w:val="en-US" w:eastAsia="zh-CN"/>
    </w:rPr>
  </w:style>
  <w:style w:type="character" w:styleId="21" w:customStyle="1">
    <w:name w:val="Заголовок 2 Знак"/>
    <w:basedOn w:val="DefaultParagraphFont"/>
    <w:link w:val="2"/>
    <w:semiHidden/>
    <w:qFormat/>
    <w:rsid w:val="002951a9"/>
    <w:rPr>
      <w:rFonts w:ascii="Cambria" w:hAnsi="Cambria" w:eastAsia="Times New Roman" w:cs="Times New Roman"/>
      <w:b/>
      <w:bCs/>
      <w:i/>
      <w:iCs/>
      <w:sz w:val="28"/>
      <w:szCs w:val="28"/>
      <w:lang w:val="en-US" w:eastAsia="zh-CN"/>
    </w:rPr>
  </w:style>
  <w:style w:type="character" w:styleId="31" w:customStyle="1">
    <w:name w:val="Заголовок 3 Знак"/>
    <w:basedOn w:val="DefaultParagraphFont"/>
    <w:link w:val="3"/>
    <w:semiHidden/>
    <w:qFormat/>
    <w:rsid w:val="002951a9"/>
    <w:rPr>
      <w:rFonts w:ascii="Cambria" w:hAnsi="Cambria" w:eastAsia="Times New Roman" w:cs="Times New Roman"/>
      <w:b/>
      <w:bCs/>
      <w:sz w:val="26"/>
      <w:szCs w:val="26"/>
      <w:lang w:val="en-US" w:eastAsia="zh-CN"/>
    </w:rPr>
  </w:style>
  <w:style w:type="character" w:styleId="41" w:customStyle="1">
    <w:name w:val="Заголовок 4 Знак"/>
    <w:basedOn w:val="DefaultParagraphFont"/>
    <w:link w:val="4"/>
    <w:semiHidden/>
    <w:qFormat/>
    <w:rsid w:val="002951a9"/>
    <w:rPr>
      <w:rFonts w:ascii="Calibri" w:hAnsi="Calibri" w:eastAsia="Times New Roman" w:cs="Times New Roman"/>
      <w:b/>
      <w:bCs/>
      <w:sz w:val="28"/>
      <w:szCs w:val="28"/>
      <w:lang w:val="en-US" w:eastAsia="zh-CN"/>
    </w:rPr>
  </w:style>
  <w:style w:type="character" w:styleId="51" w:customStyle="1">
    <w:name w:val="Заголовок 5 Знак"/>
    <w:basedOn w:val="DefaultParagraphFont"/>
    <w:link w:val="5"/>
    <w:semiHidden/>
    <w:qFormat/>
    <w:rsid w:val="002951a9"/>
    <w:rPr>
      <w:rFonts w:ascii="Calibri" w:hAnsi="Calibri" w:eastAsia="Times New Roman" w:cs="Times New Roman"/>
      <w:b/>
      <w:bCs/>
      <w:i/>
      <w:iCs/>
      <w:sz w:val="26"/>
      <w:szCs w:val="26"/>
      <w:lang w:val="en-US" w:eastAsia="zh-CN"/>
    </w:rPr>
  </w:style>
  <w:style w:type="character" w:styleId="61" w:customStyle="1">
    <w:name w:val="Заголовок 6 Знак"/>
    <w:basedOn w:val="DefaultParagraphFont"/>
    <w:link w:val="6"/>
    <w:semiHidden/>
    <w:qFormat/>
    <w:rsid w:val="002951a9"/>
    <w:rPr>
      <w:rFonts w:ascii="Times New Roman" w:hAnsi="Times New Roman" w:eastAsia="Times New Roman" w:cs="Times New Roman"/>
      <w:b/>
      <w:bCs/>
      <w:lang w:val="en-US" w:eastAsia="zh-CN"/>
    </w:rPr>
  </w:style>
  <w:style w:type="character" w:styleId="71" w:customStyle="1">
    <w:name w:val="Заголовок 7 Знак"/>
    <w:basedOn w:val="DefaultParagraphFont"/>
    <w:link w:val="7"/>
    <w:semiHidden/>
    <w:qFormat/>
    <w:rsid w:val="002951a9"/>
    <w:rPr>
      <w:rFonts w:ascii="Calibri" w:hAnsi="Calibri" w:eastAsia="Times New Roman" w:cs="Times New Roman"/>
      <w:sz w:val="24"/>
      <w:szCs w:val="24"/>
      <w:lang w:val="en-US" w:eastAsia="zh-CN"/>
    </w:rPr>
  </w:style>
  <w:style w:type="character" w:styleId="81" w:customStyle="1">
    <w:name w:val="Заголовок 8 Знак"/>
    <w:basedOn w:val="DefaultParagraphFont"/>
    <w:link w:val="8"/>
    <w:semiHidden/>
    <w:qFormat/>
    <w:rsid w:val="002951a9"/>
    <w:rPr>
      <w:rFonts w:ascii="Calibri" w:hAnsi="Calibri" w:eastAsia="Times New Roman" w:cs="Times New Roman"/>
      <w:i/>
      <w:iCs/>
      <w:sz w:val="24"/>
      <w:szCs w:val="24"/>
      <w:lang w:val="en-US" w:eastAsia="zh-CN"/>
    </w:rPr>
  </w:style>
  <w:style w:type="character" w:styleId="91" w:customStyle="1">
    <w:name w:val="Заголовок 9 Знак"/>
    <w:basedOn w:val="DefaultParagraphFont"/>
    <w:link w:val="9"/>
    <w:semiHidden/>
    <w:qFormat/>
    <w:rsid w:val="002951a9"/>
    <w:rPr>
      <w:rFonts w:ascii="Cambria" w:hAnsi="Cambria" w:eastAsia="Times New Roman" w:cs="Times New Roman"/>
      <w:lang w:val="en-US" w:eastAsia="zh-CN"/>
    </w:rPr>
  </w:style>
  <w:style w:type="character" w:styleId="Style5" w:customStyle="1">
    <w:name w:val="Верхний колонтитул Знак"/>
    <w:basedOn w:val="DefaultParagraphFont"/>
    <w:uiPriority w:val="99"/>
    <w:qFormat/>
    <w:rsid w:val="002951a9"/>
    <w:rPr>
      <w:rFonts w:ascii="Times New Roman" w:hAnsi="Times New Roman" w:eastAsia="Times New Roman" w:cs="Times New Roman"/>
      <w:sz w:val="20"/>
      <w:szCs w:val="20"/>
      <w:lang w:val="en-US" w:eastAsia="zh-CN"/>
    </w:rPr>
  </w:style>
  <w:style w:type="character" w:styleId="Style6" w:customStyle="1">
    <w:name w:val="Нижний колонтитул Знак"/>
    <w:basedOn w:val="DefaultParagraphFont"/>
    <w:semiHidden/>
    <w:qFormat/>
    <w:rsid w:val="002951a9"/>
    <w:rPr>
      <w:rFonts w:ascii="Times New Roman" w:hAnsi="Times New Roman" w:eastAsia="Times New Roman" w:cs="Times New Roman"/>
      <w:sz w:val="20"/>
      <w:szCs w:val="20"/>
      <w:lang w:val="en-US" w:eastAsia="zh-CN"/>
    </w:rPr>
  </w:style>
  <w:style w:type="character" w:styleId="Style7" w:customStyle="1">
    <w:name w:val="Основной текст Знак"/>
    <w:basedOn w:val="DefaultParagraphFont"/>
    <w:semiHidden/>
    <w:qFormat/>
    <w:rsid w:val="002951a9"/>
    <w:rPr>
      <w:rFonts w:ascii="Times New Roman" w:hAnsi="Times New Roman" w:eastAsia="Times New Roman" w:cs="Times New Roman"/>
      <w:sz w:val="20"/>
      <w:szCs w:val="20"/>
      <w:lang w:val="en-US" w:eastAsia="zh-CN"/>
    </w:rPr>
  </w:style>
  <w:style w:type="character" w:styleId="Style8" w:customStyle="1">
    <w:name w:val="Текст выноски Знак"/>
    <w:basedOn w:val="DefaultParagraphFont"/>
    <w:semiHidden/>
    <w:qFormat/>
    <w:rsid w:val="002951a9"/>
    <w:rPr>
      <w:rFonts w:ascii="Segoe UI" w:hAnsi="Segoe UI" w:eastAsia="Times New Roman" w:cs="Segoe UI"/>
      <w:sz w:val="18"/>
      <w:szCs w:val="18"/>
      <w:lang w:val="en-US" w:eastAsia="zh-CN"/>
    </w:rPr>
  </w:style>
  <w:style w:type="character" w:styleId="WW8Num1z0" w:customStyle="1">
    <w:name w:val="WW8Num1z0"/>
    <w:qFormat/>
    <w:rsid w:val="002951a9"/>
    <w:rPr/>
  </w:style>
  <w:style w:type="character" w:styleId="WW8Num1z1" w:customStyle="1">
    <w:name w:val="WW8Num1z1"/>
    <w:qFormat/>
    <w:rsid w:val="002951a9"/>
    <w:rPr/>
  </w:style>
  <w:style w:type="character" w:styleId="WW8Num1z2" w:customStyle="1">
    <w:name w:val="WW8Num1z2"/>
    <w:qFormat/>
    <w:rsid w:val="002951a9"/>
    <w:rPr/>
  </w:style>
  <w:style w:type="character" w:styleId="WW8Num1z3" w:customStyle="1">
    <w:name w:val="WW8Num1z3"/>
    <w:qFormat/>
    <w:rsid w:val="002951a9"/>
    <w:rPr/>
  </w:style>
  <w:style w:type="character" w:styleId="WW8Num1z4" w:customStyle="1">
    <w:name w:val="WW8Num1z4"/>
    <w:qFormat/>
    <w:rsid w:val="002951a9"/>
    <w:rPr/>
  </w:style>
  <w:style w:type="character" w:styleId="WW8Num1z5" w:customStyle="1">
    <w:name w:val="WW8Num1z5"/>
    <w:qFormat/>
    <w:rsid w:val="002951a9"/>
    <w:rPr/>
  </w:style>
  <w:style w:type="character" w:styleId="WW8Num1z6" w:customStyle="1">
    <w:name w:val="WW8Num1z6"/>
    <w:qFormat/>
    <w:rsid w:val="002951a9"/>
    <w:rPr/>
  </w:style>
  <w:style w:type="character" w:styleId="WW8Num1z7" w:customStyle="1">
    <w:name w:val="WW8Num1z7"/>
    <w:qFormat/>
    <w:rsid w:val="002951a9"/>
    <w:rPr/>
  </w:style>
  <w:style w:type="character" w:styleId="WW8Num1z8" w:customStyle="1">
    <w:name w:val="WW8Num1z8"/>
    <w:qFormat/>
    <w:rsid w:val="002951a9"/>
    <w:rPr/>
  </w:style>
  <w:style w:type="character" w:styleId="WW8Num2z0" w:customStyle="1">
    <w:name w:val="WW8Num2z0"/>
    <w:qFormat/>
    <w:rsid w:val="002951a9"/>
    <w:rPr>
      <w:spacing w:val="-4"/>
      <w:sz w:val="28"/>
      <w:szCs w:val="28"/>
      <w:lang w:val="ru-RU"/>
    </w:rPr>
  </w:style>
  <w:style w:type="character" w:styleId="WW8Num3z0" w:customStyle="1">
    <w:name w:val="WW8Num3z0"/>
    <w:qFormat/>
    <w:rsid w:val="002951a9"/>
    <w:rPr>
      <w:rFonts w:ascii="Times New Roman" w:hAnsi="Times New Roman" w:cs="Times New Roman"/>
      <w:w w:val="99"/>
      <w:sz w:val="24"/>
      <w:szCs w:val="24"/>
      <w:lang w:val="ru-RU" w:eastAsia="en-US" w:bidi="ar-SA"/>
    </w:rPr>
  </w:style>
  <w:style w:type="character" w:styleId="WW8Num3z1" w:customStyle="1">
    <w:name w:val="WW8Num3z1"/>
    <w:qFormat/>
    <w:rsid w:val="002951a9"/>
    <w:rPr>
      <w:rFonts w:ascii="Symbol" w:hAnsi="Symbol" w:cs="Symbol"/>
      <w:lang w:val="ru-RU" w:eastAsia="en-US" w:bidi="ar-SA"/>
    </w:rPr>
  </w:style>
  <w:style w:type="character" w:styleId="WW8Num4z0" w:customStyle="1">
    <w:name w:val="WW8Num4z0"/>
    <w:qFormat/>
    <w:rsid w:val="002951a9"/>
    <w:rPr>
      <w:rFonts w:ascii="Times New Roman" w:hAnsi="Times New Roman" w:cs="Times New Roman"/>
      <w:w w:val="99"/>
      <w:sz w:val="24"/>
      <w:szCs w:val="24"/>
      <w:lang w:val="ru-RU" w:eastAsia="en-US" w:bidi="ar-SA"/>
    </w:rPr>
  </w:style>
  <w:style w:type="character" w:styleId="WW8Num4z1" w:customStyle="1">
    <w:name w:val="WW8Num4z1"/>
    <w:qFormat/>
    <w:rsid w:val="002951a9"/>
    <w:rPr>
      <w:rFonts w:ascii="Symbol" w:hAnsi="Symbol" w:cs="Symbol"/>
      <w:lang w:val="ru-RU" w:eastAsia="en-US" w:bidi="ar-SA"/>
    </w:rPr>
  </w:style>
  <w:style w:type="character" w:styleId="WW8Num2z1" w:customStyle="1">
    <w:name w:val="WW8Num2z1"/>
    <w:qFormat/>
    <w:rsid w:val="002951a9"/>
    <w:rPr/>
  </w:style>
  <w:style w:type="character" w:styleId="WW8Num2z2" w:customStyle="1">
    <w:name w:val="WW8Num2z2"/>
    <w:qFormat/>
    <w:rsid w:val="002951a9"/>
    <w:rPr/>
  </w:style>
  <w:style w:type="character" w:styleId="WW8Num2z3" w:customStyle="1">
    <w:name w:val="WW8Num2z3"/>
    <w:qFormat/>
    <w:rsid w:val="002951a9"/>
    <w:rPr/>
  </w:style>
  <w:style w:type="character" w:styleId="WW8Num2z4" w:customStyle="1">
    <w:name w:val="WW8Num2z4"/>
    <w:qFormat/>
    <w:rsid w:val="002951a9"/>
    <w:rPr/>
  </w:style>
  <w:style w:type="character" w:styleId="WW8Num2z5" w:customStyle="1">
    <w:name w:val="WW8Num2z5"/>
    <w:qFormat/>
    <w:rsid w:val="002951a9"/>
    <w:rPr/>
  </w:style>
  <w:style w:type="character" w:styleId="WW8Num2z6" w:customStyle="1">
    <w:name w:val="WW8Num2z6"/>
    <w:qFormat/>
    <w:rsid w:val="002951a9"/>
    <w:rPr/>
  </w:style>
  <w:style w:type="character" w:styleId="WW8Num2z7" w:customStyle="1">
    <w:name w:val="WW8Num2z7"/>
    <w:qFormat/>
    <w:rsid w:val="002951a9"/>
    <w:rPr/>
  </w:style>
  <w:style w:type="character" w:styleId="WW8Num2z8" w:customStyle="1">
    <w:name w:val="WW8Num2z8"/>
    <w:qFormat/>
    <w:rsid w:val="002951a9"/>
    <w:rPr/>
  </w:style>
  <w:style w:type="character" w:styleId="WW8Num4z2" w:customStyle="1">
    <w:name w:val="WW8Num4z2"/>
    <w:qFormat/>
    <w:rsid w:val="002951a9"/>
    <w:rPr/>
  </w:style>
  <w:style w:type="character" w:styleId="WW8Num4z3" w:customStyle="1">
    <w:name w:val="WW8Num4z3"/>
    <w:qFormat/>
    <w:rsid w:val="002951a9"/>
    <w:rPr/>
  </w:style>
  <w:style w:type="character" w:styleId="WW8Num4z4" w:customStyle="1">
    <w:name w:val="WW8Num4z4"/>
    <w:qFormat/>
    <w:rsid w:val="002951a9"/>
    <w:rPr/>
  </w:style>
  <w:style w:type="character" w:styleId="WW8Num4z5" w:customStyle="1">
    <w:name w:val="WW8Num4z5"/>
    <w:qFormat/>
    <w:rsid w:val="002951a9"/>
    <w:rPr/>
  </w:style>
  <w:style w:type="character" w:styleId="WW8Num4z6" w:customStyle="1">
    <w:name w:val="WW8Num4z6"/>
    <w:qFormat/>
    <w:rsid w:val="002951a9"/>
    <w:rPr/>
  </w:style>
  <w:style w:type="character" w:styleId="WW8Num4z7" w:customStyle="1">
    <w:name w:val="WW8Num4z7"/>
    <w:qFormat/>
    <w:rsid w:val="002951a9"/>
    <w:rPr/>
  </w:style>
  <w:style w:type="character" w:styleId="WW8Num4z8" w:customStyle="1">
    <w:name w:val="WW8Num4z8"/>
    <w:qFormat/>
    <w:rsid w:val="002951a9"/>
    <w:rPr/>
  </w:style>
  <w:style w:type="character" w:styleId="WW8Num5z0" w:customStyle="1">
    <w:name w:val="WW8Num5z0"/>
    <w:qFormat/>
    <w:rsid w:val="002951a9"/>
    <w:rPr>
      <w:rFonts w:ascii="Arial Narrow" w:hAnsi="Arial Narrow" w:eastAsia="Arial Narrow" w:cs="Arial Narrow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4"/>
      <w:sz w:val="24"/>
      <w:szCs w:val="24"/>
      <w:u w:val="none"/>
      <w:effect w:val="none"/>
      <w:vertAlign w:val="baseline"/>
      <w:lang w:val="ru-RU" w:bidi="ru-RU"/>
    </w:rPr>
  </w:style>
  <w:style w:type="character" w:styleId="WW8Num5z1" w:customStyle="1">
    <w:name w:val="WW8Num5z1"/>
    <w:qFormat/>
    <w:rsid w:val="002951a9"/>
    <w:rPr/>
  </w:style>
  <w:style w:type="character" w:styleId="WW8Num5z2" w:customStyle="1">
    <w:name w:val="WW8Num5z2"/>
    <w:qFormat/>
    <w:rsid w:val="002951a9"/>
    <w:rPr/>
  </w:style>
  <w:style w:type="character" w:styleId="WW8Num5z3" w:customStyle="1">
    <w:name w:val="WW8Num5z3"/>
    <w:qFormat/>
    <w:rsid w:val="002951a9"/>
    <w:rPr/>
  </w:style>
  <w:style w:type="character" w:styleId="WW8Num5z4" w:customStyle="1">
    <w:name w:val="WW8Num5z4"/>
    <w:qFormat/>
    <w:rsid w:val="002951a9"/>
    <w:rPr/>
  </w:style>
  <w:style w:type="character" w:styleId="WW8Num5z5" w:customStyle="1">
    <w:name w:val="WW8Num5z5"/>
    <w:qFormat/>
    <w:rsid w:val="002951a9"/>
    <w:rPr/>
  </w:style>
  <w:style w:type="character" w:styleId="WW8Num5z6" w:customStyle="1">
    <w:name w:val="WW8Num5z6"/>
    <w:qFormat/>
    <w:rsid w:val="002951a9"/>
    <w:rPr/>
  </w:style>
  <w:style w:type="character" w:styleId="WW8Num5z7" w:customStyle="1">
    <w:name w:val="WW8Num5z7"/>
    <w:qFormat/>
    <w:rsid w:val="002951a9"/>
    <w:rPr/>
  </w:style>
  <w:style w:type="character" w:styleId="WW8Num5z8" w:customStyle="1">
    <w:name w:val="WW8Num5z8"/>
    <w:qFormat/>
    <w:rsid w:val="002951a9"/>
    <w:rPr/>
  </w:style>
  <w:style w:type="character" w:styleId="WW8Num6z0" w:customStyle="1">
    <w:name w:val="WW8Num6z0"/>
    <w:qFormat/>
    <w:rsid w:val="002951a9"/>
    <w:rPr>
      <w:rFonts w:ascii="Arial Narrow" w:hAnsi="Arial Narrow" w:eastAsia="Arial Narrow" w:cs="Arial Narrow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4"/>
      <w:sz w:val="24"/>
      <w:szCs w:val="24"/>
      <w:u w:val="none"/>
      <w:effect w:val="none"/>
      <w:vertAlign w:val="baseline"/>
      <w:lang w:val="ru-RU" w:bidi="ru-RU"/>
    </w:rPr>
  </w:style>
  <w:style w:type="character" w:styleId="WW8Num6z1" w:customStyle="1">
    <w:name w:val="WW8Num6z1"/>
    <w:qFormat/>
    <w:rsid w:val="002951a9"/>
    <w:rPr/>
  </w:style>
  <w:style w:type="character" w:styleId="WW8Num6z2" w:customStyle="1">
    <w:name w:val="WW8Num6z2"/>
    <w:qFormat/>
    <w:rsid w:val="002951a9"/>
    <w:rPr/>
  </w:style>
  <w:style w:type="character" w:styleId="WW8Num6z3" w:customStyle="1">
    <w:name w:val="WW8Num6z3"/>
    <w:qFormat/>
    <w:rsid w:val="002951a9"/>
    <w:rPr/>
  </w:style>
  <w:style w:type="character" w:styleId="WW8Num6z4" w:customStyle="1">
    <w:name w:val="WW8Num6z4"/>
    <w:qFormat/>
    <w:rsid w:val="002951a9"/>
    <w:rPr/>
  </w:style>
  <w:style w:type="character" w:styleId="WW8Num6z5" w:customStyle="1">
    <w:name w:val="WW8Num6z5"/>
    <w:qFormat/>
    <w:rsid w:val="002951a9"/>
    <w:rPr/>
  </w:style>
  <w:style w:type="character" w:styleId="WW8Num6z6" w:customStyle="1">
    <w:name w:val="WW8Num6z6"/>
    <w:qFormat/>
    <w:rsid w:val="002951a9"/>
    <w:rPr/>
  </w:style>
  <w:style w:type="character" w:styleId="WW8Num6z7" w:customStyle="1">
    <w:name w:val="WW8Num6z7"/>
    <w:qFormat/>
    <w:rsid w:val="002951a9"/>
    <w:rPr/>
  </w:style>
  <w:style w:type="character" w:styleId="WW8Num6z8" w:customStyle="1">
    <w:name w:val="WW8Num6z8"/>
    <w:qFormat/>
    <w:rsid w:val="002951a9"/>
    <w:rPr/>
  </w:style>
  <w:style w:type="character" w:styleId="WW8Num7z0" w:customStyle="1">
    <w:name w:val="WW8Num7z0"/>
    <w:qFormat/>
    <w:rsid w:val="002951a9"/>
    <w:rPr/>
  </w:style>
  <w:style w:type="character" w:styleId="WW8Num7z1" w:customStyle="1">
    <w:name w:val="WW8Num7z1"/>
    <w:qFormat/>
    <w:rsid w:val="002951a9"/>
    <w:rPr/>
  </w:style>
  <w:style w:type="character" w:styleId="WW8Num7z2" w:customStyle="1">
    <w:name w:val="WW8Num7z2"/>
    <w:qFormat/>
    <w:rsid w:val="002951a9"/>
    <w:rPr/>
  </w:style>
  <w:style w:type="character" w:styleId="WW8Num7z3" w:customStyle="1">
    <w:name w:val="WW8Num7z3"/>
    <w:qFormat/>
    <w:rsid w:val="002951a9"/>
    <w:rPr/>
  </w:style>
  <w:style w:type="character" w:styleId="WW8Num7z4" w:customStyle="1">
    <w:name w:val="WW8Num7z4"/>
    <w:qFormat/>
    <w:rsid w:val="002951a9"/>
    <w:rPr/>
  </w:style>
  <w:style w:type="character" w:styleId="WW8Num7z5" w:customStyle="1">
    <w:name w:val="WW8Num7z5"/>
    <w:qFormat/>
    <w:rsid w:val="002951a9"/>
    <w:rPr/>
  </w:style>
  <w:style w:type="character" w:styleId="WW8Num7z6" w:customStyle="1">
    <w:name w:val="WW8Num7z6"/>
    <w:qFormat/>
    <w:rsid w:val="002951a9"/>
    <w:rPr/>
  </w:style>
  <w:style w:type="character" w:styleId="WW8Num7z7" w:customStyle="1">
    <w:name w:val="WW8Num7z7"/>
    <w:qFormat/>
    <w:rsid w:val="002951a9"/>
    <w:rPr/>
  </w:style>
  <w:style w:type="character" w:styleId="WW8Num7z8" w:customStyle="1">
    <w:name w:val="WW8Num7z8"/>
    <w:qFormat/>
    <w:rsid w:val="002951a9"/>
    <w:rPr/>
  </w:style>
  <w:style w:type="character" w:styleId="WW8Num8z0" w:customStyle="1">
    <w:name w:val="WW8Num8z0"/>
    <w:qFormat/>
    <w:rsid w:val="002951a9"/>
    <w:rPr>
      <w:rFonts w:ascii="Times New Roman" w:hAnsi="Times New Roman" w:eastAsia="Times New Roman" w:cs="Times New Roman"/>
      <w:b/>
      <w:bCs/>
      <w:sz w:val="28"/>
      <w:szCs w:val="28"/>
    </w:rPr>
  </w:style>
  <w:style w:type="character" w:styleId="WW8Num8z1" w:customStyle="1">
    <w:name w:val="WW8Num8z1"/>
    <w:qFormat/>
    <w:rsid w:val="002951a9"/>
    <w:rPr/>
  </w:style>
  <w:style w:type="character" w:styleId="12" w:customStyle="1">
    <w:name w:val="Основной шрифт абзаца1"/>
    <w:qFormat/>
    <w:rsid w:val="002951a9"/>
    <w:rPr/>
  </w:style>
  <w:style w:type="character" w:styleId="Style9" w:customStyle="1">
    <w:name w:val="Название Знак"/>
    <w:qFormat/>
    <w:rsid w:val="002951a9"/>
    <w:rPr>
      <w:rFonts w:ascii="Cambria" w:hAnsi="Cambria" w:eastAsia="Times New Roman" w:cs="Times New Roman"/>
      <w:b/>
      <w:bCs/>
      <w:kern w:val="2"/>
      <w:sz w:val="32"/>
      <w:szCs w:val="32"/>
      <w:lang w:val="en-US"/>
    </w:rPr>
  </w:style>
  <w:style w:type="character" w:styleId="22" w:customStyle="1">
    <w:name w:val="Основной текст (2)_"/>
    <w:qFormat/>
    <w:rsid w:val="002951a9"/>
    <w:rPr>
      <w:rFonts w:ascii="Arial Narrow" w:hAnsi="Arial Narrow" w:eastAsia="Arial Narrow" w:cs="Arial Narrow"/>
      <w:highlight w:val="white"/>
    </w:rPr>
  </w:style>
  <w:style w:type="character" w:styleId="13" w:customStyle="1">
    <w:name w:val="Заголовок №1_"/>
    <w:qFormat/>
    <w:rsid w:val="002951a9"/>
    <w:rPr>
      <w:rFonts w:ascii="Arial Narrow" w:hAnsi="Arial Narrow" w:eastAsia="Arial Narrow" w:cs="Arial Narrow"/>
      <w:highlight w:val="white"/>
    </w:rPr>
  </w:style>
  <w:style w:type="character" w:styleId="32" w:customStyle="1">
    <w:name w:val="Основной текст (3)_"/>
    <w:qFormat/>
    <w:rsid w:val="002951a9"/>
    <w:rPr>
      <w:rFonts w:ascii="Arial Narrow" w:hAnsi="Arial Narrow" w:eastAsia="Arial Narrow" w:cs="Arial Narrow"/>
      <w:i/>
      <w:iCs/>
      <w:spacing w:val="-20"/>
      <w:highlight w:val="white"/>
    </w:rPr>
  </w:style>
  <w:style w:type="character" w:styleId="33" w:customStyle="1">
    <w:name w:val="Основной текст (3) + Не курсив"/>
    <w:qFormat/>
    <w:rsid w:val="002951a9"/>
    <w:rPr>
      <w:rFonts w:ascii="Arial Narrow" w:hAnsi="Arial Narrow" w:eastAsia="Arial Narrow" w:cs="Arial Narrow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position w:val="0"/>
      <w:sz w:val="24"/>
      <w:sz w:val="24"/>
      <w:szCs w:val="24"/>
      <w:u w:val="none"/>
      <w:effect w:val="none"/>
      <w:vertAlign w:val="baseline"/>
      <w:lang w:val="ru-RU" w:bidi="ru-RU"/>
    </w:rPr>
  </w:style>
  <w:style w:type="character" w:styleId="23" w:customStyle="1">
    <w:name w:val="Основной текст (2) + Курсив"/>
    <w:qFormat/>
    <w:rsid w:val="002951a9"/>
    <w:rPr>
      <w:rFonts w:ascii="Arial Narrow" w:hAnsi="Arial Narrow" w:eastAsia="Arial Narrow" w:cs="Arial Narrow"/>
      <w:b w:val="false"/>
      <w:bCs w:val="false"/>
      <w:i/>
      <w:iCs/>
      <w:caps w:val="false"/>
      <w:smallCaps w:val="false"/>
      <w:strike w:val="false"/>
      <w:dstrike w:val="false"/>
      <w:color w:val="000000"/>
      <w:spacing w:val="-20"/>
      <w:w w:val="100"/>
      <w:position w:val="0"/>
      <w:sz w:val="24"/>
      <w:sz w:val="24"/>
      <w:szCs w:val="24"/>
      <w:highlight w:val="white"/>
      <w:u w:val="none"/>
      <w:effect w:val="none"/>
      <w:vertAlign w:val="baseline"/>
      <w:lang w:val="ru-RU" w:bidi="ru-RU"/>
    </w:rPr>
  </w:style>
  <w:style w:type="character" w:styleId="24" w:customStyle="1">
    <w:name w:val="Основной текст (2) + Малые прописные"/>
    <w:qFormat/>
    <w:rsid w:val="002951a9"/>
    <w:rPr>
      <w:rFonts w:ascii="Arial Narrow" w:hAnsi="Arial Narrow" w:eastAsia="Arial Narrow" w:cs="Arial Narrow"/>
      <w:b w:val="false"/>
      <w:bCs w:val="false"/>
      <w:i w:val="false"/>
      <w:iCs w:val="false"/>
      <w:smallCaps/>
      <w:strike w:val="false"/>
      <w:dstrike w:val="false"/>
      <w:color w:val="000000"/>
      <w:spacing w:val="0"/>
      <w:w w:val="100"/>
      <w:position w:val="0"/>
      <w:sz w:val="24"/>
      <w:sz w:val="24"/>
      <w:szCs w:val="24"/>
      <w:highlight w:val="white"/>
      <w:u w:val="none"/>
      <w:effect w:val="none"/>
      <w:vertAlign w:val="baseline"/>
      <w:lang w:val="ru-RU" w:bidi="ru-RU"/>
    </w:rPr>
  </w:style>
  <w:style w:type="character" w:styleId="Style10" w:customStyle="1">
    <w:name w:val="Обычный (веб) Знак"/>
    <w:qFormat/>
    <w:rsid w:val="002951a9"/>
    <w:rPr>
      <w:rFonts w:ascii="Times New Roman" w:hAnsi="Times New Roman" w:eastAsia="Times New Roman" w:cs="Times New Roman"/>
      <w:color w:val="000000"/>
      <w:sz w:val="24"/>
      <w:szCs w:val="24"/>
    </w:rPr>
  </w:style>
  <w:style w:type="character" w:styleId="Style11" w:customStyle="1">
    <w:name w:val="Символ нумерации"/>
    <w:qFormat/>
    <w:rsid w:val="002951a9"/>
    <w:rPr/>
  </w:style>
  <w:style w:type="character" w:styleId="14" w:customStyle="1">
    <w:name w:val="Основной текст Знак1"/>
    <w:basedOn w:val="DefaultParagraphFont"/>
    <w:link w:val="a8"/>
    <w:qFormat/>
    <w:locked/>
    <w:rsid w:val="002951a9"/>
    <w:rPr>
      <w:rFonts w:ascii="Times New Roman" w:hAnsi="Times New Roman" w:eastAsia="Times New Roman" w:cs="Times New Roman"/>
      <w:sz w:val="24"/>
      <w:szCs w:val="24"/>
      <w:lang w:val="en-US" w:eastAsia="zh-CN"/>
    </w:rPr>
  </w:style>
  <w:style w:type="character" w:styleId="15" w:customStyle="1">
    <w:name w:val="Верхний колонтитул Знак1"/>
    <w:basedOn w:val="DefaultParagraphFont"/>
    <w:link w:val="a3"/>
    <w:qFormat/>
    <w:locked/>
    <w:rsid w:val="002951a9"/>
    <w:rPr>
      <w:rFonts w:ascii="Times New Roman" w:hAnsi="Times New Roman" w:eastAsia="Times New Roman" w:cs="Times New Roman"/>
      <w:sz w:val="20"/>
      <w:szCs w:val="20"/>
      <w:lang w:val="en-US" w:eastAsia="zh-CN"/>
    </w:rPr>
  </w:style>
  <w:style w:type="character" w:styleId="16" w:customStyle="1">
    <w:name w:val="Нижний колонтитул Знак1"/>
    <w:basedOn w:val="DefaultParagraphFont"/>
    <w:link w:val="a5"/>
    <w:qFormat/>
    <w:locked/>
    <w:rsid w:val="002951a9"/>
    <w:rPr>
      <w:rFonts w:ascii="Times New Roman" w:hAnsi="Times New Roman" w:eastAsia="Times New Roman" w:cs="Times New Roman"/>
      <w:sz w:val="20"/>
      <w:szCs w:val="20"/>
      <w:lang w:val="en-US" w:eastAsia="zh-CN"/>
    </w:rPr>
  </w:style>
  <w:style w:type="character" w:styleId="17" w:customStyle="1">
    <w:name w:val="Текст выноски Знак1"/>
    <w:basedOn w:val="DefaultParagraphFont"/>
    <w:link w:val="ab"/>
    <w:semiHidden/>
    <w:qFormat/>
    <w:locked/>
    <w:rsid w:val="002951a9"/>
    <w:rPr>
      <w:rFonts w:ascii="Segoe UI" w:hAnsi="Segoe UI" w:eastAsia="Times New Roman" w:cs="Segoe UI"/>
      <w:sz w:val="18"/>
      <w:szCs w:val="18"/>
      <w:lang w:val="en-US" w:eastAsia="zh-CN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PT Sans" w:hAnsi="PT Sans" w:eastAsia="Tahoma" w:cs="Noto Sans Devanagari"/>
      <w:sz w:val="28"/>
      <w:szCs w:val="28"/>
    </w:rPr>
  </w:style>
  <w:style w:type="paragraph" w:styleId="Style13">
    <w:name w:val="Body Text"/>
    <w:basedOn w:val="Normal"/>
    <w:link w:val="13"/>
    <w:unhideWhenUsed/>
    <w:rsid w:val="002951a9"/>
    <w:pPr>
      <w:widowControl w:val="false"/>
      <w:ind w:left="1202" w:hanging="0"/>
    </w:pPr>
    <w:rPr>
      <w:sz w:val="24"/>
      <w:szCs w:val="24"/>
    </w:rPr>
  </w:style>
  <w:style w:type="paragraph" w:styleId="Style14">
    <w:name w:val="List"/>
    <w:basedOn w:val="Style13"/>
    <w:semiHidden/>
    <w:unhideWhenUsed/>
    <w:rsid w:val="002951a9"/>
    <w:pPr/>
    <w:rPr>
      <w:rFonts w:ascii="PT Sans" w:hAnsi="PT Sans" w:cs="Noto Sans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ascii="PT Sans" w:hAnsi="PT Sans" w:cs="Noto Sans Devanagari"/>
    </w:rPr>
  </w:style>
  <w:style w:type="paragraph" w:styleId="Msonormal" w:customStyle="1">
    <w:name w:val="msonormal"/>
    <w:basedOn w:val="Normal"/>
    <w:qFormat/>
    <w:rsid w:val="002951a9"/>
    <w:pPr>
      <w:suppressAutoHyphens w:val="false"/>
      <w:spacing w:beforeAutospacing="1" w:afterAutospacing="1"/>
    </w:pPr>
    <w:rPr>
      <w:sz w:val="24"/>
      <w:szCs w:val="24"/>
      <w:lang w:val="ru-RU" w:eastAsia="ru-RU"/>
    </w:rPr>
  </w:style>
  <w:style w:type="paragraph" w:styleId="Style17" w:customStyle="1">
    <w:name w:val="Верхний и нижний колонтитулы"/>
    <w:basedOn w:val="Normal"/>
    <w:qFormat/>
    <w:rsid w:val="002951a9"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18">
    <w:name w:val="Header"/>
    <w:basedOn w:val="Normal"/>
    <w:link w:val="11"/>
    <w:uiPriority w:val="99"/>
    <w:unhideWhenUsed/>
    <w:rsid w:val="002951a9"/>
    <w:pPr/>
    <w:rPr/>
  </w:style>
  <w:style w:type="paragraph" w:styleId="Style19">
    <w:name w:val="Footer"/>
    <w:basedOn w:val="Normal"/>
    <w:link w:val="12"/>
    <w:unhideWhenUsed/>
    <w:rsid w:val="002951a9"/>
    <w:pPr/>
    <w:rPr/>
  </w:style>
  <w:style w:type="paragraph" w:styleId="Caption">
    <w:name w:val="caption"/>
    <w:basedOn w:val="Normal"/>
    <w:semiHidden/>
    <w:unhideWhenUsed/>
    <w:qFormat/>
    <w:rsid w:val="002951a9"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BalloonText">
    <w:name w:val="Balloon Text"/>
    <w:basedOn w:val="Normal"/>
    <w:link w:val="14"/>
    <w:semiHidden/>
    <w:unhideWhenUsed/>
    <w:qFormat/>
    <w:rsid w:val="002951a9"/>
    <w:pPr/>
    <w:rPr>
      <w:rFonts w:ascii="Segoe UI" w:hAnsi="Segoe UI" w:cs="Segoe UI"/>
      <w:sz w:val="18"/>
      <w:szCs w:val="18"/>
    </w:rPr>
  </w:style>
  <w:style w:type="paragraph" w:styleId="NoSpacing">
    <w:name w:val="No Spacing"/>
    <w:qFormat/>
    <w:rsid w:val="002951a9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zh-CN" w:bidi="ar-SA"/>
    </w:rPr>
  </w:style>
  <w:style w:type="paragraph" w:styleId="18" w:customStyle="1">
    <w:name w:val="Заголовок1"/>
    <w:basedOn w:val="Normal"/>
    <w:next w:val="Normal"/>
    <w:qFormat/>
    <w:rsid w:val="002951a9"/>
    <w:pPr>
      <w:spacing w:before="240" w:after="60"/>
      <w:jc w:val="center"/>
    </w:pPr>
    <w:rPr>
      <w:rFonts w:ascii="Cambria" w:hAnsi="Cambria"/>
      <w:b/>
      <w:bCs/>
      <w:kern w:val="2"/>
      <w:sz w:val="32"/>
      <w:szCs w:val="32"/>
    </w:rPr>
  </w:style>
  <w:style w:type="paragraph" w:styleId="19" w:customStyle="1">
    <w:name w:val="Указатель1"/>
    <w:basedOn w:val="Normal"/>
    <w:qFormat/>
    <w:rsid w:val="002951a9"/>
    <w:pPr>
      <w:suppressLineNumbers/>
    </w:pPr>
    <w:rPr>
      <w:rFonts w:ascii="PT Sans" w:hAnsi="PT Sans" w:cs="Noto Sans Devanagari"/>
    </w:rPr>
  </w:style>
  <w:style w:type="paragraph" w:styleId="25" w:customStyle="1">
    <w:name w:val="Основной текст (2)"/>
    <w:basedOn w:val="Normal"/>
    <w:qFormat/>
    <w:rsid w:val="002951a9"/>
    <w:pPr>
      <w:widowControl w:val="false"/>
      <w:shd w:val="clear" w:color="auto" w:fill="FFFFFF"/>
      <w:spacing w:lineRule="exact" w:line="466" w:before="420" w:after="0"/>
      <w:ind w:hanging="860"/>
      <w:jc w:val="both"/>
    </w:pPr>
    <w:rPr>
      <w:rFonts w:ascii="Arial Narrow" w:hAnsi="Arial Narrow" w:eastAsia="Arial Narrow" w:cs="Arial Narrow"/>
      <w:lang w:val="ru-RU"/>
    </w:rPr>
  </w:style>
  <w:style w:type="paragraph" w:styleId="110" w:customStyle="1">
    <w:name w:val="Заголовок №1"/>
    <w:basedOn w:val="Normal"/>
    <w:qFormat/>
    <w:rsid w:val="002951a9"/>
    <w:pPr>
      <w:widowControl w:val="false"/>
      <w:shd w:val="clear" w:color="auto" w:fill="FFFFFF"/>
      <w:spacing w:lineRule="exact" w:line="470"/>
      <w:ind w:hanging="980"/>
    </w:pPr>
    <w:rPr>
      <w:rFonts w:ascii="Arial Narrow" w:hAnsi="Arial Narrow" w:eastAsia="Arial Narrow" w:cs="Arial Narrow"/>
      <w:lang w:val="ru-RU"/>
    </w:rPr>
  </w:style>
  <w:style w:type="paragraph" w:styleId="34" w:customStyle="1">
    <w:name w:val="Основной текст (3)"/>
    <w:basedOn w:val="Normal"/>
    <w:qFormat/>
    <w:rsid w:val="002951a9"/>
    <w:pPr>
      <w:widowControl w:val="false"/>
      <w:shd w:val="clear" w:color="auto" w:fill="FFFFFF"/>
      <w:spacing w:lineRule="exact" w:line="470" w:before="0" w:after="420"/>
    </w:pPr>
    <w:rPr>
      <w:rFonts w:ascii="Arial Narrow" w:hAnsi="Arial Narrow" w:eastAsia="Arial Narrow" w:cs="Arial Narrow"/>
      <w:i/>
      <w:iCs/>
      <w:spacing w:val="-20"/>
      <w:lang w:val="ru-RU"/>
    </w:rPr>
  </w:style>
  <w:style w:type="paragraph" w:styleId="ConsPlusNormal" w:customStyle="1">
    <w:name w:val="ConsPlusNormal"/>
    <w:qFormat/>
    <w:rsid w:val="002951a9"/>
    <w:pPr>
      <w:widowControl w:val="false"/>
      <w:suppressAutoHyphens w:val="tru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111" w:customStyle="1">
    <w:name w:val="Обычный (веб)1"/>
    <w:basedOn w:val="Normal"/>
    <w:qFormat/>
    <w:rsid w:val="002951a9"/>
    <w:pPr>
      <w:spacing w:before="280" w:after="280"/>
    </w:pPr>
    <w:rPr>
      <w:color w:val="000000"/>
      <w:sz w:val="24"/>
      <w:szCs w:val="24"/>
      <w:lang w:val="ru-RU"/>
    </w:rPr>
  </w:style>
  <w:style w:type="paragraph" w:styleId="Default" w:customStyle="1">
    <w:name w:val="Default"/>
    <w:qFormat/>
    <w:rsid w:val="002951a9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zh-CN" w:bidi="ar-SA"/>
    </w:rPr>
  </w:style>
  <w:style w:type="paragraph" w:styleId="TableParagraph" w:customStyle="1">
    <w:name w:val="Table Paragraph"/>
    <w:basedOn w:val="Normal"/>
    <w:qFormat/>
    <w:rsid w:val="002951a9"/>
    <w:pPr>
      <w:widowControl w:val="false"/>
    </w:pPr>
    <w:rPr>
      <w:sz w:val="24"/>
      <w:szCs w:val="24"/>
      <w:lang w:val="ru-RU"/>
    </w:rPr>
  </w:style>
  <w:style w:type="paragraph" w:styleId="Style20" w:customStyle="1">
    <w:name w:val="Содержимое таблицы"/>
    <w:basedOn w:val="Normal"/>
    <w:qFormat/>
    <w:rsid w:val="002951a9"/>
    <w:pPr>
      <w:suppressLineNumbers/>
    </w:pPr>
    <w:rPr/>
  </w:style>
  <w:style w:type="paragraph" w:styleId="Style21" w:customStyle="1">
    <w:name w:val="Заголовок таблицы"/>
    <w:basedOn w:val="Style20"/>
    <w:qFormat/>
    <w:rsid w:val="002951a9"/>
    <w:pPr>
      <w:jc w:val="center"/>
    </w:pPr>
    <w:rPr>
      <w:b/>
      <w:bCs/>
    </w:rPr>
  </w:style>
  <w:style w:type="paragraph" w:styleId="112" w:customStyle="1">
    <w:name w:val="Абзац списка1"/>
    <w:basedOn w:val="Normal"/>
    <w:qFormat/>
    <w:rsid w:val="002951a9"/>
    <w:pPr>
      <w:spacing w:lineRule="exact" w:line="275"/>
      <w:ind w:left="1200" w:hanging="145"/>
    </w:pPr>
    <w:rPr>
      <w:lang w:val="ru-RU"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header" Target="header2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79CEF-A5B0-4DE2-A425-B925C0AEB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LibreOffice/6.4.4.2$Linux_X86_64 LibreOffice_project/40$Build-2</Application>
  <Pages>22</Pages>
  <Words>4056</Words>
  <Characters>27925</Characters>
  <CharactersWithSpaces>31644</CharactersWithSpaces>
  <Paragraphs>416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2021-08-17T07:30:00Z</dcterms:created>
  <dc:creator>Алексей Цыплаков</dc:creator>
  <dc:description/>
  <dc:language>ru-RU</dc:language>
  <cp:lastModifiedBy/>
  <cp:lastPrinted>2021-08-12T18:56:00Z</cp:lastPrinted>
  <dcterms:modified xsi:type="dcterms:W3CDTF">2021-08-19T11:55:08Z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