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.2021 №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449-п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</w:t>
      </w:r>
      <w:r>
        <w:rPr>
          <w:rFonts w:eastAsia="Times New Roman" w:cs="Times New Roman"/>
          <w:sz w:val="28"/>
          <w:szCs w:val="28"/>
        </w:rPr>
        <w:t>трелецко-Высельское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сельское поселение Михайловского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11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Михайловский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с. Стрелецкие Выселки, д. 135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(здание администрации);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11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>, 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 основной экспозиции</w:t>
      </w:r>
      <w:r>
        <w:rPr>
          <w:rFonts w:cs="Times New Roman"/>
          <w:strike w:val="false"/>
          <w:dstrike w:val="false"/>
          <w:sz w:val="28"/>
          <w:szCs w:val="28"/>
          <w:highlight w:val="white"/>
          <w:u w:val="none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>Михайловский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 xml:space="preserve"> с. Стрелецкие Выселки, д. 135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(здание администрации).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11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Стрелецко-Высельское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0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u w:val="single"/>
        </w:rPr>
        <w:t>19.</w:t>
      </w:r>
      <w:r>
        <w:rPr>
          <w:rFonts w:eastAsia="Times New Roman" w:cs="Times New Roman"/>
          <w:b/>
          <w:color w:val="000000"/>
          <w:sz w:val="28"/>
          <w:szCs w:val="28"/>
          <w:u w:val="single"/>
          <w:lang w:val="ru-RU" w:eastAsia="zh-CN" w:bidi="ar-SA"/>
        </w:rPr>
        <w:t>10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п. Королевка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:00 до 09:20;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Некрасово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памятник «Воинам, погибшим в ВОВ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09:30 до 10:00;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Маково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автобусная остановка около церкви Рождества Богородицы) с 10:10 до 10:40;</w:t>
      </w:r>
    </w:p>
    <w:p>
      <w:pPr>
        <w:pStyle w:val="Normal"/>
        <w:jc w:val="both"/>
        <w:rPr/>
      </w:pP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д. Маковские Выселки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10:50 до 11:10;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д. Наталинка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11:20 до 11:40;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с. Стрелецкие Выселки (здание администрации) с 11:50 до 12:30.</w:t>
      </w:r>
    </w:p>
    <w:p>
      <w:pPr>
        <w:pStyle w:val="Normal"/>
        <w:ind w:left="-567" w:right="0" w:hanging="0"/>
        <w:jc w:val="both"/>
        <w:rPr/>
      </w:pP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 xml:space="preserve">Основной день проведения консультаций по проекту генерального плана муниципального образования —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Стрелецко-Высельское сельское</w:t>
      </w:r>
      <w:r>
        <w:rPr>
          <w:rFonts w:cs="Times New Roman"/>
          <w:b/>
          <w:bCs/>
          <w:color w:val="000000"/>
          <w:sz w:val="28"/>
          <w:szCs w:val="28"/>
          <w:highlight w:val="white"/>
          <w:u w:val="none"/>
        </w:rPr>
        <w:t xml:space="preserve"> поселение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Михайловского</w:t>
      </w:r>
      <w:r>
        <w:rPr>
          <w:rFonts w:cs="Times New Roman"/>
          <w:b/>
          <w:bCs/>
          <w:color w:val="000000"/>
          <w:sz w:val="28"/>
          <w:szCs w:val="28"/>
          <w:highlight w:val="white"/>
          <w:u w:val="none"/>
        </w:rPr>
        <w:t xml:space="preserve"> муниципального района Рязанской области</w:t>
      </w: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 xml:space="preserve"> будут проходить </w:t>
      </w:r>
      <w:r>
        <w:rPr>
          <w:rFonts w:cs="PT Astra Serif"/>
          <w:b/>
          <w:bCs/>
          <w:strike w:val="false"/>
          <w:dstrike w:val="false"/>
          <w:color w:val="000000"/>
          <w:sz w:val="28"/>
          <w:szCs w:val="28"/>
          <w:highlight w:val="white"/>
          <w:u w:val="none"/>
        </w:rPr>
        <w:t>19.</w:t>
      </w:r>
      <w:r>
        <w:rPr>
          <w:rFonts w:eastAsia="Times New Roman" w:cs="PT Astra Serif"/>
          <w:b/>
          <w:bCs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/>
          <w:bCs/>
          <w:strike w:val="false"/>
          <w:dstrike w:val="false"/>
          <w:color w:val="00000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2021</w:t>
      </w: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Стрелецкие Выселки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, д. 135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(здание администрации)</w:t>
      </w: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 xml:space="preserve"> с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11:50</w:t>
      </w: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>:30.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886</TotalTime>
  <Application>LibreOffice/6.4.4.2$Linux_X86_64 LibreOffice_project/40$Build-2</Application>
  <Pages>3</Pages>
  <Words>773</Words>
  <Characters>5836</Characters>
  <CharactersWithSpaces>6721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2021-10-08T15:42:17Z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