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af0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43"/>
        <w:gridCol w:w="4820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_DdeLink__4123_1089352600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№ 1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министерства труда и социальной защиты населения Рязанской области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_DdeLink__4123_1089352600"/>
            <w:bookmarkEnd w:id="1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11 октября 2021 г. № 45</w:t>
            </w:r>
          </w:p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b w:val="false"/>
          <w:b w:val="false"/>
        </w:rPr>
      </w:pPr>
      <w:bookmarkStart w:id="2" w:name="P36"/>
      <w:bookmarkEnd w:id="2"/>
      <w:r>
        <w:rPr>
          <w:b w:val="false"/>
        </w:rPr>
        <w:t>МЕТОДИКА</w:t>
      </w:r>
    </w:p>
    <w:p>
      <w:pPr>
        <w:pStyle w:val="ConsPlusTitle"/>
        <w:jc w:val="center"/>
        <w:rPr>
          <w:b w:val="false"/>
          <w:b w:val="false"/>
        </w:rPr>
      </w:pPr>
      <w:r>
        <w:rPr>
          <w:b w:val="false"/>
        </w:rPr>
        <w:t>РАЗРАБОТКИ ПРОГНОЗА БАЛАНСА ТРУДОВЫХ</w:t>
      </w:r>
    </w:p>
    <w:p>
      <w:pPr>
        <w:pStyle w:val="ConsPlusTitle"/>
        <w:jc w:val="center"/>
        <w:rPr>
          <w:b w:val="false"/>
          <w:b w:val="false"/>
        </w:rPr>
      </w:pPr>
      <w:r>
        <w:rPr>
          <w:b w:val="false"/>
        </w:rPr>
        <w:t>РЕСУРСОВ РЯЗАНСКОЙ ОБЛАСТИ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3"/>
        </w:numPr>
        <w:tabs>
          <w:tab w:val="left" w:pos="709" w:leader="none"/>
          <w:tab w:val="left" w:pos="3686" w:leader="none"/>
          <w:tab w:val="left" w:pos="3828" w:leader="none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Общие положения</w:t>
      </w:r>
    </w:p>
    <w:p>
      <w:pPr>
        <w:pStyle w:val="ConsPlusNormal"/>
        <w:ind w:left="108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Методика разработки прогноза баланса трудовых ресурсов Рязанской области (далее - Методика) предназначена для определения значений показателей прогноза баланса трудовых ресурсов Рязанской области.</w:t>
      </w:r>
    </w:p>
    <w:p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2. Прогноз баланса трудовых ресурсов Рязанской области (далее - прогноз) разрабатывается в целом по Рязанской области по видам экономической деятельности (далее – ОКВЭД) в соответствии с формой, согласно приложению к Порядку разработки прогноза баланса трудовых ресурсов Рязанской области, утвержденному постановлением Правительства Рязанской области «Об утверждении Порядка разработки прогноза баланса трудовых ресурсов Рязанской области» от 24.08.2021 № 226 (далее – Порядок),  </w:t>
      </w:r>
      <w:r>
        <w:rPr>
          <w:rFonts w:ascii="Times New Roman" w:hAnsi="Times New Roman"/>
          <w:sz w:val="28"/>
          <w:szCs w:val="28"/>
        </w:rPr>
        <w:t>на очередной год и плановый 2-летний период (далее - среднесрочный период), а также на долгосрочный период, соответствующий периоду долгосрочного прогноза социально-экономического развития Рязанской области.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Основным принципом разработки прогноза является его согласованность с прогнозом социально-экономического развития Рязанской области на соответствующий прогнозный период.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Данные, необходимые для разработки прогноза, и источники их получения приведены в приложении № 2 к настоящему постановлению.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5. Значения показателей прогноза рассчитываются в среднегодовом исчислении с применением </w:t>
      </w:r>
      <w:r>
        <w:rPr>
          <w:rFonts w:ascii="Times New Roman" w:hAnsi="Times New Roman"/>
          <w:sz w:val="28"/>
          <w:szCs w:val="28"/>
        </w:rPr>
        <w:t>статистических методов прогнозирования и моделирования, экспертных оценок, комбинированных методов прогнозирования, основанных на совместном использовании экономико-математических и эконометрических моделей, а также иных методов, приемлемых для получения соответствующих показателей.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1"/>
        <w:rPr>
          <w:rFonts w:eastAsia="Calibri"/>
          <w:b w:val="false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II. Расчет наличия трудовых ресурсов в прогнозном периоде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Расчет общей численности трудовых ресурсов Рязанской области в прогнозном периоде осуществляется на основе следующих данных: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численность населения Рязанской области трудоспособного возраста в прогнозном периоде (демографический прогноз);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численность граждан Рязанской области моложе трудоспособного возраста, за которых начислены страховые взносы на обязательное пенсионное страхование в отчетном и текущем годах (далее - ретроспективный период);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численность граждан Рязанской области старше трудоспособного возраста, за которых начислены страховые взносы на обязательное пенсионное страхование в ретроспективном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численность неработающих лиц Рязанской области трудоспособного возраста, получающих пенсии на льготных условиях и по инвалидности,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численность иностранных трудовых мигрантов в Рязанской области (численность иностранных граждан, которым выданы разрешения на работу и патенты в Рязанской области) за отчетный год, текущий год и на прогнозный период.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Общая численность трудовых ресурсов Рязанской области в прогнозном периоде рассчитывается по следующей формуле: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 = ТрН + ТрП + ТрМ,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 - общая численность трудовых ресурсов Рязанской области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ТрН - численность трудоспособного населения Рязанской области в трудоспособном возрасте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ТрП - численность лиц старше трудоспособного возраста и подростков, занятых в экономике Рязанской области,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ТрМ - численность иностранных трудовых мигрантов в Рязанской области в прогнозном периоде.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Численность трудоспособного населения Рязанской области в трудоспособном возрасте рассчитывается по следующей формуле: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ТрН = ПНтр - ПНнтр,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ТрН - численность трудоспособного населения Рязанской области в трудоспособном возрасте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ПНтр - численность населения Рязанской области трудоспособного возраста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ПНнтр - численность неработающих лиц Рязанской области трудоспособного возраста, получающих пенсию на льготных условиях и по инвалидности в прогнозном периоде.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Численность лиц Рязанской области старше трудоспособного возраста и подростков, занятых в экономике, рассчитывается по следующей формуле: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ТрП = ТрПд + ТрПн,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ТрП - численность лиц старше трудоспособного возраста и подростков, занятых в экономике Рязанской области,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ТрПд - численность работающих лиц моложе трудоспособного возраста, занятых в экономике Рязанской области, в прогнозном периоде, определяемая на основе данных о численности лиц моложе трудоспособного возраста, за которых начислены страховые взносы на обязательное пенсионное страхование в ретроспективном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ТрПн - численность работающих лиц старше трудоспособного возраста, занятых в экономике Рязанской области, в прогнозном периоде, определяемая на основе данных о численности лиц старше трудоспособного возраста, за которых начислены страховые взносы на обязательное пенсионное страхование в ретроспективном периоде.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Численность иностранных трудовых мигрантов в Рязанской области в прогнозном периоде рассчитывается по следующим формулам: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(t+1)</w:t>
      </w:r>
      <w:r>
        <w:rPr>
          <w:rFonts w:cs="Times New Roman" w:ascii="Times New Roman" w:hAnsi="Times New Roman"/>
          <w:sz w:val="28"/>
          <w:szCs w:val="28"/>
        </w:rPr>
        <w:t xml:space="preserve"> = ТрМБ x ИТрМ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(t)</w:t>
      </w:r>
      <w:r>
        <w:rPr>
          <w:rFonts w:cs="Times New Roman" w:ascii="Times New Roman" w:hAnsi="Times New Roman"/>
          <w:sz w:val="28"/>
          <w:szCs w:val="28"/>
        </w:rPr>
        <w:t xml:space="preserve"> x ИТрМ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(t+1),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(t+2)</w:t>
      </w:r>
      <w:r>
        <w:rPr>
          <w:rFonts w:cs="Times New Roman" w:ascii="Times New Roman" w:hAnsi="Times New Roman"/>
          <w:sz w:val="28"/>
          <w:szCs w:val="28"/>
        </w:rPr>
        <w:t xml:space="preserve"> = 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(t+1)</w:t>
      </w:r>
      <w:r>
        <w:rPr>
          <w:rFonts w:cs="Times New Roman" w:ascii="Times New Roman" w:hAnsi="Times New Roman"/>
          <w:sz w:val="28"/>
          <w:szCs w:val="28"/>
        </w:rPr>
        <w:t xml:space="preserve"> x ИТрМ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(t+2),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(t+3)</w:t>
      </w:r>
      <w:r>
        <w:rPr>
          <w:rFonts w:cs="Times New Roman" w:ascii="Times New Roman" w:hAnsi="Times New Roman"/>
          <w:sz w:val="28"/>
          <w:szCs w:val="28"/>
        </w:rPr>
        <w:t xml:space="preserve"> = 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(t+2)</w:t>
      </w:r>
      <w:r>
        <w:rPr>
          <w:rFonts w:cs="Times New Roman" w:ascii="Times New Roman" w:hAnsi="Times New Roman"/>
          <w:sz w:val="28"/>
          <w:szCs w:val="28"/>
        </w:rPr>
        <w:t xml:space="preserve"> x ИТрМ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(t+3),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ТрМ - численность иностранных трудовых мигрантов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ТрМБ - численность иностранных трудовых мигрантов в отчетном году по данным прогноза баланса трудовых ресурсов за отчетный период;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ИТрМ - индекс изменения численности иностранных граждан, которым выданы разрешения на работу и патенты;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 - текущий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t+1 - очередной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t+2 - первый год планового периода;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t+3 - второй год планового периода.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Индексы изменения численности иностранных граждан в Рязанской области, которым выданы разрешения на работу и патенты, определяются по следующим формулам: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 = 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>/ 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(0)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+1)</w:t>
      </w:r>
      <w:r>
        <w:rPr>
          <w:rFonts w:cs="Times New Roman" w:ascii="Times New Roman" w:hAnsi="Times New Roman"/>
          <w:sz w:val="28"/>
          <w:szCs w:val="28"/>
        </w:rPr>
        <w:t xml:space="preserve"> = 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+1) </w:t>
      </w:r>
      <w:r>
        <w:rPr>
          <w:rFonts w:cs="Times New Roman" w:ascii="Times New Roman" w:hAnsi="Times New Roman"/>
          <w:sz w:val="28"/>
          <w:szCs w:val="28"/>
        </w:rPr>
        <w:t>/ 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)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+2)</w:t>
      </w:r>
      <w:r>
        <w:rPr>
          <w:rFonts w:cs="Times New Roman" w:ascii="Times New Roman" w:hAnsi="Times New Roman"/>
          <w:sz w:val="28"/>
          <w:szCs w:val="28"/>
        </w:rPr>
        <w:t xml:space="preserve"> = 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+2) </w:t>
      </w:r>
      <w:r>
        <w:rPr>
          <w:rFonts w:cs="Times New Roman" w:ascii="Times New Roman" w:hAnsi="Times New Roman"/>
          <w:sz w:val="28"/>
          <w:szCs w:val="28"/>
        </w:rPr>
        <w:t>/ 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+1)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ИТрМ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+3)</w:t>
      </w:r>
      <w:r>
        <w:rPr>
          <w:rFonts w:cs="Times New Roman" w:ascii="Times New Roman" w:hAnsi="Times New Roman"/>
          <w:sz w:val="28"/>
          <w:szCs w:val="28"/>
        </w:rPr>
        <w:t xml:space="preserve"> = 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+3) </w:t>
      </w:r>
      <w:r>
        <w:rPr>
          <w:rFonts w:cs="Times New Roman" w:ascii="Times New Roman" w:hAnsi="Times New Roman"/>
          <w:sz w:val="28"/>
          <w:szCs w:val="28"/>
        </w:rPr>
        <w:t>/ 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+2)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ИТрМ- индекс изменения численности иностранных граждан, которым выданы разрешения на работу и патенты;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 - численность иностранных граждан, которым выданы разрешения на работу и патенты;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0 - отчетный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 - текущий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t+1 - очередной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t+2 - первый год планового периода;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t+3 - второй год планового периода.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numPr>
          <w:ilvl w:val="0"/>
          <w:numId w:val="0"/>
        </w:numPr>
        <w:spacing w:before="0" w:after="0"/>
        <w:contextualSpacing/>
        <w:jc w:val="center"/>
        <w:outlineLvl w:val="1"/>
        <w:rPr>
          <w:rFonts w:eastAsia="Calibri"/>
          <w:b w:val="false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III. Расчет распределения численности трудовых ресурсов</w:t>
      </w:r>
    </w:p>
    <w:p>
      <w:pPr>
        <w:pStyle w:val="ConsPlusTitle"/>
        <w:spacing w:before="0" w:after="0"/>
        <w:contextualSpacing/>
        <w:jc w:val="center"/>
        <w:rPr>
          <w:rFonts w:eastAsia="Calibri"/>
          <w:b w:val="false"/>
          <w:b w:val="false"/>
          <w:bCs w:val="false"/>
          <w:lang w:eastAsia="en-US"/>
        </w:rPr>
      </w:pPr>
      <w:r>
        <w:rPr>
          <w:rFonts w:eastAsia="Calibri"/>
          <w:b w:val="false"/>
          <w:bCs w:val="false"/>
          <w:lang w:eastAsia="en-US"/>
        </w:rPr>
        <w:t>в прогнозном периоде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Распределение трудовых ресурсов Рязанской области  осуществляется по принадлежности к населению занятому в экономике, или к населению не занятому в экономике.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К населению, занятому в экономике в Рязанской области, относятся: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лица, которые выполняли оплачиваемую работу по найму, а также приносящую прибыль работу не по найму как с привлечением, так и без привлечения наемных работников, для которых эта работа являлась основной;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лица, временно отсутствовавшие на работе из-за болезни, ежегодного отпуска или свободных от работы дней, обучения, учебного отпуска, отпуска без сохранения или с частичным сохранением заработной платы по инициативе работодателя, участия в забастовках, других подобных причин;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помогающие члены семьи в организациях и у индивидуальных предпринимателей;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лица, производящие в собственном домашнем хозяйстве продукцию сельского, лесного хозяйства, охоты и рыболовства, товары для быта и дома, предназначенные преимущественно для продажи или обмена, включая работающих в личном подсобном хозяйстве, для которых эта работа является основной (независимо от количества отработанного времени).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Военнослужащие, граждане Рязанской области, работающие за границей, и лица, находящиеся в отпусках по беременности и родам и по уходу за ребенком до достижения им возраста трех лет, не включаются в численность населения, занятого в экономике Рязанской области.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К населению, не занятому в экономике Рязанской области, относятся: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обучающиеся в трудоспособном возрасте, не совмещающие обучение с работой;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безработные граждане, зарегистрированные в органах службы занятости населения Рязанской области;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прочие категории населения Рязанской области в трудоспособном возрасте, не занятого в экономике Рязанской области.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Общая численность занятых в экономике Рязанской области в прогнозном периоде рассчитывается как сумма занятых всеми видами экономической деятельности по следующей формуле: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 = ΣЗi,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 - общая численность занятых в экономике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i - раздел </w:t>
      </w:r>
      <w:hyperlink r:id="rId2">
        <w:r>
          <w:rPr>
            <w:rStyle w:val="Style18"/>
            <w:rFonts w:cs="Times New Roman" w:ascii="Times New Roman" w:hAnsi="Times New Roman"/>
            <w:sz w:val="28"/>
            <w:szCs w:val="28"/>
          </w:rPr>
          <w:t>ОКВЭД</w:t>
        </w:r>
      </w:hyperlink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numPr>
          <w:ilvl w:val="0"/>
          <w:numId w:val="2"/>
        </w:numPr>
        <w:tabs>
          <w:tab w:val="left" w:pos="851" w:leader="none"/>
        </w:tabs>
        <w:spacing w:before="220" w:after="0"/>
        <w:ind w:left="0"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Расчет численности занятых в экономике в Рязанской области по видам экономической деятельности (по разделам (подразделам) </w:t>
      </w:r>
      <w:hyperlink r:id="rId3">
        <w:r>
          <w:rPr>
            <w:rStyle w:val="Style18"/>
            <w:rFonts w:cs="Times New Roman" w:ascii="Times New Roman" w:hAnsi="Times New Roman"/>
            <w:sz w:val="28"/>
            <w:szCs w:val="28"/>
          </w:rPr>
          <w:t>ОКВЭД</w:t>
        </w:r>
      </w:hyperlink>
      <w:r>
        <w:rPr>
          <w:rFonts w:cs="Times New Roman" w:ascii="Times New Roman" w:hAnsi="Times New Roman"/>
          <w:sz w:val="28"/>
          <w:szCs w:val="28"/>
        </w:rPr>
        <w:t xml:space="preserve">) в прогнозном периоде определяется по каждому указанному разделу (подразделу) </w:t>
      </w:r>
      <w:hyperlink r:id="rId4">
        <w:r>
          <w:rPr>
            <w:rStyle w:val="Style18"/>
            <w:rFonts w:cs="Times New Roman" w:ascii="Times New Roman" w:hAnsi="Times New Roman"/>
            <w:sz w:val="28"/>
            <w:szCs w:val="28"/>
          </w:rPr>
          <w:t>ОКВЭД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с использованием статистических методов и экспертных оценок на основе данных о численности занятых в экономике по соответствующим разделам (подразделам) </w:t>
      </w:r>
      <w:hyperlink r:id="rId5">
        <w:r>
          <w:rPr>
            <w:rStyle w:val="Style18"/>
            <w:rFonts w:cs="Times New Roman" w:ascii="Times New Roman" w:hAnsi="Times New Roman"/>
            <w:sz w:val="28"/>
            <w:szCs w:val="28"/>
          </w:rPr>
          <w:t>ОКВЭД</w:t>
        </w:r>
      </w:hyperlink>
      <w:r>
        <w:rPr>
          <w:rFonts w:cs="Times New Roman" w:ascii="Times New Roman" w:hAnsi="Times New Roman"/>
          <w:sz w:val="28"/>
          <w:szCs w:val="28"/>
        </w:rPr>
        <w:t>, содержащихся в прогнозе баланса трудовых ресурсов за отчетный период, и индексов изменения численности занятых в экономике по этому разделу (подразделу) ОКВЭД по следующим формулам:</w:t>
      </w:r>
    </w:p>
    <w:p>
      <w:pPr>
        <w:pStyle w:val="ConsPlusNormal"/>
        <w:spacing w:before="220" w:after="0"/>
        <w:ind w:left="1590" w:hanging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(t+1)</w:t>
      </w:r>
      <w:r>
        <w:rPr>
          <w:rFonts w:cs="Times New Roman" w:ascii="Times New Roman" w:hAnsi="Times New Roman"/>
          <w:sz w:val="28"/>
          <w:szCs w:val="28"/>
        </w:rPr>
        <w:t xml:space="preserve"> = ЗБ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x И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(t)</w:t>
      </w:r>
      <w:r>
        <w:rPr>
          <w:rFonts w:cs="Times New Roman" w:ascii="Times New Roman" w:hAnsi="Times New Roman"/>
          <w:sz w:val="28"/>
          <w:szCs w:val="28"/>
        </w:rPr>
        <w:t xml:space="preserve"> x И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(t+1),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(t+2)</w:t>
      </w:r>
      <w:r>
        <w:rPr>
          <w:rFonts w:cs="Times New Roman" w:ascii="Times New Roman" w:hAnsi="Times New Roman"/>
          <w:sz w:val="28"/>
          <w:szCs w:val="28"/>
        </w:rPr>
        <w:t xml:space="preserve"> = 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(t+1)</w:t>
      </w:r>
      <w:r>
        <w:rPr>
          <w:rFonts w:cs="Times New Roman" w:ascii="Times New Roman" w:hAnsi="Times New Roman"/>
          <w:sz w:val="28"/>
          <w:szCs w:val="28"/>
        </w:rPr>
        <w:t xml:space="preserve"> x И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(t+2),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(t+3)</w:t>
      </w:r>
      <w:r>
        <w:rPr>
          <w:rFonts w:cs="Times New Roman" w:ascii="Times New Roman" w:hAnsi="Times New Roman"/>
          <w:sz w:val="28"/>
          <w:szCs w:val="28"/>
        </w:rPr>
        <w:t xml:space="preserve"> = 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(t+2)</w:t>
      </w:r>
      <w:r>
        <w:rPr>
          <w:rFonts w:cs="Times New Roman" w:ascii="Times New Roman" w:hAnsi="Times New Roman"/>
          <w:sz w:val="28"/>
          <w:szCs w:val="28"/>
        </w:rPr>
        <w:t xml:space="preserve"> x И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(t+3),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 - численность занятых в экономике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ЗБ - численность занятых в экономике в отчетном году по данным прогноза баланса трудовых ресурсов за отчетный период;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- индекс изменения численности занятых в экономике;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– раздел (подраздел) ОКВЭД;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 - текущий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t+1 - очередной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t+2 - первый год планового периода;</w:t>
      </w:r>
    </w:p>
    <w:p>
      <w:pPr>
        <w:pStyle w:val="ConsPlusNormal"/>
        <w:spacing w:before="22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t+3 - второй год планового периода.</w:t>
      </w:r>
    </w:p>
    <w:p>
      <w:pPr>
        <w:pStyle w:val="ConsPlusNormal"/>
        <w:spacing w:before="220"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Индексы изменения численности занятых в экономике Рязанской области по разделам (подразделам) ОКВЭД определяются по следующим формулам: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 = ЗТ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>/ ЗО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+1)</w:t>
      </w:r>
      <w:r>
        <w:rPr>
          <w:rFonts w:cs="Times New Roman" w:ascii="Times New Roman" w:hAnsi="Times New Roman"/>
          <w:sz w:val="28"/>
          <w:szCs w:val="28"/>
        </w:rPr>
        <w:t xml:space="preserve"> = 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+1) </w:t>
      </w:r>
      <w:r>
        <w:rPr>
          <w:rFonts w:cs="Times New Roman" w:ascii="Times New Roman" w:hAnsi="Times New Roman"/>
          <w:sz w:val="28"/>
          <w:szCs w:val="28"/>
        </w:rPr>
        <w:t>/ 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)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+2)</w:t>
      </w:r>
      <w:r>
        <w:rPr>
          <w:rFonts w:cs="Times New Roman" w:ascii="Times New Roman" w:hAnsi="Times New Roman"/>
          <w:sz w:val="28"/>
          <w:szCs w:val="28"/>
        </w:rPr>
        <w:t xml:space="preserve"> = 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+2) </w:t>
      </w:r>
      <w:r>
        <w:rPr>
          <w:rFonts w:cs="Times New Roman" w:ascii="Times New Roman" w:hAnsi="Times New Roman"/>
          <w:sz w:val="28"/>
          <w:szCs w:val="28"/>
        </w:rPr>
        <w:t>/ 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+1)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+3)</w:t>
      </w:r>
      <w:r>
        <w:rPr>
          <w:rFonts w:cs="Times New Roman" w:ascii="Times New Roman" w:hAnsi="Times New Roman"/>
          <w:sz w:val="28"/>
          <w:szCs w:val="28"/>
        </w:rPr>
        <w:t xml:space="preserve"> = 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+3) </w:t>
      </w:r>
      <w:r>
        <w:rPr>
          <w:rFonts w:cs="Times New Roman" w:ascii="Times New Roman" w:hAnsi="Times New Roman"/>
          <w:sz w:val="28"/>
          <w:szCs w:val="28"/>
        </w:rPr>
        <w:t>/ З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+2)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ЗТ - численность занятых в экономике в текущем году;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ЗО - численность занятых в экономике в отчетном году;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- численности занятых в экономике;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i</w:t>
      </w:r>
      <w:r>
        <w:rPr>
          <w:rFonts w:cs="Times New Roman" w:ascii="Times New Roman" w:hAnsi="Times New Roman"/>
          <w:sz w:val="28"/>
          <w:szCs w:val="28"/>
        </w:rPr>
        <w:t xml:space="preserve"> – раздел (подраздел) ОКВЭД;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0 - отчетный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 - текущий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t+1 - очередной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t+2 - первый год планового периода;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t+3 - второй год планового периода.</w:t>
      </w:r>
    </w:p>
    <w:p>
      <w:pPr>
        <w:pStyle w:val="ConsPlusNormal"/>
        <w:spacing w:before="220" w:after="0"/>
        <w:ind w:firstLine="567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cs="Times New Roman" w:ascii="Times New Roman" w:hAnsi="Times New Roman"/>
          <w:sz w:val="28"/>
          <w:szCs w:val="28"/>
        </w:rPr>
        <w:t xml:space="preserve">Численность занятых в экономике Рязанской области по разделам (подразделам) ОКВЭД в прогнозном периоде определяется на основе данных о численности занятых в экономике по указанным разделам (подразделам) ОКВЭД, содержащихся в балансе трудовых ресурсов Рязанской области за отчетный период с использованием методов экстраполяции, а также данных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центральных исполнительных органов государственной власти Рязанской области, территориальных органов федеральных органов исполнительной власти, отделений государственных внебюджетных фондов на территории Рязанской области.  </w:t>
      </w:r>
    </w:p>
    <w:p>
      <w:pPr>
        <w:pStyle w:val="ConsPlusNormal"/>
        <w:spacing w:before="220" w:after="0"/>
        <w:ind w:firstLine="567"/>
        <w:contextualSpacing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</w:t>
      </w:r>
      <w:r>
        <w:rPr>
          <w:rFonts w:cs="Times New Roman" w:ascii="Times New Roman" w:hAnsi="Times New Roman"/>
          <w:sz w:val="28"/>
          <w:szCs w:val="28"/>
        </w:rPr>
        <w:t xml:space="preserve"> учетом основных тенденций развития рынка труда и экспертных оценок о потребности и возможном перераспределении рабочей силы между видами экономической деятельности вследствие происходящих структурных изменений в экономике, осуществляется уточнение данных о численности занятых в экономике Рязанской области по разделам </w:t>
      </w:r>
      <w:hyperlink r:id="rId6">
        <w:r>
          <w:rPr>
            <w:rStyle w:val="Style18"/>
            <w:rFonts w:cs="Times New Roman" w:ascii="Times New Roman" w:hAnsi="Times New Roman"/>
            <w:sz w:val="28"/>
            <w:szCs w:val="28"/>
          </w:rPr>
          <w:t>ОКВЭД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в прогнозном периоде (Зi). При этом Зi должна соответствовать значению среднегодовой численности занятых в экономике Рязанской области, содержащемуся в прогнозе социально-экономического развития Рязанской области на соответствующий прогнозный период.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Численность населения Рязанской области в трудоспособном возрасте, не занятого в экономике Рязанской области, в прогнозном периоде рассчитывается по формуле: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 = ТР - З,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ТР - общая численность трудовых ресурсов Рязанской области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 - общая численность занятых в экономике Рязанской области в прогнозном периоде.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Численность прочих категорий населения Рязанской области в трудоспособном возрасте, не занятого в экономике Рязанской области, в прогнозном периоде рассчитывается по формуле: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= Н - У - Б,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 - численность прочих категорий населения Рязанской области в трудоспособном возрасте, не занятого в экономике Рязанской области,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 - численность населения Рязанской области в трудоспособном возрасте, не занятого в экономике Рязанской области,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- численность учащихся Рязанской области трудоспособного возраста, обучающихся с отрывом от производства,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 - численность безработных граждан Рязанской области, зарегистрированных в органах службы занятости Рязанской области, в прогнозном периоде.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В состав прочих категорий населения Рязанской области в трудоспособном возрасте, не занятого в экономике Рязанской области, входят: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военнослужащие;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граждане Рязанской области, работающие за границей;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лица, не имеющие работы, готовые приступить к ней и занимающиеся поиском работы без обращения в органы службы занятости Рязанской области;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4) лица, которые выражают заинтересованность в получении работы, однако сложившиеся условия ограничивают их активные поиски работы и (или) их готовность приступить к работе;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лица, находящиеся в отпусках по беременности и родам и по уходу за ребенком до достижения им возраста трех лет;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лица, осуществляющие ведение домашнего хозяйства, уход за детьми и другими членами семьи;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лица, находящиеся в местах лишения свободы;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трудоспособные лица, находящиеся на иждивении;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лица, у которых нет необходимости работать.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Численность учащихся Рязанской области трудоспособного возраста, обучающихся с отрывом от производства, в прогнозном периоде рассчитывается по следующим формулам: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У(t+1) = УБ x ИУ(t) x ИУ(t+1),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У(t+2) = У(t+1) x ИУ(t+2),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У(t+3) = У(t+2) x ИУ(t+3),</w:t>
      </w:r>
    </w:p>
    <w:p>
      <w:pPr>
        <w:pStyle w:val="ConsPlusNormal"/>
        <w:spacing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 - численность учащихся Рязанской области трудоспособного возраста, обучающихся с отрывом от производства, в прогнозном периоде;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УБ - численность учащихся Рязанской области трудоспособного возраста, обучающихся с отрывом от производства, в отчетном году по данным отчетного баланса трудовых ресурсов Рязанской области;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ИУ - индекс изменения численности обучающихся в трудоспособном возрасте, не совмещающих обучение с работой;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 - текущий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t+1 - очередной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t+2 - первый год планового периода;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t+3 - второй год планового периода.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Индексы изменения численности обучающихся Рязанской области в трудоспособном возрасте, не совмещающих обучение с работой, определяются по следующим формулам: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ИУ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)</w:t>
      </w:r>
      <w:r>
        <w:rPr>
          <w:rFonts w:cs="Times New Roman" w:ascii="Times New Roman" w:hAnsi="Times New Roman"/>
          <w:sz w:val="28"/>
          <w:szCs w:val="28"/>
        </w:rPr>
        <w:t xml:space="preserve"> = УМ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) </w:t>
      </w:r>
      <w:r>
        <w:rPr>
          <w:rFonts w:cs="Times New Roman" w:ascii="Times New Roman" w:hAnsi="Times New Roman"/>
          <w:sz w:val="28"/>
          <w:szCs w:val="28"/>
        </w:rPr>
        <w:t>/ УМ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(0)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ИУ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+1)</w:t>
      </w:r>
      <w:r>
        <w:rPr>
          <w:rFonts w:cs="Times New Roman" w:ascii="Times New Roman" w:hAnsi="Times New Roman"/>
          <w:sz w:val="28"/>
          <w:szCs w:val="28"/>
        </w:rPr>
        <w:t xml:space="preserve"> = УМ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+1) </w:t>
      </w:r>
      <w:r>
        <w:rPr>
          <w:rFonts w:cs="Times New Roman" w:ascii="Times New Roman" w:hAnsi="Times New Roman"/>
          <w:sz w:val="28"/>
          <w:szCs w:val="28"/>
        </w:rPr>
        <w:t>/ УМ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)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ИУ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+2)</w:t>
      </w:r>
      <w:r>
        <w:rPr>
          <w:rFonts w:cs="Times New Roman" w:ascii="Times New Roman" w:hAnsi="Times New Roman"/>
          <w:sz w:val="28"/>
          <w:szCs w:val="28"/>
        </w:rPr>
        <w:t xml:space="preserve"> = УМ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+2) </w:t>
      </w:r>
      <w:r>
        <w:rPr>
          <w:rFonts w:cs="Times New Roman" w:ascii="Times New Roman" w:hAnsi="Times New Roman"/>
          <w:sz w:val="28"/>
          <w:szCs w:val="28"/>
        </w:rPr>
        <w:t>/ УМ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+1)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ИУ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 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+3)</w:t>
      </w:r>
      <w:r>
        <w:rPr>
          <w:rFonts w:cs="Times New Roman" w:ascii="Times New Roman" w:hAnsi="Times New Roman"/>
          <w:sz w:val="28"/>
          <w:szCs w:val="28"/>
        </w:rPr>
        <w:t xml:space="preserve"> = УМ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 xml:space="preserve">+3) </w:t>
      </w:r>
      <w:r>
        <w:rPr>
          <w:rFonts w:cs="Times New Roman" w:ascii="Times New Roman" w:hAnsi="Times New Roman"/>
          <w:sz w:val="28"/>
          <w:szCs w:val="28"/>
        </w:rPr>
        <w:t>/ УМ</w:t>
      </w:r>
      <w:r>
        <w:rPr>
          <w:rFonts w:cs="Times New Roman" w:ascii="Times New Roman" w:hAnsi="Times New Roman"/>
          <w:sz w:val="28"/>
          <w:szCs w:val="28"/>
          <w:vertAlign w:val="subscript"/>
        </w:rPr>
        <w:t>(</w:t>
      </w:r>
      <w:r>
        <w:rPr>
          <w:rFonts w:cs="Times New Roman" w:ascii="Times New Roman" w:hAnsi="Times New Roman"/>
          <w:sz w:val="28"/>
          <w:szCs w:val="28"/>
          <w:vertAlign w:val="subscript"/>
          <w:lang w:val="en-US"/>
        </w:rPr>
        <w:t>t</w:t>
      </w:r>
      <w:r>
        <w:rPr>
          <w:rFonts w:cs="Times New Roman" w:ascii="Times New Roman" w:hAnsi="Times New Roman"/>
          <w:sz w:val="28"/>
          <w:szCs w:val="28"/>
          <w:vertAlign w:val="subscript"/>
        </w:rPr>
        <w:t>+2)</w:t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где: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ИУ - индекс изменения численности обучающихся Рязанской области в трудоспособном возрасте, не совмещающих обучение с работой;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УМ - численность лиц Рязанской области трудоспособного возраста, обучающихся по основным общеобразовательным программам, образовательным программам среднего профессионального и высшего образования, аспирантов трудоспособного возраста, обучающихся по образовательным программам высшего образования, не совмещающих обучение с трудовой деятельностью;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0 - отчетный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 - текущий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t+1 - очередной год;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t+2 - первый год планового периода;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t+3 - второй год планового периода.</w:t>
      </w:r>
    </w:p>
    <w:p>
      <w:pPr>
        <w:pStyle w:val="ConsPlusNormal"/>
        <w:spacing w:before="220" w:after="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Численность безработных граждан, зарегистрированных в органах службы занятости Рязанской области в прогнозном периоде (Б), определяется с использованием методов экстраполяции и экспертных оценок с учетом сложившегося в ретроспективном периоде соотношения между численностью безработных, зарегистрированных в органах службы занятости Рязанской области, и общей численностью безработных (по методологии Международной организации труда).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0"/>
        <w:tblW w:w="946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43"/>
        <w:gridCol w:w="4820"/>
      </w:tblGrid>
      <w:tr>
        <w:trPr>
          <w:trHeight w:val="1781" w:hRule="atLeast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Приложение № 2 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министерства труда и социальной защиты населения Рязанской области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11 октября 2021 г. № 45</w:t>
            </w:r>
          </w:p>
          <w:p>
            <w:pPr>
              <w:pStyle w:val="ConsPlus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86"/>
      <w:bookmarkEnd w:id="3"/>
      <w:r>
        <w:rPr>
          <w:rFonts w:cs="Times New Roman" w:ascii="Times New Roman" w:hAnsi="Times New Roman"/>
          <w:sz w:val="28"/>
          <w:szCs w:val="28"/>
        </w:rPr>
        <w:t>ПРИМЕРНЫЙ ПЕРЕЧЕНЬ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ДАННЫХ, НЕОБХОДИМЫХ ДЛЯ РАЗРАБОТКИ ПРОГНОЗА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БАЛАНСА ТРУДОВЫХ РЕСУРСОВ РЯЗАНСКОЙ ОБЛАСТИ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1"/>
        </w:numPr>
        <w:spacing w:before="22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макроэкономические показатели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текущем 20__ году, на очередной год и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плановый 2-летний период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Представляются: министерством промышленности и экономического развития Рязанской области в министерство труда и социальной защиты населения Рязанской области  не позднее 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 сентября текущего года на бумажном носителе и в электронном виде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0"/>
        <w:tblW w:w="10632" w:type="dxa"/>
        <w:jc w:val="left"/>
        <w:tblInd w:w="-88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675"/>
        <w:gridCol w:w="2303"/>
        <w:gridCol w:w="850"/>
        <w:gridCol w:w="851"/>
        <w:gridCol w:w="1098"/>
        <w:gridCol w:w="1133"/>
        <w:gridCol w:w="1134"/>
        <w:gridCol w:w="1"/>
        <w:gridCol w:w="2585"/>
      </w:tblGrid>
      <w:tr>
        <w:trPr/>
        <w:tc>
          <w:tcPr>
            <w:tcW w:w="67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30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851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Текущий год</w:t>
            </w:r>
          </w:p>
        </w:tc>
        <w:tc>
          <w:tcPr>
            <w:tcW w:w="3366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Прогнозируемый период</w:t>
            </w:r>
          </w:p>
        </w:tc>
        <w:tc>
          <w:tcPr>
            <w:tcW w:w="258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Ответственные за представление данных</w:t>
            </w:r>
          </w:p>
        </w:tc>
      </w:tr>
      <w:tr>
        <w:trPr/>
        <w:tc>
          <w:tcPr>
            <w:tcW w:w="67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230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851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очередной год</w:t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первый год планового периода</w:t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второй год планового периода</w:t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Индекс промышленного производства, в том числе по видам экономической деятельности, %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министерство промышленности и экономического развития Рязанской области (по данным предварительного прогноза на среднесрочный период) 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Индекс производства продукции – сельского хозяйства, %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Индекс производства по виду деятельности «Строительство», %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Индекс физического объема оборота розничной торговли, %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Численность населения, всего, тыс. человек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Министерство труда и социальной защиты населения Рязанской области</w:t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в том числе;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моложе трудоспособного возраста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трудоспособного возраста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  <w:tr>
        <w:trPr>
          <w:trHeight w:val="703" w:hRule="atLeast"/>
        </w:trPr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старше трудоспособного возраста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Численность занятых в экономике (всего, среднегодовая), тыс. человек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  <w:tr>
        <w:trPr/>
        <w:tc>
          <w:tcPr>
            <w:tcW w:w="6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0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Численность безработных (по методологии Международной организации труда), тыс. человек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851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09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113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0"/>
                <w:lang w:eastAsia="ru-RU"/>
              </w:rPr>
            </w:r>
          </w:p>
        </w:tc>
        <w:tc>
          <w:tcPr>
            <w:tcW w:w="258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0"/>
                <w:lang w:eastAsia="ru-RU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 __________ __________ «___»_________20__ г.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(должность руководителя) (подпись) (Ф.И.О.)</w:t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701" w:right="850" w:header="426" w:top="851" w:footer="0" w:bottom="851" w:gutter="0"/>
          <w:pgNumType w:fmt="decimal"/>
          <w:formProt w:val="false"/>
          <w:titlePg/>
          <w:textDirection w:val="lrTb"/>
          <w:docGrid w:type="default" w:linePitch="360" w:charSpace="4294957055"/>
        </w:sect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1"/>
        </w:numPr>
        <w:tabs>
          <w:tab w:val="left" w:pos="4253" w:leader="none"/>
        </w:tabs>
        <w:spacing w:before="22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Данные о среднегодовой численности занятых</w:t>
      </w:r>
    </w:p>
    <w:p>
      <w:pPr>
        <w:pStyle w:val="ConsPlusNormal"/>
        <w:tabs>
          <w:tab w:val="left" w:pos="4253" w:leader="none"/>
        </w:tabs>
        <w:spacing w:before="220" w:after="0"/>
        <w:ind w:left="10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видам экономической деятельности в текущем 20__ году,</w:t>
      </w:r>
    </w:p>
    <w:p>
      <w:pPr>
        <w:pStyle w:val="ConsPlusNormal"/>
        <w:tabs>
          <w:tab w:val="left" w:pos="4253" w:leader="none"/>
        </w:tabs>
        <w:spacing w:before="220" w:after="0"/>
        <w:ind w:left="107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очередной год и плановый 2-летний период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contextualSpacing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Представляются: ГУ - Отделением Пенсионного фонда Российской Федерации по Рязанской области, ГУ - Рязанским региональным отделением Фонда социального страхования Российской Федерации, ТФОМС Рязанской области, министерством сельского хозяйства и продовольствия Рязанской области, </w:t>
      </w:r>
      <w:hyperlink r:id="rId9">
        <w:r>
          <w:rPr>
            <w:rStyle w:val="Style18"/>
            <w:rFonts w:cs="Times New Roman" w:ascii="Times New Roman" w:hAnsi="Times New Roman"/>
            <w:sz w:val="28"/>
            <w:szCs w:val="28"/>
          </w:rPr>
          <w:t>министерство цифрового развития, информационных технологий и связи Рязанской области</w:t>
        </w:r>
      </w:hyperlink>
      <w:r>
        <w:rPr>
          <w:rFonts w:cs="Times New Roman" w:ascii="Times New Roman" w:hAnsi="Times New Roman"/>
          <w:sz w:val="28"/>
          <w:szCs w:val="28"/>
        </w:rPr>
        <w:t>, министерством природопользования Рязанской области,  министерством топливно-энергетического комплекса и жилищно-коммунального хозяйства Рязанской области, министерством промышленности и экономического развития Рязанской области, министерством строительного комплекса Рязанской области, министерством транспорта и автомобильных дорог Рязанской области, министерством финансов Рязанской области, министерством образования и молодежной политики Рязанской области, министерством здравоохранения Рязанской области, министерством культуры и туризма Рязанской области, министерством физической культуры и спорта Рязанской области, министерством по делам территорий и информационной политике Рязанской области в министерство труда и социальной защиты населения Рязанской области</w:t>
      </w:r>
    </w:p>
    <w:p>
      <w:pPr>
        <w:pStyle w:val="ConsPlusNormal"/>
        <w:spacing w:before="22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позднее 15 сентября текущего года на бумажном носителе и в электронном виде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 человек</w:t>
      </w:r>
    </w:p>
    <w:tbl>
      <w:tblPr>
        <w:tblStyle w:val="af0"/>
        <w:tblW w:w="1512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100"/>
        <w:gridCol w:w="3356"/>
        <w:gridCol w:w="177"/>
        <w:gridCol w:w="1427"/>
        <w:gridCol w:w="2"/>
        <w:gridCol w:w="1275"/>
        <w:gridCol w:w="1"/>
        <w:gridCol w:w="1558"/>
        <w:gridCol w:w="1"/>
        <w:gridCol w:w="1558"/>
        <w:gridCol w:w="1"/>
        <w:gridCol w:w="1558"/>
        <w:gridCol w:w="1"/>
        <w:gridCol w:w="3105"/>
      </w:tblGrid>
      <w:tr>
        <w:trPr/>
        <w:tc>
          <w:tcPr>
            <w:tcW w:w="1100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56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604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Отчетный год</w:t>
            </w:r>
          </w:p>
        </w:tc>
        <w:tc>
          <w:tcPr>
            <w:tcW w:w="1277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Текущий год</w:t>
            </w:r>
          </w:p>
        </w:tc>
        <w:tc>
          <w:tcPr>
            <w:tcW w:w="4677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Прогнозируемый период</w:t>
            </w:r>
          </w:p>
        </w:tc>
        <w:tc>
          <w:tcPr>
            <w:tcW w:w="3106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Ответственные за представление данных</w:t>
            </w:r>
          </w:p>
        </w:tc>
      </w:tr>
      <w:tr>
        <w:trPr/>
        <w:tc>
          <w:tcPr>
            <w:tcW w:w="110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3356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1604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1277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очередной год</w:t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первый год планового периода</w:t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второй год планового периода</w:t>
            </w:r>
          </w:p>
        </w:tc>
        <w:tc>
          <w:tcPr>
            <w:tcW w:w="3106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5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Численность занятых в экономике (всего, среднегодовая), 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в том числе 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 видам экономической деятельности:</w:t>
            </w:r>
          </w:p>
        </w:tc>
        <w:tc>
          <w:tcPr>
            <w:tcW w:w="1604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7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10915" w:type="dxa"/>
            <w:gridSpan w:val="1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сельского хозяйства и продовольствия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лесоводство и лесозаготовки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природопользования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рыболовство и рыбоводство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сельского хозяйства и продовольствия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природопользования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промышленности и экономического развития Рязанской области, министерство сельского хозяйства и продовольствия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топливно-энергетического комплекса и жилищно-коммунального хозяйства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строительного комплекса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промышленности и экономического развития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транспортировка и хранение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транспорта и автомобильных дорог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промышленности и экономического развития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/>
            </w:pPr>
            <w:hyperlink r:id="rId10">
              <w:r>
                <w:rPr>
                  <w:rStyle w:val="Style18"/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министерство цифрового развития, информационных технологий и связи Рязанской области</w:t>
              </w:r>
            </w:hyperlink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;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по делам территорий и информационной политике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финансовая и страховая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финансов Рязанской области, ГУ - Отделение Пенсионного фонда Российской Федерации по Рязанской области, ГУ - Рязанское региональное отделение Фонда социального страхования Российской Федерации, ТФОМС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строительного комплекса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промышленности и экономического развития Рязанской области, министерство строительного комплекса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труда и социальной защиты населения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1.15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труда и социальной защиты населения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1.16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образования и молодежной политики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1.17</w:t>
            </w:r>
          </w:p>
        </w:tc>
        <w:tc>
          <w:tcPr>
            <w:tcW w:w="14020" w:type="dxa"/>
            <w:gridSpan w:val="13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в области здравоохранения и социальных услуг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1.17.1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здравоохранения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1.17.2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по уходу с обеспечением проживания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труда и социальной защиты населения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1.17.3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труда и социальной защиты населения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1.18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культуры и туризма Рязанской области, министерство физической культуры и спорта Рязанской области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1.19</w:t>
            </w:r>
          </w:p>
        </w:tc>
        <w:tc>
          <w:tcPr>
            <w:tcW w:w="14020" w:type="dxa"/>
            <w:gridSpan w:val="13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предоставление прочих видов услуг</w:t>
            </w:r>
          </w:p>
        </w:tc>
      </w:tr>
      <w:tr>
        <w:trPr/>
        <w:tc>
          <w:tcPr>
            <w:tcW w:w="11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1.19.1</w:t>
            </w:r>
          </w:p>
        </w:tc>
        <w:tc>
          <w:tcPr>
            <w:tcW w:w="353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общественных организаций</w:t>
            </w:r>
          </w:p>
        </w:tc>
        <w:tc>
          <w:tcPr>
            <w:tcW w:w="142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559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310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министерство по делам территорий и информационной политике Рязанской области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 __________ __________ «___» _________20__ г.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(должность руководителя) (подпись) (Ф.И.О.)</w:t>
      </w:r>
    </w:p>
    <w:p>
      <w:pPr>
        <w:pStyle w:val="ConsPlusNormal"/>
        <w:spacing w:before="220" w:after="0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sectPr>
          <w:headerReference w:type="default" r:id="rId11"/>
          <w:type w:val="nextPage"/>
          <w:pgSz w:orient="landscape" w:w="16838" w:h="11906"/>
          <w:pgMar w:left="1134" w:right="678" w:header="284" w:top="993" w:footer="0" w:bottom="850" w:gutter="0"/>
          <w:pgNumType w:fmt="decimal"/>
          <w:formProt w:val="false"/>
          <w:textDirection w:val="lrTb"/>
          <w:docGrid w:type="default" w:linePitch="354" w:charSpace="4294957055"/>
        </w:sectPr>
        <w:pStyle w:val="ConsPlusNormal"/>
        <w:spacing w:before="220" w:after="0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1"/>
        </w:numPr>
        <w:ind w:left="0" w:hanging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Данные о среднесписочной численности работников федеральных государственных органов, государственных органов Рязанской области, органов местного самоуправления и избирательных комиссий муниципальных образований Рязанской области за предыдущий год </w:t>
      </w:r>
    </w:p>
    <w:p>
      <w:pPr>
        <w:pStyle w:val="ConsPlusNormal"/>
        <w:numPr>
          <w:ilvl w:val="0"/>
          <w:numId w:val="0"/>
        </w:numPr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Представляются: Территориальным органом Федеральной службы государственной статистики по Рязанской области в министерство труда и социальной защиты населения Рязанской области  не позднее 15 сентября текущего года на бумажном носителе и в электронном виде</w:t>
      </w:r>
    </w:p>
    <w:p>
      <w:pPr>
        <w:pStyle w:val="ConsPlusNormal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cs="Times New Roman" w:ascii="Times New Roman" w:hAnsi="Times New Roman"/>
          <w:sz w:val="16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16"/>
          <w:szCs w:val="28"/>
        </w:rPr>
      </w:pPr>
      <w:r>
        <w:rPr>
          <w:rFonts w:cs="Times New Roman" w:ascii="Times New Roman" w:hAnsi="Times New Roman"/>
          <w:sz w:val="16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человек</w:t>
      </w:r>
    </w:p>
    <w:tbl>
      <w:tblPr>
        <w:tblStyle w:val="af0"/>
        <w:tblW w:w="97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5"/>
        <w:gridCol w:w="7122"/>
        <w:gridCol w:w="1984"/>
      </w:tblGrid>
      <w:tr>
        <w:trPr/>
        <w:tc>
          <w:tcPr>
            <w:tcW w:w="59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12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Отчетный год</w:t>
            </w:r>
          </w:p>
        </w:tc>
      </w:tr>
      <w:tr>
        <w:trPr/>
        <w:tc>
          <w:tcPr>
            <w:tcW w:w="59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2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Среднесписочная численность работников федеральных государственных органов (сумма строк 1.1 - 1.3)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59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712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59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12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работников, замещающих государственные должности и должности государственной гражданской службы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59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12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работников, замещающих должности иного вида федеральной государственной службы (воинские должности и должности правоохранительной службы)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59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12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работников, замещающих прочие должности в федеральных государственных органах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59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2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Среднесписочная численность работников государственных органов Рязанской области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59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2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Среднесписочная численность работников органов местного самоуправления Рязанской области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59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2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Среднесписочная численность работников избирательных комиссий муниципальных образований Рязанской области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59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2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Всего (сумма строк 1 - 4, кроме строк 1.1 - 1.3)</w:t>
            </w:r>
          </w:p>
        </w:tc>
        <w:tc>
          <w:tcPr>
            <w:tcW w:w="198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 _________ __________ «___»_________20__ г.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(должность руководителя) (подпись) (Ф.И.О.)</w:t>
      </w:r>
    </w:p>
    <w:p>
      <w:pPr>
        <w:pStyle w:val="ConsPlusNormal"/>
        <w:spacing w:before="220" w:after="0"/>
        <w:ind w:left="1070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1"/>
        </w:numPr>
        <w:spacing w:before="220" w:after="0"/>
        <w:ind w:left="0" w:hanging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Данные о численности граждан (за исключением временно пребывающих и временно проживающих в Рязанской области иностранных граждан и лиц без гражданства), за которых начислены страховые взносы на обязательное пенсионное страхование (включая граждан, заключивших договоры гражданско-правового характера), по возрастным группам и продолжительности периода работы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Представляются: ГУ - Отделением Пенсионного фонда Российской Федерации по Рязанской области в министерство труда и социальной защиты населения Рязанской области не позднее 15 сентября текущего года на бумажном носителе и в электронном виде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 человек</w:t>
      </w:r>
    </w:p>
    <w:tbl>
      <w:tblPr>
        <w:tblStyle w:val="af0"/>
        <w:tblW w:w="970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9"/>
        <w:gridCol w:w="6961"/>
        <w:gridCol w:w="1781"/>
      </w:tblGrid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№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Отчетный год</w:t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hanging="1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граждан, за которых начислены страховые взносы на обязательное пенсионное страхование, всего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из них: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граждане моложе трудоспособного возраста</w:t>
            </w:r>
          </w:p>
          <w:p>
            <w:pPr>
              <w:pStyle w:val="ConsPlusNormal"/>
              <w:spacing w:lineRule="auto" w:line="240" w:before="22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(сумма </w:t>
            </w:r>
            <w:hyperlink w:anchor="P559">
              <w:r>
                <w:rPr>
                  <w:rStyle w:val="Style18"/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строк 1.1.1</w:t>
              </w:r>
            </w:hyperlink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- </w:t>
            </w:r>
            <w:hyperlink w:anchor="P574">
              <w:r>
                <w:rPr>
                  <w:rStyle w:val="Style18"/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1.1.6</w:t>
              </w:r>
            </w:hyperlink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 имеющие продолжительность работы (календарных дней):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менее 30 дней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30 до 89 дней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90 до 179 дней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180 до 269 дней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1.1.5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270 дней и более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1.1.6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период работы отсутствует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граждане трудоспособного возраста</w:t>
            </w:r>
          </w:p>
          <w:p>
            <w:pPr>
              <w:pStyle w:val="ConsPlusNormal"/>
              <w:spacing w:lineRule="auto" w:line="240" w:before="220" w:after="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(сумма </w:t>
            </w:r>
            <w:hyperlink w:anchor="P583">
              <w:r>
                <w:rPr>
                  <w:rStyle w:val="Style18"/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строк 1.2.1</w:t>
              </w:r>
            </w:hyperlink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- </w:t>
            </w:r>
            <w:hyperlink w:anchor="P598">
              <w:r>
                <w:rPr>
                  <w:rStyle w:val="Style18"/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1.2.6</w:t>
              </w:r>
            </w:hyperlink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 имеющие продолжительность работы (календарных дней):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1.2.1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менее 30 дней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30 до 89 дней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90 до 179 дней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1.2.4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180 до 269 дней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1.2.5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270 дней и более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1.2.6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период работы отсутствует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граждане старше трудоспособного возраста</w:t>
            </w:r>
          </w:p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(сумма </w:t>
            </w:r>
            <w:hyperlink w:anchor="P607">
              <w:r>
                <w:rPr>
                  <w:rStyle w:val="Style18"/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строк 1.3.1</w:t>
              </w:r>
            </w:hyperlink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- </w:t>
            </w:r>
            <w:hyperlink w:anchor="P622">
              <w:r>
                <w:rPr>
                  <w:rStyle w:val="Style18"/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1.3.6</w:t>
              </w:r>
            </w:hyperlink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 имеющие продолжительность работы (календарных дней):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менее 30 дней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30 до 89 дней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90 до 179 дней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180 до 269 дней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1.3.5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270 дней и более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959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1.3.6</w:t>
            </w:r>
          </w:p>
        </w:tc>
        <w:tc>
          <w:tcPr>
            <w:tcW w:w="696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54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период работы отсутствует</w:t>
            </w:r>
          </w:p>
        </w:tc>
        <w:tc>
          <w:tcPr>
            <w:tcW w:w="1781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ConsPlusNormal"/>
              <w:spacing w:lineRule="auto" w:line="240" w:before="220" w:after="0"/>
              <w:ind w:firstLine="18"/>
              <w:contextualSpacing/>
              <w:jc w:val="center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 _________ __________ «___»_________20__ г.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(должность руководителя) (подпись) (Ф.И.О.)</w:t>
      </w:r>
    </w:p>
    <w:p>
      <w:pPr>
        <w:pStyle w:val="ConsPlusNormal"/>
        <w:spacing w:before="22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1"/>
        </w:numPr>
        <w:spacing w:before="22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Данные о среднегодовой численности отдельных категорий граждан</w:t>
      </w:r>
    </w:p>
    <w:p>
      <w:pPr>
        <w:pStyle w:val="ConsPlusNormal"/>
        <w:spacing w:before="220" w:after="0"/>
        <w:ind w:left="710" w:hanging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текущем 20__ году, на очередной год и плановый 2-летний период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Представляются: Управлением федеральной миграционной службы по Рязанской области,  Управлением федеральной службы исполнения наказаний по Рязанской области 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министерство труда и социальной защиты населения Рязанской области не позднее 15 сентября текущего года на бумажном носителе 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в электронном виде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 человек</w:t>
      </w:r>
    </w:p>
    <w:tbl>
      <w:tblPr>
        <w:tblStyle w:val="af0"/>
        <w:tblW w:w="10632" w:type="dxa"/>
        <w:jc w:val="left"/>
        <w:tblInd w:w="-1026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0"/>
        <w:gridCol w:w="2410"/>
        <w:gridCol w:w="993"/>
        <w:gridCol w:w="828"/>
        <w:gridCol w:w="1155"/>
        <w:gridCol w:w="1275"/>
        <w:gridCol w:w="1276"/>
        <w:gridCol w:w="1"/>
        <w:gridCol w:w="1982"/>
      </w:tblGrid>
      <w:tr>
        <w:trPr/>
        <w:tc>
          <w:tcPr>
            <w:tcW w:w="710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410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Отчетный год</w:t>
            </w:r>
          </w:p>
        </w:tc>
        <w:tc>
          <w:tcPr>
            <w:tcW w:w="828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Текущий год</w:t>
            </w:r>
          </w:p>
        </w:tc>
        <w:tc>
          <w:tcPr>
            <w:tcW w:w="3707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Прогнозируемый период</w:t>
            </w:r>
          </w:p>
        </w:tc>
        <w:tc>
          <w:tcPr>
            <w:tcW w:w="1982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Ответственные за представление данных</w:t>
            </w:r>
          </w:p>
        </w:tc>
      </w:tr>
      <w:tr>
        <w:trPr/>
        <w:tc>
          <w:tcPr>
            <w:tcW w:w="7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24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99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очередной год</w:t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первый год планового периода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второй год планового периода</w:t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иностранных трудовых мигрантов (численность иностранных граждан, которым выданы разрешения на работу и патенты)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Управление федеральной миграционной службы по Рязанской области</w:t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в том числе по видам экономической деятельности: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Сельское, лесное хозяйство, охота, рыболовство и рыбоводство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Добыча полезных ископаемых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1.3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Обрабатывающие производства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1.4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1.5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1.6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Строительство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1.7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Торговля оптовая и розничная; ремонт автотранспортных средств, мотоциклов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1.8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Транспортировка и хранение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1.9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1.10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1.11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Деятельность финансовая и страховая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1.12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Деятельность по операциям с недвижимым имуществом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1.13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Деятельность профессиональная, научная и техническая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1.14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1.15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1.16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1.17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Деятельность в области здравоохранения и социальных услуг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1.18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1.19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Прочие виды экономической деятельности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трудоспособных осужденных в трудоспособном возрасте, отбывающих наказание в местах лишения свободы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Управление федеральной службы исполнения наказаний по Рязанской области</w:t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осужденных, отбывающих наказание в местах лишения свободы, привлекаемых к оплачиваемому труду</w:t>
            </w:r>
          </w:p>
        </w:tc>
        <w:tc>
          <w:tcPr>
            <w:tcW w:w="99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828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5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98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Управление федеральной службы исполнения наказаний по Рязанской области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 __________ __________ «___»_________20__ г.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(должность руководителя) (подпись) (Ф.И.О.)</w:t>
      </w:r>
    </w:p>
    <w:p>
      <w:pPr>
        <w:pStyle w:val="ConsPlusNormal"/>
        <w:spacing w:before="22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Данные о среднегодовой численности застрахованных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граждан в текущем 20__ году, на очередной год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плановый 2-летний период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Представляются: ГУ - Отделением Пенсионного фонда Российской Федерации по Рязанской области, ГУ - Рязанским региональным отделением Фонда социального страхования Российской Федерации, ТФОМС Рязанской области в министерство труда и социальной защиты населения Рязанской области не позднее 15 сентября текущего года на бумажном носителе и </w:t>
      </w:r>
    </w:p>
    <w:p>
      <w:pPr>
        <w:pStyle w:val="ConsPlusNormal"/>
        <w:spacing w:before="22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электронном виде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 человек</w:t>
      </w:r>
    </w:p>
    <w:tbl>
      <w:tblPr>
        <w:tblStyle w:val="af0"/>
        <w:tblW w:w="10774" w:type="dxa"/>
        <w:jc w:val="left"/>
        <w:tblInd w:w="-116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0"/>
        <w:gridCol w:w="2692"/>
        <w:gridCol w:w="850"/>
        <w:gridCol w:w="992"/>
        <w:gridCol w:w="1135"/>
        <w:gridCol w:w="1274"/>
        <w:gridCol w:w="1276"/>
        <w:gridCol w:w="1"/>
        <w:gridCol w:w="1842"/>
      </w:tblGrid>
      <w:tr>
        <w:trPr/>
        <w:tc>
          <w:tcPr>
            <w:tcW w:w="710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92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cs="Times New Roman"/>
                <w:sz w:val="28"/>
                <w:szCs w:val="28"/>
              </w:rPr>
              <w:t xml:space="preserve">Отчетный </w:t>
            </w:r>
            <w:r>
              <w:rPr>
                <w:rFonts w:eastAsia="Calibri" w:cs="Times New Roman"/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992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 w:cs="Times New Roman"/>
                <w:sz w:val="28"/>
                <w:szCs w:val="28"/>
                <w:lang w:eastAsia="en-US"/>
              </w:rPr>
              <w:t>Текущий год</w:t>
            </w:r>
          </w:p>
        </w:tc>
        <w:tc>
          <w:tcPr>
            <w:tcW w:w="3686" w:type="dxa"/>
            <w:gridSpan w:val="4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Прогнозируемый период</w:t>
            </w:r>
          </w:p>
        </w:tc>
        <w:tc>
          <w:tcPr>
            <w:tcW w:w="1842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Источник получения данных</w:t>
            </w:r>
          </w:p>
        </w:tc>
      </w:tr>
      <w:tr>
        <w:trPr/>
        <w:tc>
          <w:tcPr>
            <w:tcW w:w="71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269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85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очередной год</w:t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первый год планового периода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второй год планового периода</w:t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работающих лиц, застрахованных в системе обязательного пенсионного страхования, всего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ГУ - Отделение Пенсионного фонда Российской Федерации по Рязанской области</w:t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работающие по трудовому договору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работающие по договору гражданско-правового характера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лица, самостоятельно обеспечивающие себя работой (индивидуальные предприниматели, адвокаты, нотариусы, занимающиеся частной практикой)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категории работающих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Из строки 1: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лица моложе трудоспособного возраста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лица в трудоспособном возрасте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Численность неработающих лиц в трудоспособном возрасте, получающих пенсии по старости, по случаю потери кормильца, по инвалидности и социальное пенсионное обеспечение 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ГУ - Отделение Пенсионного фонда Российской Федерации по Рязанской области</w:t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работающих пенсионеров старше трудоспособного возраста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ГУ - Отделение Пенсионного фонда Российской Федерации по Рязанской области</w:t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работающих лиц, застрахованных в системе обязательного социального страхования от несчастных случаев на производстве и профессиональных заболеваний, всего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ГУ - Рязанское региональное отделение Фонда социального страхования Российской Федерации</w:t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работающие в организациях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работающие у индивидуальных предпринимателей, а также у физических лиц, не признаваемых индивидуальными предпринимателями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застрахованных получателей пособий по уходу за ребенком до достижения им возраста полутора лет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ГУ - Рязанское региональное отделение Фонда социального страхования Российской Федерации</w:t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лиц, застрахованных в системе обязательного медицинского страхования, - всего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ТФОМС Рязанской области</w:t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из них работающие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6.1.1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лица моложе трудоспособного возраста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6.1.2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лица в трудоспособном возрасте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1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6.1.3</w:t>
            </w:r>
          </w:p>
        </w:tc>
        <w:tc>
          <w:tcPr>
            <w:tcW w:w="26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лица старше трудоспособного возраста</w:t>
            </w:r>
          </w:p>
        </w:tc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13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27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gridSpan w:val="2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 __________ __________ «___»_______20__ г.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(должность руководителя) (подпись) (Ф.И.О.)</w:t>
      </w:r>
    </w:p>
    <w:p>
      <w:pPr>
        <w:pStyle w:val="ConsPlusNormal"/>
        <w:spacing w:before="220" w:after="0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7. Данные о среднегодовой численности обучающихся, студентов, аспирантов, докторантов в трудоспособном возрасте, обучающихся с отрывом от производства (без учета обучающихся трудоспособного возраста по очной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форме обучения, совмещающих обучение с трудовой деятельностью), 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текущем 20__ году, на очередной год и плановый 2-летний период</w:t>
      </w:r>
    </w:p>
    <w:p>
      <w:pPr>
        <w:pStyle w:val="ConsPlusNormal"/>
        <w:spacing w:before="220" w:after="0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Представляются: министерством образования и молодежной политики Рязанской области в министерство труда и социальной защиты населения Рязанской области не позднее 15 сентября текущего года на бумажном носителе и в электронном виде</w:t>
      </w:r>
    </w:p>
    <w:p>
      <w:pPr>
        <w:pStyle w:val="ConsPlusNormal"/>
        <w:spacing w:before="220" w:after="0"/>
        <w:ind w:firstLine="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ind w:firstLine="54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человек</w:t>
      </w:r>
    </w:p>
    <w:tbl>
      <w:tblPr>
        <w:tblStyle w:val="af0"/>
        <w:tblW w:w="10632" w:type="dxa"/>
        <w:jc w:val="left"/>
        <w:tblInd w:w="-885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50"/>
        <w:gridCol w:w="2625"/>
        <w:gridCol w:w="1204"/>
        <w:gridCol w:w="992"/>
        <w:gridCol w:w="1417"/>
        <w:gridCol w:w="1843"/>
        <w:gridCol w:w="1700"/>
      </w:tblGrid>
      <w:tr>
        <w:trPr/>
        <w:tc>
          <w:tcPr>
            <w:tcW w:w="850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25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204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Отчетный год</w:t>
            </w:r>
          </w:p>
        </w:tc>
        <w:tc>
          <w:tcPr>
            <w:tcW w:w="992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Текущий год</w:t>
            </w:r>
          </w:p>
        </w:tc>
        <w:tc>
          <w:tcPr>
            <w:tcW w:w="4960" w:type="dxa"/>
            <w:gridSpan w:val="3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Прогнозируемый период</w:t>
            </w:r>
          </w:p>
        </w:tc>
      </w:tr>
      <w:tr>
        <w:trPr/>
        <w:tc>
          <w:tcPr>
            <w:tcW w:w="85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2625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1204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очередной год</w:t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первый год планового периода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второй год планового периода</w:t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2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учащихся государственных и негосударственных общеобразовательных учреждений в трудоспособном возрасте</w:t>
            </w:r>
          </w:p>
        </w:tc>
        <w:tc>
          <w:tcPr>
            <w:tcW w:w="120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2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учащихся образовательных учреждений, реализующих программу начального профессионального образования, в трудоспособном возрасте</w:t>
            </w:r>
          </w:p>
        </w:tc>
        <w:tc>
          <w:tcPr>
            <w:tcW w:w="120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2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учащихся государственных, муниципальных и негосударственных учебных заведений, осуществляющих подготовку специалистов со средним профессиональным образованием, в трудоспособном возрасте</w:t>
            </w:r>
          </w:p>
        </w:tc>
        <w:tc>
          <w:tcPr>
            <w:tcW w:w="120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2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студентов государственных, муниципальных и негосударственных учебных заведений высшего профессионального образования в трудоспособном возрасте</w:t>
            </w:r>
          </w:p>
        </w:tc>
        <w:tc>
          <w:tcPr>
            <w:tcW w:w="120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2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аспирантов в трудоспособном возрасте, обучающихся с отрывом от работы, и докторантов</w:t>
            </w:r>
          </w:p>
        </w:tc>
        <w:tc>
          <w:tcPr>
            <w:tcW w:w="120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2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учащихся на подготовительных отделениях высших учебных заведений в трудоспособном возрасте</w:t>
            </w:r>
          </w:p>
        </w:tc>
        <w:tc>
          <w:tcPr>
            <w:tcW w:w="120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2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Всего обучающихся в трудоспособном возрасте очной формы обучения (сумма строк 1 - 6)</w:t>
            </w:r>
          </w:p>
        </w:tc>
        <w:tc>
          <w:tcPr>
            <w:tcW w:w="120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62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обучающихся в трудоспособном возрасте очной формы обучения, совмещающих обучение с трудовой деятельностью</w:t>
            </w:r>
          </w:p>
        </w:tc>
        <w:tc>
          <w:tcPr>
            <w:tcW w:w="120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85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25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Всего обучающихся в трудоспособном возрасте с отрывом от производства (строка 7 минус строка 8)</w:t>
            </w:r>
          </w:p>
        </w:tc>
        <w:tc>
          <w:tcPr>
            <w:tcW w:w="1204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992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41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843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</w:tbl>
    <w:p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 __________ __________ «___»_______20__ г.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(должность руководителя) (подпись) (Ф.И.О.)</w:t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Данные отчетного баланса трудовых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ресурсов за предыдущий 20__ год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 человек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Представляются: Территориальным органом Федеральной службы государственной статистики по Рязанской области в министерство труда и социальной защиты населения Рязанской области  не позднее </w:t>
      </w:r>
    </w:p>
    <w:p>
      <w:pPr>
        <w:pStyle w:val="ConsPlusNormal"/>
        <w:spacing w:before="220" w:after="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 сентября текущего года на бумажном носителе и в электронном виде</w:t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f0"/>
        <w:tblW w:w="90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7"/>
        <w:gridCol w:w="6406"/>
        <w:gridCol w:w="1929"/>
      </w:tblGrid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Отчетный год</w:t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Численность трудовых ресурсов 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(сумма строк 1.1 - 1.3)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трудоспособное население в трудоспособном возрасте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иностранные трудовые мигранты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лица старше трудоспособного возраста и подростки, занятые в экономике 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(сумма строк 1.3.1 - 1.3.2)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лица старше трудоспособного возраста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подростки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Распределение трудовых ресурсов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Среднегодовая численность занятых в экономике 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Численность учащихся в трудоспособном возрасте, обучающихся с отрывом от работы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Трудоспособное население в трудоспособном возрасте, не занятое в экономике и учебой: военнослужащие; российские граждане, работающие за границей; безработные; домохозяйки и др. население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(строка 1 минус сумма строк 2 - 3)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Распределение занятых в экономике по видам экономической деятельности: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лесоводство и лесозаготовки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5.3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рыболовство и рыбоводство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добыча полезных ископаемых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добыча угля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добыча сырой нефти и природного газа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6.3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добыча металлических руд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6.4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добыча прочих полезных ископаемых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6.5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предоставление услуг в области добычи полезных ископаемых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обрабатывающие производства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пищевых продуктов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прочей неметаллической минеральной продукции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металлургическое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7.5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компьютеров, электронных и оптических изделий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7.6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электрического оборудования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7.7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машин и оборудования, не включенных в другие группировки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7.8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7.9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прочих транспортных средств и оборудования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7.10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мебели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7.11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прочих готовых изделий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7.12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резиновых и пластмассовых изделий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7.13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7.14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напитков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7.15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табачных изделий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7.16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текстильных изделий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7.17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одежды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7.18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кожи и изделий из кожи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7.19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7.20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бумаги и бумажных изделий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7.21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7.22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кокса и нефтепродуктов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7.23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производство химических веществ и химических продуктов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7.24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ремонт и монтаж машин и оборудования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строительство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транспортировка и хранение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гостиниц и предприятий общественного питания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финансовая и страховая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15.1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по предоставлению финансовых услуг, кроме услуг по страхованию и пенсионному обеспечению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15.2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страхование, перестрахование, деятельность негосударственных пенсионных фондов, кроме обязательного социального обеспечения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15.3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вспомогательная в сфере финансовых услуг и страхования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профессиональная, научная и техническая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21.1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в области здравоохранения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21.2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по уходу с обеспечением проживания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21.3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предоставление социальных услуг без обеспечения проживания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предоставление прочих видов услуг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  <w:tr>
        <w:trPr/>
        <w:tc>
          <w:tcPr>
            <w:tcW w:w="707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406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деятельность экстерриториальных организаций и органов</w:t>
            </w:r>
          </w:p>
        </w:tc>
        <w:tc>
          <w:tcPr>
            <w:tcW w:w="1929" w:type="dxa"/>
            <w:tcBorders/>
            <w:shd w:fill="auto" w:val="clear"/>
            <w:tcMar>
              <w:left w:w="108" w:type="dxa"/>
            </w:tcMar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</w:r>
          </w:p>
        </w:tc>
      </w:tr>
    </w:tbl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&lt;1&gt; Без производства взрывчатых веществ.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&lt;2&gt; Без производства оружия и боеприпасов.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 __________ __________ «___»_______20__ г.</w:t>
      </w:r>
    </w:p>
    <w:p>
      <w:pPr>
        <w:pStyle w:val="ConsPlusNormal"/>
        <w:spacing w:before="22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(должность руководителя) (подпись) (Ф.И.О.)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pBdr/>
        <w:rPr/>
      </w:pPr>
      <w:r>
        <w:rPr/>
      </w:r>
    </w:p>
    <w:sectPr>
      <w:headerReference w:type="default" r:id="rId12"/>
      <w:type w:val="nextPage"/>
      <w:pgSz w:w="11906" w:h="16838"/>
      <w:pgMar w:left="1701" w:right="850" w:header="708" w:top="993" w:footer="0" w:bottom="709" w:gutter="0"/>
      <w:pgNumType w:fmt="decimal"/>
      <w:formProt w:val="false"/>
      <w:titlePg/>
      <w:textDirection w:val="lrTb"/>
      <w:docGrid w:type="default" w:linePitch="360" w:charSpace="429495705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sdt>
      <w:sdtPr>
        <w:id w:val="1572030784"/>
      </w:sdtPr>
      <w:sdtContent>
        <w:r>
          <w:rPr/>
          <w:fldChar w:fldCharType="begin"/>
        </w:r>
        <w:r>
          <w:instrText> PAGE </w:instrText>
        </w:r>
        <w:r>
          <w:fldChar w:fldCharType="separate"/>
        </w:r>
        <w:r>
          <w:t>10</w:t>
        </w:r>
        <w:r>
          <w:fldChar w:fldCharType="end"/>
        </w:r>
      </w:sdtContent>
    </w:sdt>
  </w:p>
  <w:p>
    <w:pPr>
      <w:pStyle w:val="Style25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0302552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Style25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center"/>
      <w:rPr/>
    </w:pPr>
    <w:sdt>
      <w:sdtPr>
        <w:id w:val="821642363"/>
      </w:sdtPr>
      <w:sdtContent>
        <w:r>
          <w:rPr/>
          <w:fldChar w:fldCharType="begin"/>
        </w:r>
        <w:r>
          <w:instrText> PAGE </w:instrText>
        </w:r>
        <w:r>
          <w:fldChar w:fldCharType="separate"/>
        </w:r>
        <w:r>
          <w:t>16</w:t>
        </w:r>
        <w:r>
          <w:fldChar w:fldCharType="end"/>
        </w:r>
      </w:sdtContent>
    </w:sdt>
  </w:p>
  <w:p>
    <w:pPr>
      <w:pStyle w:val="Style25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95845696"/>
    </w:sdtPr>
    <w:sdtContent>
      <w:p>
        <w:pPr>
          <w:pStyle w:val="Style25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31</w:t>
        </w:r>
        <w:r>
          <w:fldChar w:fldCharType="end"/>
        </w:r>
      </w:p>
    </w:sdtContent>
  </w:sdt>
  <w:p>
    <w:pPr>
      <w:pStyle w:val="Style25"/>
      <w:rPr>
        <w:lang w:val="en-US"/>
      </w:rPr>
    </w:pPr>
    <w:r>
      <w:rPr>
        <w:lang w:val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lvl w:ilvl="0">
      <w:start w:val="5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70a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6"/>
      <w:szCs w:val="26"/>
      <w:lang w:eastAsia="ru-RU" w:val="ru-RU" w:bidi="ar-SA"/>
    </w:rPr>
  </w:style>
  <w:style w:type="paragraph" w:styleId="3">
    <w:name w:val="Heading 3"/>
    <w:basedOn w:val="Normal"/>
    <w:link w:val="30"/>
    <w:uiPriority w:val="9"/>
    <w:semiHidden/>
    <w:unhideWhenUsed/>
    <w:qFormat/>
    <w:rsid w:val="00ad70a0"/>
    <w:pPr>
      <w:keepNext/>
      <w:keepLines/>
      <w:spacing w:lineRule="auto" w:line="276" w:before="200" w:after="0"/>
      <w:outlineLvl w:val="2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ad70a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</w:rPr>
  </w:style>
  <w:style w:type="character" w:styleId="Style13" w:customStyle="1">
    <w:name w:val="Название Знак"/>
    <w:basedOn w:val="DefaultParagraphFont"/>
    <w:link w:val="a3"/>
    <w:qFormat/>
    <w:rsid w:val="00ad70a0"/>
    <w:rPr>
      <w:rFonts w:ascii="Times New Roman" w:hAnsi="Times New Roman" w:eastAsia="Times New Roman" w:cs="Times New Roman"/>
      <w:sz w:val="32"/>
      <w:szCs w:val="26"/>
      <w:lang w:eastAsia="ru-RU"/>
    </w:rPr>
  </w:style>
  <w:style w:type="character" w:styleId="Style14" w:customStyle="1">
    <w:name w:val="Верхний колонтитул Знак"/>
    <w:basedOn w:val="DefaultParagraphFont"/>
    <w:link w:val="a6"/>
    <w:uiPriority w:val="99"/>
    <w:qFormat/>
    <w:rsid w:val="00ad70a0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5" w:customStyle="1">
    <w:name w:val="Нижний колонтитул Знак"/>
    <w:basedOn w:val="DefaultParagraphFont"/>
    <w:link w:val="a8"/>
    <w:qFormat/>
    <w:rsid w:val="00ad70a0"/>
    <w:rPr>
      <w:rFonts w:ascii="Times New Roman" w:hAnsi="Times New Roman" w:eastAsia="Times New Roman" w:cs="Times New Roman"/>
      <w:sz w:val="26"/>
      <w:szCs w:val="26"/>
      <w:lang w:eastAsia="ru-RU"/>
    </w:rPr>
  </w:style>
  <w:style w:type="character" w:styleId="Style16" w:customStyle="1">
    <w:name w:val="Основной текст Знак"/>
    <w:basedOn w:val="DefaultParagraphFont"/>
    <w:link w:val="aa"/>
    <w:qFormat/>
    <w:rsid w:val="00ad70a0"/>
    <w:rPr>
      <w:rFonts w:ascii="Times New Roman" w:hAnsi="Times New Roman" w:eastAsia="Times New Roman" w:cs="Times New Roman"/>
      <w:sz w:val="28"/>
      <w:szCs w:val="26"/>
      <w:lang w:val="en-US" w:eastAsia="ru-RU"/>
    </w:rPr>
  </w:style>
  <w:style w:type="character" w:styleId="Style17" w:customStyle="1">
    <w:name w:val="Текст выноски Знак"/>
    <w:basedOn w:val="DefaultParagraphFont"/>
    <w:link w:val="ac"/>
    <w:uiPriority w:val="99"/>
    <w:semiHidden/>
    <w:qFormat/>
    <w:rsid w:val="00ad70a0"/>
    <w:rPr>
      <w:rFonts w:ascii="Tahoma" w:hAnsi="Tahoma" w:eastAsia="Times New Roman" w:cs="Tahoma"/>
      <w:sz w:val="16"/>
      <w:szCs w:val="16"/>
      <w:lang w:eastAsia="ru-RU"/>
    </w:rPr>
  </w:style>
  <w:style w:type="character" w:styleId="Style18">
    <w:name w:val="Интернет-ссылка"/>
    <w:basedOn w:val="DefaultParagraphFont"/>
    <w:rsid w:val="00ad70a0"/>
    <w:rPr>
      <w:color w:val="0000FF"/>
      <w:u w:val="single"/>
    </w:rPr>
  </w:style>
  <w:style w:type="character" w:styleId="Pagenumber">
    <w:name w:val="page number"/>
    <w:basedOn w:val="DefaultParagraphFont"/>
    <w:qFormat/>
    <w:rsid w:val="00ad70a0"/>
    <w:rPr/>
  </w:style>
  <w:style w:type="character" w:styleId="PlaceholderText">
    <w:name w:val="Placeholder Text"/>
    <w:basedOn w:val="DefaultParagraphFont"/>
    <w:uiPriority w:val="99"/>
    <w:semiHidden/>
    <w:qFormat/>
    <w:rsid w:val="00ad70a0"/>
    <w:rPr>
      <w:color w:val="808080"/>
    </w:rPr>
  </w:style>
  <w:style w:type="paragraph" w:styleId="Style19">
    <w:name w:val="Заголовок"/>
    <w:basedOn w:val="Normal"/>
    <w:next w:val="Style20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b"/>
    <w:rsid w:val="00ad70a0"/>
    <w:pPr>
      <w:spacing w:lineRule="auto" w:line="192" w:before="120" w:after="0"/>
    </w:pPr>
    <w:rPr>
      <w:sz w:val="28"/>
      <w:lang w:val="en-US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link w:val="a4"/>
    <w:qFormat/>
    <w:rsid w:val="00ad70a0"/>
    <w:pPr>
      <w:spacing w:lineRule="auto" w:line="288"/>
      <w:jc w:val="center"/>
    </w:pPr>
    <w:rPr>
      <w:sz w:val="32"/>
    </w:rPr>
  </w:style>
  <w:style w:type="paragraph" w:styleId="Caption">
    <w:name w:val="caption"/>
    <w:basedOn w:val="Normal"/>
    <w:qFormat/>
    <w:rsid w:val="00ad70a0"/>
    <w:pPr>
      <w:spacing w:lineRule="auto" w:line="288"/>
      <w:jc w:val="center"/>
    </w:pPr>
    <w:rPr>
      <w:b/>
      <w:sz w:val="36"/>
    </w:rPr>
  </w:style>
  <w:style w:type="paragraph" w:styleId="Style25">
    <w:name w:val="Header"/>
    <w:basedOn w:val="Normal"/>
    <w:link w:val="a7"/>
    <w:uiPriority w:val="99"/>
    <w:rsid w:val="00ad70a0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9"/>
    <w:rsid w:val="00ad70a0"/>
    <w:pPr>
      <w:tabs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ad"/>
    <w:uiPriority w:val="99"/>
    <w:semiHidden/>
    <w:qFormat/>
    <w:rsid w:val="00ad70a0"/>
    <w:pPr/>
    <w:rPr>
      <w:rFonts w:ascii="Tahoma" w:hAnsi="Tahoma" w:cs="Tahoma"/>
      <w:sz w:val="16"/>
      <w:szCs w:val="16"/>
    </w:rPr>
  </w:style>
  <w:style w:type="paragraph" w:styleId="ConsPlusTitle" w:customStyle="1">
    <w:name w:val="ConsPlusTitle"/>
    <w:qFormat/>
    <w:rsid w:val="00ad70a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sz w:val="28"/>
      <w:szCs w:val="28"/>
      <w:lang w:eastAsia="ru-RU" w:val="ru-RU" w:bidi="ar-SA"/>
    </w:rPr>
  </w:style>
  <w:style w:type="paragraph" w:styleId="ConsPlusNormal" w:customStyle="1">
    <w:name w:val="ConsPlusNormal"/>
    <w:qFormat/>
    <w:rsid w:val="00ad70a0"/>
    <w:pPr>
      <w:widowControl/>
      <w:bidi w:val="0"/>
      <w:spacing w:lineRule="auto" w:line="240" w:before="0" w:after="0"/>
      <w:jc w:val="left"/>
    </w:pPr>
    <w:rPr>
      <w:rFonts w:ascii="Arial" w:hAnsi="Arial" w:eastAsia="Calibri" w:cs="Arial" w:eastAsiaTheme="minorHAnsi"/>
      <w:color w:val="auto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ad70a0"/>
    <w:pPr>
      <w:spacing w:after="0" w:line="240" w:lineRule="auto"/>
    </w:pPr>
    <w:rPr>
      <w:lang w:eastAsia="ru-RU"/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DA68AD860618BE6884B276AA754B860953A301D5DCC73A6C19EFB908F68AEB849FCD7A001EBFF4FACA5CFF8ADyFY8R" TargetMode="External"/><Relationship Id="rId3" Type="http://schemas.openxmlformats.org/officeDocument/2006/relationships/hyperlink" Target="consultantplus://offline/ref=0DA68AD860618BE6884B276AA754B860953A301D5DCC73A6C19EFB908F68AEB849FCD7A001EBFF4FACA5CFF8ADyFY8R" TargetMode="External"/><Relationship Id="rId4" Type="http://schemas.openxmlformats.org/officeDocument/2006/relationships/hyperlink" Target="consultantplus://offline/ref=0DA68AD860618BE6884B276AA754B860953A301D5DCC73A6C19EFB908F68AEB849FCD7A001EBFF4FACA5CFF8ADyFY8R" TargetMode="External"/><Relationship Id="rId5" Type="http://schemas.openxmlformats.org/officeDocument/2006/relationships/hyperlink" Target="consultantplus://offline/ref=0DA68AD860618BE6884B276AA754B860953A301D5DCC73A6C19EFB908F68AEB849FCD7A001EBFF4FACA5CFF8ADyFY8R" TargetMode="External"/><Relationship Id="rId6" Type="http://schemas.openxmlformats.org/officeDocument/2006/relationships/hyperlink" Target="consultantplus://offline/ref=0DA68AD860618BE6884B276AA754B860953A301D5DCC73A6C19EFB908F68AEB849FCD7A001EBFF4FACA5CFF8ADyFY8R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yperlink" Target="https://it.ryazangov.ru/" TargetMode="External"/><Relationship Id="rId10" Type="http://schemas.openxmlformats.org/officeDocument/2006/relationships/hyperlink" Target="https://it.ryazangov.ru/" TargetMode="Externa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LibreOffice/5.1.2.2$Windows_X86_64 LibreOffice_project/d3bf12ecb743fc0d20e0be0c58ca359301eb705f</Application>
  <Pages>31</Pages>
  <Words>4666</Words>
  <Characters>32481</Characters>
  <CharactersWithSpaces>36432</CharactersWithSpaces>
  <Paragraphs>738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2021-10-11T11:35:00Z</dcterms:created>
  <dc:creator>vukolovaiv</dc:creator>
  <dc:description/>
  <dc:language>ru-RU</dc:language>
  <cp:lastModifiedBy/>
  <cp:lastPrinted>2021-10-12T12:50:00Z</cp:lastPrinted>
  <dcterms:modified xsi:type="dcterms:W3CDTF">2021-10-12T16:42:10Z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