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523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Корсаковой 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Ирины Александровны.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15 но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дека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Рязанская область, Рязанский район, д. Турлатово, ул. Новая, д. 24 (здание администрации, фойе 2 этажа)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15 но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дека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8"/>
          <w:szCs w:val="28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/>
        </w:rPr>
        <w:t>Рязанский район,</w:t>
        <w:br/>
        <w:t>д. Турлатово, ул. Новая, д. 24 (здание администрации, фойе 2 этажа)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15 но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дека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br/>
        <w:t xml:space="preserve">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08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12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Рязанская область, Рязанский район, с. Реткино, (ориентир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автобусная ос</w:t>
      </w:r>
      <w:r>
        <w:rPr>
          <w:rFonts w:cs="Times New Roman"/>
          <w:sz w:val="28"/>
          <w:szCs w:val="28"/>
          <w:highlight w:val="white"/>
        </w:rPr>
        <w:t xml:space="preserve">тановка)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Times New Roman"/>
          <w:sz w:val="28"/>
          <w:szCs w:val="28"/>
          <w:highlight w:val="white"/>
        </w:rPr>
        <w:t>:00 до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Times New Roman"/>
          <w:sz w:val="28"/>
          <w:szCs w:val="28"/>
          <w:highlight w:val="white"/>
        </w:rPr>
        <w:t>:15;</w:t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Рязанская область, Рязанский район, д. Синец, (ориентир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автобусная ос</w:t>
      </w:r>
      <w:r>
        <w:rPr>
          <w:rFonts w:cs="Times New Roman"/>
          <w:sz w:val="28"/>
          <w:szCs w:val="28"/>
          <w:highlight w:val="white"/>
        </w:rPr>
        <w:t>тановка)</w:t>
        <w:br/>
        <w:t>с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Times New Roman"/>
          <w:sz w:val="28"/>
          <w:szCs w:val="28"/>
          <w:highlight w:val="white"/>
        </w:rPr>
        <w:t>:20 до 10:35;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Рязанский район, с. Затишье, (при въезде в населенный пункт)с 10:45 до 11:00;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Рязанский район, д. Марьино-1, (при въезде в населенный пункт)с 11:20 до 11:35;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Рязанский район, д. Марьино-2, (при въезде в населенный пункт) с 11:40 до 11:50;</w:t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  <w:highlight w:val="white"/>
        </w:rPr>
        <w:t>- Рязанская область, Рязанский район, с. Каменец, (при въезде в населенный пункт) с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sz w:val="28"/>
          <w:szCs w:val="28"/>
          <w:highlight w:val="white"/>
        </w:rPr>
        <w:t>: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55</w:t>
      </w:r>
      <w:r>
        <w:rPr>
          <w:rFonts w:cs="Times New Roman"/>
          <w:sz w:val="28"/>
          <w:szCs w:val="28"/>
          <w:highlight w:val="white"/>
        </w:rPr>
        <w:t xml:space="preserve"> до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sz w:val="28"/>
          <w:szCs w:val="28"/>
          <w:highlight w:val="white"/>
        </w:rPr>
        <w:t>: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Рязанский район, д. Поленское, (при въезде в населенный пункт) с 12:10 до 12:20.</w:t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Рязанская область, Рязанский район,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д. Турлатово,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ул. Новая, д. 24 (около здания администрации)</w:t>
      </w:r>
      <w:r>
        <w:rPr>
          <w:rFonts w:cs="Times New Roman"/>
          <w:sz w:val="28"/>
          <w:szCs w:val="28"/>
          <w:highlight w:val="white"/>
        </w:rPr>
        <w:t xml:space="preserve"> с 12:30 до 13:15.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внесения изменений 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08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.12.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Турлатово, ул. Новая, д. 24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:30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1028</TotalTime>
  <Application>LibreOffice/6.4.4.2$Linux_X86_64 LibreOffice_project/40$Build-2</Application>
  <Pages>3</Pages>
  <Words>806</Words>
  <Characters>5890</Characters>
  <CharactersWithSpaces>6803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2021-11-12T16:50:04Z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