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_DdeLink__862_1293842193"/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ConsPlusNormal1"/>
        <w:ind w:left="4678" w:right="85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образования</w:t>
      </w:r>
    </w:p>
    <w:p>
      <w:pPr>
        <w:pStyle w:val="ConsPlusNormal1"/>
        <w:ind w:left="4678" w:right="85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молодежной политики</w:t>
      </w:r>
    </w:p>
    <w:p>
      <w:pPr>
        <w:pStyle w:val="ConsPlusNormal1"/>
        <w:ind w:left="4678" w:right="85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1"/>
        <w:ind w:right="850" w:hanging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от «17» ноября 2021 г. №</w:t>
      </w:r>
      <w:bookmarkStart w:id="1" w:name="P35"/>
      <w:bookmarkEnd w:id="1"/>
      <w:bookmarkEnd w:id="0"/>
      <w:r>
        <w:rPr>
          <w:rFonts w:cs="Times New Roman" w:ascii="Times New Roman" w:hAnsi="Times New Roman"/>
          <w:sz w:val="28"/>
          <w:szCs w:val="28"/>
        </w:rPr>
        <w:t xml:space="preserve"> 22</w:t>
      </w:r>
    </w:p>
    <w:p>
      <w:pPr>
        <w:pStyle w:val="Normal"/>
        <w:tabs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ПОРЯДКИ</w:t>
      </w:r>
    </w:p>
    <w:p>
      <w:pPr>
        <w:pStyle w:val="Normal"/>
        <w:tabs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проведения </w:t>
      </w:r>
      <w:r>
        <w:rPr>
          <w:rFonts w:cs="Times New Roman" w:ascii="Times New Roman" w:hAnsi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субсидий на реализацию мероприятия, предусмотренного пунктом 4.2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</w:r>
    </w:p>
    <w:p>
      <w:pPr>
        <w:pStyle w:val="Normal"/>
        <w:tabs>
          <w:tab w:val="left" w:pos="5103" w:leader="none"/>
        </w:tabs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1.1. Настоящие Порядки разработаны в целях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проведения </w:t>
      </w:r>
      <w:r>
        <w:rPr>
          <w:rFonts w:cs="Times New Roman" w:ascii="Times New Roman" w:hAnsi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субсидий на реализацию мероприятия, предусмотренного пунктом 4.2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политики»,</w:t>
      </w:r>
      <w:r>
        <w:rPr>
          <w:rFonts w:eastAsia="Times New Roman" w:cs="Times New Roman" w:ascii="Times New Roman" w:hAnsi="Times New Roman"/>
          <w:sz w:val="28"/>
        </w:rPr>
        <w:t xml:space="preserve"> утвержденной постановлением Правительства Рязанской области от 30 октября 2013 г.   № 344 (далее – Порядок, мероприятие, Подпрограмма)</w:t>
      </w:r>
      <w:r>
        <w:rPr>
          <w:rFonts w:cs="Times New Roman" w:ascii="Times New Roman" w:hAnsi="Times New Roman"/>
          <w:bCs/>
          <w:sz w:val="28"/>
          <w:szCs w:val="28"/>
        </w:rPr>
        <w:t>, и проверки условий для предоставления таких субсидий</w:t>
      </w:r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1.2. Конкурсный отбор муниципальных образований Рязанской области (далее - конкурсный отбор) осуществляется в целях предоставления в рамках </w:t>
      </w:r>
      <w:hyperlink r:id="rId2">
        <w:r>
          <w:rPr>
            <w:rStyle w:val="Style14"/>
            <w:rFonts w:eastAsia="Times New Roman" w:cs="Times New Roman" w:ascii="Times New Roman" w:hAnsi="Times New Roman"/>
            <w:sz w:val="28"/>
          </w:rPr>
          <w:t>Подпрограммы</w:t>
        </w:r>
      </w:hyperlink>
      <w:r>
        <w:rPr>
          <w:rFonts w:eastAsia="Times New Roman" w:cs="Times New Roman" w:ascii="Times New Roman" w:hAnsi="Times New Roman"/>
          <w:sz w:val="28"/>
        </w:rPr>
        <w:t xml:space="preserve"> бюджетам муниципальных образований Рязанской области субсидий из областного бюджета на реализацию следующего мероприятия </w:t>
      </w:r>
      <w:hyperlink r:id="rId3">
        <w:r>
          <w:rPr>
            <w:rStyle w:val="Style14"/>
            <w:rFonts w:eastAsia="Times New Roman" w:cs="Times New Roman" w:ascii="Times New Roman" w:hAnsi="Times New Roman"/>
            <w:sz w:val="28"/>
          </w:rPr>
          <w:t>Подпрограммы</w:t>
        </w:r>
      </w:hyperlink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«предоставление субсидий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городах» (далее - субсидии).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 Организация конкурсного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Состав Комиссии формируется </w:t>
      </w:r>
      <w:r>
        <w:rPr>
          <w:rFonts w:cs="Times New Roman" w:ascii="Times New Roman" w:hAnsi="Times New Roman"/>
          <w:sz w:val="28"/>
          <w:szCs w:val="28"/>
        </w:rPr>
        <w:t>из представителей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Работу Комиссии обеспечивает министерство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рассматривает заявки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при необходимости дает разъяснение в связи с проведением конкурсного отбора;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г) </w:t>
      </w:r>
      <w:r>
        <w:rPr>
          <w:rFonts w:cs="Times New Roman" w:ascii="Times New Roman" w:hAnsi="Times New Roman"/>
          <w:sz w:val="28"/>
          <w:szCs w:val="28"/>
        </w:rPr>
        <w:t xml:space="preserve">принимает решение о допуске (об отказе в допуске) к участию в конкурсном отборе и осуществляет проверку соблюдения условий предоставления субсидии, за исключением условия, указанного в </w:t>
      </w:r>
      <w:hyperlink r:id="rId4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д) принимает решение по результатам конкурсного отбора;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е) изменяет или отменяет ранее принятое решение (протокол);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доводит до сведения участников результаты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 Извещение о проведении конкурсного отбора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предоставлении заявок на участие в конкурсном отборе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3.1. Извещение о проведении конкурсного отбора заявок муниципальных образований Рязанской области, претендующих на предоставление субсидий на реализацию мероприятия </w:t>
      </w:r>
      <w:hyperlink r:id="rId5">
        <w:r>
          <w:rPr>
            <w:rStyle w:val="Style14"/>
            <w:rFonts w:eastAsia="Times New Roman" w:cs="Times New Roman" w:ascii="Times New Roman" w:hAnsi="Times New Roman"/>
            <w:sz w:val="28"/>
          </w:rPr>
          <w:t>Подпрограммы</w:t>
        </w:r>
      </w:hyperlink>
      <w:r>
        <w:rPr>
          <w:rFonts w:eastAsia="Times New Roman" w:cs="Times New Roman" w:ascii="Times New Roman" w:hAnsi="Times New Roman"/>
          <w:sz w:val="28"/>
        </w:rPr>
        <w:t xml:space="preserve"> (далее - извещение), организатор размещает на официальном сайте в сети Интернет по адресу: </w:t>
      </w:r>
      <w:hyperlink r:id="rId6">
        <w:r>
          <w:rPr>
            <w:rStyle w:val="Style14"/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 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сопроводительное письмо;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заявка о предоставлении субсидии на соответствующий финансовый годы по форме согласно приложению,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на соответствующий финансовый год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- гарантийное письмо о</w:t>
      </w:r>
      <w:r>
        <w:rPr>
          <w:rFonts w:cs="Times New Roman" w:ascii="Times New Roman" w:hAnsi="Times New Roman"/>
          <w:sz w:val="28"/>
          <w:szCs w:val="28"/>
        </w:rPr>
        <w:t xml:space="preserve"> централизации закупок в соответствии с распоряжением Правительства Рязанской области от 25.04.2017 № 178-р, за исключением закупок: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муниципальные контракты,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информация, содержащая расчет прогнозируемого объема расходного обязательства муниципального образования Рязанской области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(в том числе в малокомплектных общеобразовательных организациях), в соответствии с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утвержденными распоряжением </w:t>
      </w:r>
      <w:r>
        <w:rPr>
          <w:rFonts w:cs="Times New Roman" w:ascii="Times New Roman" w:hAnsi="Times New Roman"/>
          <w:iCs/>
          <w:sz w:val="28"/>
          <w:szCs w:val="28"/>
        </w:rPr>
        <w:t>Министерства просвещения 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от 12.11.2021 № Р-6 (далее – методические рекомендации);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наличии потребности в оснащении оборудованием, средствами обучения и воспитания общеобразовательных организаций, расположенных в сельской местности и малых городах (в том числе малокомплектных общеобразовательных организаций), для совершенствования условий и расширения возможностей обучающимся в освоении учебных предметов естественно-научной и технологической направленностей;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информация, содержащая расчет потребности муниципального образования Рязанской области в финансовых средствах </w:t>
      </w:r>
      <w:r>
        <w:rPr>
          <w:rFonts w:cs="Times New Roman" w:ascii="Times New Roman" w:hAnsi="Times New Roman"/>
          <w:iCs/>
          <w:sz w:val="28"/>
          <w:szCs w:val="28"/>
        </w:rPr>
        <w:t>по каждой муниципальной общеобразовательной организации</w:t>
      </w:r>
      <w:r>
        <w:rPr>
          <w:rFonts w:cs="Times New Roman" w:ascii="Times New Roman" w:hAnsi="Times New Roman"/>
          <w:sz w:val="28"/>
          <w:szCs w:val="28"/>
        </w:rPr>
        <w:t xml:space="preserve">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(в том числе в малокомплектных общеобразовательных организациях) в соответствии с методическими рекомендациями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 Конкурсный отбор заявок на участие в конкурсном отборе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определение получателей субсидий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4.1. Организатор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4.3. Комиссия принимает решение об отказе в допуске к участию в конкурсном отборе в случаях, если: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заявка на участие в конкурсном отборе не отвечает требованиям, установленным в п. 3.4 настоящего Порядка;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7">
        <w:r>
          <w:rPr>
            <w:rStyle w:val="Style14"/>
            <w:rFonts w:eastAsia="Times New Roman" w:cs="Times New Roman" w:ascii="Times New Roman" w:hAnsi="Times New Roman"/>
            <w:sz w:val="28"/>
          </w:rPr>
          <w:t>Подпрограммы</w:t>
        </w:r>
      </w:hyperlink>
      <w:r>
        <w:rPr>
          <w:rFonts w:eastAsia="Times New Roman" w:cs="Times New Roman" w:ascii="Times New Roman" w:hAnsi="Times New Roman"/>
          <w:sz w:val="28"/>
        </w:rPr>
        <w:t xml:space="preserve">, определенным в </w:t>
      </w:r>
      <w:hyperlink r:id="rId8">
        <w:r>
          <w:rPr>
            <w:rStyle w:val="Style14"/>
            <w:rFonts w:eastAsia="Times New Roman" w:cs="Times New Roman" w:ascii="Times New Roman" w:hAnsi="Times New Roman"/>
            <w:sz w:val="28"/>
          </w:rPr>
          <w:t>разделе 4</w:t>
        </w:r>
      </w:hyperlink>
      <w:r>
        <w:rPr>
          <w:rFonts w:eastAsia="Times New Roman" w:cs="Times New Roman" w:ascii="Times New Roman" w:hAnsi="Times New Roman"/>
          <w:sz w:val="28"/>
        </w:rPr>
        <w:t xml:space="preserve"> Подпрограммы (</w:t>
      </w:r>
      <w:r>
        <w:rPr>
          <w:rFonts w:cs="Times New Roman" w:ascii="Times New Roman" w:hAnsi="Times New Roman"/>
          <w:sz w:val="28"/>
          <w:szCs w:val="28"/>
        </w:rPr>
        <w:t xml:space="preserve">за исключением условия, указанного в </w:t>
      </w:r>
      <w:hyperlink r:id="rId9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   № 377)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  определены в </w:t>
      </w:r>
      <w:hyperlink r:id="rId10">
        <w:r>
          <w:rPr>
            <w:rStyle w:val="Style14"/>
            <w:rFonts w:eastAsia="Times New Roman" w:cs="Times New Roman" w:ascii="Times New Roman" w:hAnsi="Times New Roman"/>
            <w:sz w:val="28"/>
          </w:rPr>
          <w:t>разделе 4</w:t>
        </w:r>
      </w:hyperlink>
      <w:r>
        <w:rPr>
          <w:rFonts w:eastAsia="Times New Roman" w:cs="Times New Roman" w:ascii="Times New Roman" w:hAnsi="Times New Roman"/>
          <w:sz w:val="28"/>
        </w:rPr>
        <w:t xml:space="preserve"> Подпрограммы.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4.5. </w:t>
      </w:r>
      <w:r>
        <w:rPr>
          <w:rFonts w:cs="Times New Roman" w:ascii="Times New Roman" w:hAnsi="Times New Roman"/>
          <w:sz w:val="28"/>
          <w:szCs w:val="28"/>
        </w:rPr>
        <w:t xml:space="preserve">Комиссия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</w:t>
      </w:r>
      <w:r>
        <w:rPr>
          <w:rFonts w:eastAsia="Times New Roman" w:cs="Times New Roman" w:ascii="Times New Roman" w:hAnsi="Times New Roman"/>
          <w:sz w:val="28"/>
        </w:rPr>
        <w:t xml:space="preserve">в </w:t>
      </w:r>
      <w:hyperlink r:id="rId11">
        <w:r>
          <w:rPr>
            <w:rStyle w:val="Style14"/>
            <w:rFonts w:eastAsia="Times New Roman" w:cs="Times New Roman" w:ascii="Times New Roman" w:hAnsi="Times New Roman"/>
            <w:sz w:val="28"/>
          </w:rPr>
          <w:t>разделе 4</w:t>
        </w:r>
      </w:hyperlink>
      <w:r>
        <w:rPr>
          <w:rFonts w:eastAsia="Times New Roman" w:cs="Times New Roman" w:ascii="Times New Roman" w:hAnsi="Times New Roman"/>
          <w:sz w:val="28"/>
        </w:rPr>
        <w:t xml:space="preserve"> Подпрограммы (</w:t>
      </w:r>
      <w:r>
        <w:rPr>
          <w:rFonts w:cs="Times New Roman" w:ascii="Times New Roman" w:hAnsi="Times New Roman"/>
          <w:sz w:val="28"/>
          <w:szCs w:val="28"/>
        </w:rPr>
        <w:t xml:space="preserve">за исключением условия, указанного в </w:t>
      </w:r>
      <w:hyperlink r:id="rId12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     № 377).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4.5.1 Комиссия рассматривает заявки на участие в конкурсном отборе, допущенные к отбору. По итогам рассмотрения заявок на участие в конкурсном отборе, допущенных к отбору, Комиссия принимает решение о признании прошедшими конкурсный отбор муниципальных образований Рязанской области, соответствующих условиям конкурсного отбора, определенным в </w:t>
      </w:r>
      <w:hyperlink r:id="rId13">
        <w:r>
          <w:rPr>
            <w:rStyle w:val="Style14"/>
            <w:rFonts w:eastAsia="Times New Roman" w:cs="Times New Roman" w:ascii="Times New Roman" w:hAnsi="Times New Roman"/>
            <w:sz w:val="28"/>
          </w:rPr>
          <w:t>разделе 4</w:t>
        </w:r>
      </w:hyperlink>
      <w:r>
        <w:rPr>
          <w:rFonts w:eastAsia="Times New Roman" w:cs="Times New Roman" w:ascii="Times New Roman" w:hAnsi="Times New Roman"/>
          <w:sz w:val="28"/>
        </w:rPr>
        <w:t xml:space="preserve"> Подпрограммы. Заявки, допущенные к конкурсному отбору, ранжируются по мере убывания общего количества баллов, набранных по итогам рассмотрения заявок. Количество набранных баллов соответствует </w:t>
      </w:r>
      <w:r>
        <w:rPr>
          <w:rFonts w:eastAsia="Calibri" w:cs="Times New Roman" w:ascii="Times New Roman" w:hAnsi="Times New Roman"/>
          <w:sz w:val="28"/>
          <w:szCs w:val="28"/>
        </w:rPr>
        <w:t>наличию</w:t>
      </w: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потребности</w:t>
      </w: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оснащении оборудованием, средствами обучения и воспитания общеобразовательных организаций, расположенных в сельской местности и малых городах (в том числе малокомплектных общеобразовательных организаций), для совершенствования условий и расширения возможностей обучающимся в освоении учебных предметов естественно-научной и технологической направленностей</w:t>
      </w:r>
      <w:r>
        <w:rPr>
          <w:rFonts w:cs="Times New Roman" w:ascii="Times New Roman" w:hAnsi="Times New Roman"/>
          <w:iCs/>
          <w:sz w:val="28"/>
          <w:szCs w:val="28"/>
        </w:rPr>
        <w:t xml:space="preserve"> (наличие потребности – 10 баллов, отсутствие потребности – 0 баллов). В случае одинакового количества баллов учитывается общее количество обучающихся, </w:t>
      </w:r>
      <w:r>
        <w:rPr>
          <w:rFonts w:cs="Times New Roman" w:ascii="Times New Roman" w:hAnsi="Times New Roman"/>
          <w:sz w:val="28"/>
          <w:szCs w:val="28"/>
        </w:rPr>
        <w:t>содержащейся в i-й заявке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4.5.2. П</w:t>
      </w:r>
      <w:r>
        <w:rPr>
          <w:rFonts w:cs="Times New Roman" w:ascii="Times New Roman" w:hAnsi="Times New Roman"/>
          <w:sz w:val="28"/>
          <w:szCs w:val="28"/>
        </w:rPr>
        <w:t>осле оценки критериев конкурсного отбора Комиссия формирует перечень муниципальных образований Рязанской области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4.5.3. Получателями субсидии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9525">
            <wp:extent cx="1133475" cy="600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Sсуб - общий объем субсидий, предусмотренный </w:t>
      </w:r>
      <w:hyperlink r:id="rId15">
        <w:r>
          <w:rPr>
            <w:rStyle w:val="Style14"/>
            <w:rFonts w:cs="Times New Roman" w:ascii="Times New Roman" w:hAnsi="Times New Roman"/>
            <w:sz w:val="28"/>
            <w:szCs w:val="28"/>
          </w:rPr>
          <w:t>Программой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Si - объем расходов на мероприятие, содержащейся в i-й заявке;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hyperlink r:id="rId16">
        <w:r>
          <w:rPr>
            <w:rStyle w:val="Style14"/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4.8.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7">
        <w:r>
          <w:rPr>
            <w:rStyle w:val="Style14"/>
            <w:rFonts w:eastAsia="Times New Roman" w:cs="Times New Roman" w:ascii="Times New Roman" w:hAnsi="Times New Roman"/>
            <w:sz w:val="28"/>
          </w:rPr>
          <w:t>Подпрограмме</w:t>
        </w:r>
      </w:hyperlink>
      <w:r>
        <w:rPr>
          <w:rFonts w:eastAsia="Times New Roman" w:cs="Times New Roman" w:ascii="Times New Roman" w:hAnsi="Times New Roman"/>
          <w:sz w:val="28"/>
        </w:rPr>
        <w:t>, на соответствующий финансовый год.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5. Проверка условия, указанного в абзаце третьем подпункта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пункта 4 Постановления № 377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18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377, осуществляется организатором.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субсидий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год, и до предоставления субсидий.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</w:p>
    <w:tbl>
      <w:tblPr>
        <w:tblStyle w:val="a3"/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6"/>
        <w:gridCol w:w="5669"/>
      </w:tblGrid>
      <w:tr>
        <w:trPr/>
        <w:tc>
          <w:tcPr>
            <w:tcW w:w="39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 Порядкам 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проведения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конкурсного отбора муниципальных образований Рязанской области для предоставления субсидий на реализацию мероприятия, предусмотренного пунктом 4.2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4"/>
        <w:gridCol w:w="400"/>
        <w:gridCol w:w="851"/>
        <w:gridCol w:w="4111"/>
      </w:tblGrid>
      <w:tr>
        <w:trPr/>
        <w:tc>
          <w:tcPr>
            <w:tcW w:w="46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предоставлении на</w:t>
            </w:r>
          </w:p>
        </w:tc>
        <w:tc>
          <w:tcPr>
            <w:tcW w:w="85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финансовый год</w:t>
            </w:r>
          </w:p>
        </w:tc>
      </w:tr>
      <w:tr>
        <w:trPr/>
        <w:tc>
          <w:tcPr>
            <w:tcW w:w="42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муниципальному образованию -</w:t>
            </w:r>
          </w:p>
        </w:tc>
        <w:tc>
          <w:tcPr>
            <w:tcW w:w="5362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сельской местности и малых городах 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1841"/>
        <w:gridCol w:w="1308"/>
        <w:gridCol w:w="1386"/>
      </w:tblGrid>
      <w:tr>
        <w:trPr/>
        <w:tc>
          <w:tcPr>
            <w:tcW w:w="6911" w:type="dxa"/>
            <w:gridSpan w:val="2"/>
            <w:tcBorders/>
            <w:shd w:fill="auto" w:val="clear"/>
          </w:tcPr>
          <w:p>
            <w:pPr>
              <w:pStyle w:val="3"/>
              <w:rPr/>
            </w:pPr>
            <w:r>
              <w:rPr/>
              <w:t>Администрация муниципального образования -</w:t>
            </w:r>
          </w:p>
        </w:tc>
        <w:tc>
          <w:tcPr>
            <w:tcW w:w="2694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просит предоставить субсидию на реализацию мероприятия «предоставление субсидий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городах»,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предусмотренного пунктом 4.2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утвержденной Постановлением Правительства Рязанской области от 30 октября 2013 г. № 344.</w:t>
            </w:r>
          </w:p>
          <w:p>
            <w:pPr>
              <w:pStyle w:val="3"/>
              <w:spacing w:lineRule="auto" w:line="240"/>
              <w:rPr/>
            </w:pPr>
            <w:r>
              <w:rPr/>
              <w:t>Общий объем расходного обязательства муниципального образования -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реализацию данного мероприятия -</w:t>
            </w:r>
          </w:p>
        </w:tc>
        <w:tc>
          <w:tcPr>
            <w:tcW w:w="4535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(общая сумма цифрами и прописью)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рублей, в том числе, за счет бюджета муниципального образования -</w:t>
            </w:r>
          </w:p>
        </w:tc>
      </w:tr>
      <w:tr>
        <w:trPr>
          <w:cantSplit w:val="true"/>
        </w:trPr>
        <w:tc>
          <w:tcPr>
            <w:tcW w:w="821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рублей.</w:t>
            </w:r>
          </w:p>
        </w:tc>
      </w:tr>
      <w:tr>
        <w:trPr>
          <w:cantSplit w:val="true"/>
        </w:trPr>
        <w:tc>
          <w:tcPr>
            <w:tcW w:w="821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(сумма цифрами и прописью)</w:t>
            </w:r>
          </w:p>
        </w:tc>
        <w:tc>
          <w:tcPr>
            <w:tcW w:w="1386" w:type="dxa"/>
            <w:tcBorders/>
            <w:shd w:fill="auto" w:val="clear"/>
          </w:tcPr>
          <w:p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  <w:tab/>
        <w:tab/>
        <w:t>_____________/________________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(подпись)</w:t>
        <w:tab/>
        <w:t>(расшифровка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подписи)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  <w:tab/>
        <w:tab/>
        <w:tab/>
        <w:tab/>
        <w:tab/>
        <w:tab/>
        <w:tab/>
        <w:tab/>
        <w:t>М.П.</w:t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</w:t>
        <w:br/>
        <w:t xml:space="preserve">образования и молодежной </w:t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 xml:space="preserve">политики Рязанской области </w:t>
        <w:br/>
        <w:t>от «17» ноября 2021 г. № 22</w:t>
      </w:r>
    </w:p>
    <w:p>
      <w:pPr>
        <w:pStyle w:val="Normal"/>
        <w:tabs>
          <w:tab w:val="left" w:pos="5103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spacing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ПОРЯДКИ</w:t>
      </w:r>
    </w:p>
    <w:p>
      <w:pPr>
        <w:pStyle w:val="Normal"/>
        <w:spacing w:lineRule="auto" w:line="240" w:before="0" w:after="0"/>
        <w:ind w:left="567" w:right="88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конкурсного отбора муниципальных районов (городских округов) Рязанской области для предоставления субсидии на реализацию мероприятия, предусмотренного пунктом 4.2 раздела 5 «Система программных мероприятий» подпрограммы 10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tabs>
          <w:tab w:val="left" w:pos="5103" w:leader="none"/>
        </w:tabs>
        <w:spacing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spacing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Настоящие Порядки разработаны в целях проведения конкурсного отбора муниципальных районов (городских округов) Рязанской области для предоставления субсидии на реализацию мероприятия, предусмотренного пунктом 4.2 раздела 5 «Система программных мероприятий» подпрограммы 10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 (далее - мероприятие, Подпрограмма).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Конкурсный отбор муниципальных районов (городских округов) Рязанской области (далее - конкурсный отбор) проводится для предоставления субсидии на реализацию мероприятия «обеспечение образовательных организаций материально-технической базой для внедрения цифровой образовательной среды» (далее - субсидии), предусмотренного </w:t>
      </w:r>
      <w:hyperlink r:id="rId19">
        <w:r>
          <w:rPr>
            <w:rStyle w:val="Style14"/>
            <w:rFonts w:cs="Times New Roman" w:ascii="Times New Roman" w:hAnsi="Times New Roman"/>
            <w:sz w:val="28"/>
            <w:szCs w:val="28"/>
          </w:rPr>
          <w:t>пунктом 4.2 раздела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«Система программных мероприятий» Подпрограммы, в целях исполнения соглашения, заключенного в соответствии с </w:t>
      </w:r>
      <w:hyperlink r:id="rId20">
        <w:r>
          <w:rPr>
            <w:rStyle w:val="Style14"/>
            <w:rFonts w:cs="Times New Roman" w:ascii="Times New Roman" w:hAnsi="Times New Roman"/>
            <w:sz w:val="28"/>
            <w:szCs w:val="28"/>
          </w:rPr>
          <w:t>Правилами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999, и распределения лимитов бюджетных обязательств на соответствующий финансовый год, доведенных в установленном порядке до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2. Организация конкурсного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рамках конкурсного отбора муниципальных районов (городских округов) Рязанской области (далее - муниципальные образования)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рассматривает заявки муниципальных образований;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проверяет достоверность и полноту представленной участниками документации, входящей в состав заявки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дает разъяснение в связи с проведением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принимает решение о допуске (об отказе в допуске) к участию в конкурсном отборе муниципального образования и осуществляет проверку соблюдения условий предоставления субсидии,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принимает решение по результатам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е) </w:t>
      </w:r>
      <w:r>
        <w:rPr>
          <w:rFonts w:eastAsia="Times New Roman" w:cs="Times New Roman" w:ascii="Times New Roman" w:hAnsi="Times New Roman"/>
          <w:sz w:val="28"/>
        </w:rPr>
        <w:t>изменяет или отменяет ранее принятое решение (протокол);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доводит до сведения участников результаты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 Извещение о проведении конкурсного отбора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предоставлении заявок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>
        <w:rPr>
          <w:rFonts w:cs="Times New Roman" w:ascii="Times New Roman" w:hAnsi="Times New Roman"/>
          <w:sz w:val="28"/>
          <w:szCs w:val="28"/>
        </w:rPr>
        <w:t>3.1. Извещение о проведении конкурсного отбора и приема заявок муниципальных образований, претендующих на предоставление субсидии на реализацию мероприятия Подпрограммы (далее - извещение), организатор размещает на официальном сайте в сети Интернет по адресу: https://minobr.ryazangov.ru.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Заявка на участие в конкурсном отборе подается участниками нарочно в адрес организатора в соответствии со сроком, определенным в извещении. Минимальный срок приема заявок - 3 календарных дня со дня размещения извещения.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В состав предоставляемых образованиями заявок на участие в конкурсном отборе входят: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сопроводительное письмо;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о предоставлении на соответствующий финансовый год муниципальному образованию субсидии по форме согласно приложению к настоящим Порядкам;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выписка из решения о бюджете муниципального образования (сводной бюджетной росписи местного бюджета), подтверждающая наличие в текущем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субсидии из областного бюджета;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- 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25.04.2017 № 178-р, за исключением закупок, муниципальные контракты по которым заключаются в соответствии с </w:t>
      </w:r>
      <w:hyperlink r:id="rId21">
        <w:r>
          <w:rPr>
            <w:rStyle w:val="Style14"/>
            <w:rFonts w:cs="Times New Roman" w:ascii="Times New Roman" w:hAnsi="Times New Roman"/>
            <w:sz w:val="28"/>
            <w:szCs w:val="28"/>
          </w:rPr>
          <w:t>частью 1 статьи 93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гарантийное письмо об обязательстве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по приобретению средств обучения и воспитания, комплектуемых 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методическими рекомендациями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«Образование», утвержденными распоряжением Министерства просвещения Российской Федерации от 14.01.2021 № Р-16, </w:t>
      </w:r>
      <w:r>
        <w:rPr>
          <w:rFonts w:ascii="Times New Roman" w:hAnsi="Times New Roman"/>
          <w:sz w:val="28"/>
          <w:szCs w:val="28"/>
        </w:rPr>
        <w:t>(далее – методические рекомендации № Р-16);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информация о прогнозируемом объеме расходного обязательства муниципального образования по каждой муниципальной общеобразовательной организации, рассчитанный в соответствии с методическими рекомендациями Р-16;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информация о потребности </w:t>
      </w:r>
      <w:r>
        <w:rPr>
          <w:rFonts w:ascii="Times New Roman" w:hAnsi="Times New Roman"/>
          <w:sz w:val="28"/>
          <w:szCs w:val="28"/>
        </w:rPr>
        <w:t>в обеспечении необходимого уровня развития системы образования муниципального образования в целях достижения результата регионального проекта «Цифровая образовательная среда (Рязанская область)», направленного на достижение результатов реализации федерального проекта «Цифровая образовательная среда»;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информация о соотношении единиц компьютеров, в том числе ноутбуков, используемых в учебном процессе, к численности обучающихся в образовательном учреждении муниципального образования на 1 сентября предыдущего финансового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информация о количество обучающихся в муниципальных общеобразовательных организациях, находящихся на территории муниципального образования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bookmarkStart w:id="4" w:name="P0"/>
      <w:bookmarkEnd w:id="4"/>
      <w:r>
        <w:rPr>
          <w:rFonts w:cs="Times New Roman" w:ascii="Times New Roman" w:hAnsi="Times New Roman"/>
          <w:b w:val="false"/>
          <w:sz w:val="28"/>
          <w:szCs w:val="28"/>
        </w:rPr>
        <w:t>4. Конкурсный отбор заявок на участие в конкурсном отборе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определение получателей субсидии</w:t>
      </w:r>
    </w:p>
    <w:p>
      <w:pPr>
        <w:pStyle w:val="ConsPlusNormal1"/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>
      <w:pPr>
        <w:pStyle w:val="ConsPlusNormal1"/>
        <w:spacing w:before="0" w:after="20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 заявка на участие в конкурсном отборе не отвечает требованиям, установленным в </w:t>
      </w:r>
      <w:hyperlink r:id="rId22">
        <w:r>
          <w:rPr>
            <w:rStyle w:val="Style14"/>
            <w:rFonts w:cs="Times New Roman" w:ascii="Times New Roman" w:hAnsi="Times New Roman"/>
            <w:sz w:val="28"/>
            <w:szCs w:val="28"/>
          </w:rPr>
          <w:t>п.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настоящих Порядков;</w:t>
      </w:r>
    </w:p>
    <w:p>
      <w:pPr>
        <w:pStyle w:val="ConsPlusNormal1"/>
        <w:spacing w:before="0" w:after="20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 заявка на участие в конкурсном отборе не отвечает условиям (за исключением условия, предусмотренного </w:t>
      </w:r>
      <w:hyperlink r:id="rId23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абзацем третьим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377) для участия муниципальных образований в реализации Подпрограммы, определенным в </w:t>
      </w:r>
      <w:hyperlink w:anchor="P0">
        <w:r>
          <w:rPr>
            <w:rStyle w:val="Style14"/>
            <w:rFonts w:cs="Times New Roman" w:ascii="Times New Roman" w:hAnsi="Times New Roman"/>
            <w:sz w:val="28"/>
            <w:szCs w:val="28"/>
          </w:rPr>
          <w:t>разделе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Подпрограммы;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ConsPlusNormal1"/>
        <w:spacing w:before="0" w:after="20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субсидии на реализацию мероприятия Подпрограммы и методика распределения бюджетам муниципальных образований субсидии на реализацию мероприятия Подпрограммы установлены в </w:t>
      </w:r>
      <w:hyperlink w:anchor="P0">
        <w:r>
          <w:rPr>
            <w:rStyle w:val="Style14"/>
            <w:rFonts w:cs="Times New Roman" w:ascii="Times New Roman" w:hAnsi="Times New Roman"/>
            <w:sz w:val="28"/>
            <w:szCs w:val="28"/>
          </w:rPr>
          <w:t>разделе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ConsPlusNormal1"/>
        <w:spacing w:before="0" w:after="20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 Комиссия рассматривает заявки на участие в конкурсном отборе, принимает решения о допуске (отказе в допуске) муниципального образования, проверяет соблюдение условий предоставления субсидий (за исключением условия, установленного в </w:t>
      </w:r>
      <w:hyperlink r:id="rId24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377).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 Конкурсный отбор муниципальных образований - получателей субсидии осуществляется в следующем порядке: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4.6.1. Заявкам, допущенным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 таблицей 1 настоящего пункта. Заявки, допущенные к конкурсному отбору, ранжируются по мере убывания общего количества баллов, набранных по итогам рассмотрения заявок. Общее количество баллов определяется как сумма баллов, набранных по следующим критериям:</w:t>
      </w:r>
    </w:p>
    <w:p>
      <w:pPr>
        <w:pStyle w:val="ConsPlusNormal1"/>
        <w:numPr>
          <w:ilvl w:val="0"/>
          <w:numId w:val="0"/>
        </w:numPr>
        <w:spacing w:before="0" w:after="20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1</w:t>
      </w:r>
    </w:p>
    <w:p>
      <w:pPr>
        <w:pStyle w:val="ConsPlusNormal1"/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0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2"/>
        <w:gridCol w:w="6180"/>
        <w:gridCol w:w="1701"/>
        <w:gridCol w:w="959"/>
      </w:tblGrid>
      <w:tr>
        <w:trPr>
          <w:trHeight w:val="522" w:hRule="atLeas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Потребность в обеспечении необходимого уровня развития системы образования муниципального образования Рязанской области в целях достижения результата регионального проекта «Цифровая образовательная среда (Рязанская область)», направленного на достижение результатов реализации федерального проекта «Цифровая образовательная среда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Соотношение единиц компьютеров, в том числе ноутбуков, используемых в учебном процессе, к численности обучающихся в образовательном учреждении муниципального образования на 1 сентября предыдущего финансового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&lt; 0,2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0,2 - 0,29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0,3 - 0,4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&gt; 0,4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обучающихся в муниципальных общеобразовательных организациях, находящихся на территории i-го муниципального образования Рязанской области.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&gt; 10 000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10 000 – 5 000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4 999 – 1 000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&lt; 1 000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4.6.2. После подведения итогов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4.6.3. 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ConsPlusNormal1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809625" cy="476250"/>
            <wp:effectExtent l="0" t="0" r="0" b="0"/>
            <wp:docPr id="2" name="Рисунок 2" descr="base_23625_301981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23625_301981_3276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Sсуб - общий объем субсидий, предусмотренный Программой;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Si - объем расходов согласно информации, содержащейся в i-й заявке;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отбора.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субсидии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год.</w:t>
      </w:r>
    </w:p>
    <w:p>
      <w:pPr>
        <w:pStyle w:val="ConsPlusNormal1"/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200"/>
        <w:contextualSpacing/>
        <w:jc w:val="center"/>
        <w:outlineLvl w:val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Порядок проверки условия, указанного в абзаце третьем</w:t>
      </w:r>
    </w:p>
    <w:p>
      <w:pPr>
        <w:pStyle w:val="ConsPlusTitle"/>
        <w:spacing w:before="0" w:after="20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подпункта 2 пункта 4 постановления № 377</w:t>
      </w:r>
    </w:p>
    <w:p>
      <w:pPr>
        <w:pStyle w:val="ConsPlusNormal1"/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20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26">
        <w:r>
          <w:rPr>
            <w:rStyle w:val="Style14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 (далее - условие), осуществляется организатором.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год, и до предоставления субсидии.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ConsPlusNormal1"/>
        <w:spacing w:before="0" w:after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  <w:r>
        <w:br w:type="page"/>
      </w:r>
    </w:p>
    <w:p>
      <w:pPr>
        <w:pStyle w:val="Normal"/>
        <w:tabs>
          <w:tab w:val="left" w:pos="5103" w:leader="none"/>
        </w:tabs>
        <w:spacing w:before="0" w:after="0"/>
        <w:ind w:left="2977" w:right="56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Приложение</w:t>
        <w:br/>
        <w:t xml:space="preserve">к Порядкам </w:t>
      </w:r>
      <w:r>
        <w:rPr>
          <w:rFonts w:cs="Times New Roman" w:ascii="Times New Roman" w:hAnsi="Times New Roman"/>
          <w:sz w:val="28"/>
          <w:szCs w:val="28"/>
        </w:rPr>
        <w:t>проведения конкурсного отбора муниципальных районов (городских округов) Рязанской области для предоставления субсидии на реализацию мероприятия, предусмотренного пунктом 4.2 раздела 5 «Система программных мероприятий» подпрограммы 10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на ________ финансовый год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муниципальному образованию - ______________________________________</w:t>
      </w:r>
    </w:p>
    <w:p>
      <w:pPr>
        <w:pStyle w:val="ConsPlusNormal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>(наименование муниципального образования Рязанской области)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обеспечение образовательных организаций материально-технической базой для внедрения цифровой образовательной среды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- 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>(наименование муниципального образования Рязанской области)</w:t>
        <w:tab/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просит предоставить субсидию на реализацию мероприятия «обеспечение образовательных организаций материально-технической базой для внедрения цифровой образовательной среды», предусмотренного пунктом 4.2 раздела 5 «Система программных мероприятий» подпрограммы 10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расходного обязательства муниципального образования - _________________________________________________________________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>(наименование муниципального образования Рязанской области)</w:t>
        <w:tab/>
        <w:tab/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 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(общая сумма цифрами 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прописью)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 рублей.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(сумма цифрами и прописью)</w:t>
        <w:tab/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  <w:tab/>
        <w:tab/>
        <w:t>_____________/________________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(подпись)</w:t>
        <w:tab/>
        <w:t>(расшифровка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подписи)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  <w:tab/>
        <w:tab/>
        <w:tab/>
        <w:tab/>
        <w:tab/>
        <w:tab/>
        <w:tab/>
        <w:tab/>
        <w:t xml:space="preserve">М.П.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42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386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paragraph" w:styleId="3">
    <w:name w:val="Heading 3"/>
    <w:basedOn w:val="Normal"/>
    <w:link w:val="30"/>
    <w:uiPriority w:val="99"/>
    <w:qFormat/>
    <w:rsid w:val="002f1386"/>
    <w:pPr>
      <w:keepNext/>
      <w:spacing w:lineRule="auto" w:line="240" w:before="0" w:after="0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qFormat/>
    <w:rsid w:val="002f1386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ConsPlusNormal" w:customStyle="1">
    <w:name w:val="ConsPlusNormal Знак"/>
    <w:link w:val="ConsPlusNormal"/>
    <w:qFormat/>
    <w:locked/>
    <w:rsid w:val="002f1386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ca5573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2f1386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a55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5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6" Type="http://schemas.openxmlformats.org/officeDocument/2006/relationships/hyperlink" Target="https://minobr.ryazangov.ru/" TargetMode="Externa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8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9" Type="http://schemas.openxmlformats.org/officeDocument/2006/relationships/hyperlink" Target="consultantplus://offline/ref=5348B79D99BDBACB47F25298F8D3503F3F1233C4A4C528FFB23BA4950C68E5FAD5F742A6F405E5EEF90B4D2F00DC6E4F16AF9EC527771C2C048057C0b8M3Q" TargetMode="External"/><Relationship Id="rId10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2" Type="http://schemas.openxmlformats.org/officeDocument/2006/relationships/hyperlink" Target="consultantplus://offline/ref=5348B79D99BDBACB47F25298F8D3503F3F1233C4A4C528FFB23BA4950C68E5FAD5F742A6F405E5EEF90B4D2F00DC6E4F16AF9EC527771C2C048057C0b8M3Q" TargetMode="External"/><Relationship Id="rId13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4" Type="http://schemas.openxmlformats.org/officeDocument/2006/relationships/image" Target="media/image1.wmf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6" Type="http://schemas.openxmlformats.org/officeDocument/2006/relationships/hyperlink" Target="https://minobr.ryazangov.ru/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yperlink" Target="consultantplus://offline/ref=67F5F7CE20529F549EFECDF4AA5BFBDC0A02B556174866815AAD389E4ABE73D522BEC35F11F572F25C4D1BE85B52DFC528B477D0062A4D31B5F448F1b6T7Q" TargetMode="External"/><Relationship Id="rId19" Type="http://schemas.openxmlformats.org/officeDocument/2006/relationships/hyperlink" Target="consultantplus://offline/ref=BC09645C3875A0D7489A7CE176E08C16968FC43B3D2B70868A8BCA0E9251F63CEED49F3256E5A521955992BE9F2CA5D593EA6B31DEE81B330F268953QAGBJ" TargetMode="External"/><Relationship Id="rId20" Type="http://schemas.openxmlformats.org/officeDocument/2006/relationships/hyperlink" Target="consultantplus://offline/ref=BC09645C3875A0D7489A62EC608CD21C96829C3E3C207BD3D1DFCC59CD01F069AE94996715A1A8219F54C7EFDD72FC84D4A16632C3F41B32Q1G0J" TargetMode="External"/><Relationship Id="rId21" Type="http://schemas.openxmlformats.org/officeDocument/2006/relationships/hyperlink" Target="consultantplus://offline/ref=42569F2C49EAEB9E2C6795285D0BEC31E6EA980D15770965F703E278AA91ADFA27A4AA70FF0CFCBFABE41F9C8EFC0B41B2150469D0D57AACn6l9O" TargetMode="External"/><Relationship Id="rId22" Type="http://schemas.openxmlformats.org/officeDocument/2006/relationships/hyperlink" Target="consultantplus://offline/ref=CE7A531E8F5C73809BDFC473AF0B080E2DFF978C051FC949B353A5C0DD025D2D225EA9D23A887B797008293F170AD0EC220C20C1F112185B6272051D3162J" TargetMode="External"/><Relationship Id="rId23" Type="http://schemas.openxmlformats.org/officeDocument/2006/relationships/hyperlink" Target="consultantplus://offline/ref=CE7A531E8F5C73809BDFC473AF0B080E2DFF978C051DC840BF5BA5C0DD025D2D225EA9D23A887B797008293F1F0AD0EC220C20C1F112185B6272051D3162J" TargetMode="External"/><Relationship Id="rId24" Type="http://schemas.openxmlformats.org/officeDocument/2006/relationships/hyperlink" Target="consultantplus://offline/ref=CE7A531E8F5C73809BDFC473AF0B080E2DFF978C051DC840BF5BA5C0DD025D2D225EA9D23A887B797008293F1F0AD0EC220C20C1F112185B6272051D3162J" TargetMode="External"/><Relationship Id="rId25" Type="http://schemas.openxmlformats.org/officeDocument/2006/relationships/image" Target="media/image2.wmf"/><Relationship Id="rId26" Type="http://schemas.openxmlformats.org/officeDocument/2006/relationships/hyperlink" Target="consultantplus://offline/ref=CE7A531E8F5C73809BDFC473AF0B080E2DFF978C051DC840BF5BA5C0DD025D2D225EA9D23A887B797008293F1F0AD0EC220C20C1F112185B6272051D3162J" TargetMode="Externa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LibreOffice/5.1.2.2$Windows_X86_64 LibreOffice_project/d3bf12ecb743fc0d20e0be0c58ca359301eb705f</Application>
  <Pages>14</Pages>
  <Words>3747</Words>
  <Characters>28343</Characters>
  <CharactersWithSpaces>32011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2021-11-08T06:42:00Z</dcterms:created>
  <dc:creator>Пользователь Windows</dc:creator>
  <dc:description/>
  <dc:language>ru-RU</dc:language>
  <cp:lastModifiedBy/>
  <cp:lastPrinted>2021-11-09T09:12:00Z</cp:lastPrinted>
  <dcterms:modified xsi:type="dcterms:W3CDTF">2021-11-17T14:06:40Z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