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591D6861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B92175">
        <w:rPr>
          <w:rFonts w:ascii="Times New Roman" w:hAnsi="Times New Roman"/>
          <w:bCs/>
          <w:sz w:val="28"/>
          <w:szCs w:val="28"/>
        </w:rPr>
        <w:t>9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92175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695341">
        <w:rPr>
          <w:rFonts w:ascii="Times New Roman" w:hAnsi="Times New Roman"/>
          <w:bCs/>
          <w:sz w:val="28"/>
          <w:szCs w:val="28"/>
        </w:rPr>
        <w:t>47</w:t>
      </w:r>
      <w:bookmarkStart w:id="0" w:name="_GoBack"/>
      <w:bookmarkEnd w:id="0"/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168A56F8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447683" w:rsidRPr="00650569">
        <w:rPr>
          <w:rFonts w:ascii="Times New Roman" w:hAnsi="Times New Roman"/>
          <w:sz w:val="28"/>
        </w:rPr>
        <w:t>от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>30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 xml:space="preserve">марта 2021 г. № </w:t>
      </w:r>
      <w:r w:rsidR="00447683">
        <w:rPr>
          <w:rFonts w:ascii="Times New Roman" w:hAnsi="Times New Roman"/>
          <w:sz w:val="28"/>
        </w:rPr>
        <w:t>9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447683">
        <w:rPr>
          <w:sz w:val="28"/>
        </w:rPr>
        <w:t xml:space="preserve">Об установлении тарифов на питьевую воду в сфере холодного водоснабжения для потребителей МКП ЖКХ «Сельское» в Казачинском сельском поселении </w:t>
      </w:r>
      <w:proofErr w:type="spellStart"/>
      <w:r w:rsidR="00447683">
        <w:rPr>
          <w:sz w:val="28"/>
        </w:rPr>
        <w:t>Шацкого</w:t>
      </w:r>
      <w:proofErr w:type="spellEnd"/>
      <w:r w:rsidR="00447683">
        <w:rPr>
          <w:sz w:val="28"/>
        </w:rPr>
        <w:t> 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6883DE54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447683" w:rsidRPr="00650569">
        <w:rPr>
          <w:rFonts w:ascii="Times New Roman" w:hAnsi="Times New Roman"/>
          <w:sz w:val="28"/>
        </w:rPr>
        <w:t>от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>30</w:t>
      </w:r>
      <w:r w:rsidR="00447683">
        <w:rPr>
          <w:rFonts w:ascii="Times New Roman" w:hAnsi="Times New Roman"/>
          <w:sz w:val="28"/>
        </w:rPr>
        <w:t> </w:t>
      </w:r>
      <w:r w:rsidR="00447683" w:rsidRPr="00650569">
        <w:rPr>
          <w:rFonts w:ascii="Times New Roman" w:hAnsi="Times New Roman"/>
          <w:sz w:val="28"/>
        </w:rPr>
        <w:t xml:space="preserve">марта 2021 г. № </w:t>
      </w:r>
      <w:r w:rsidR="00447683">
        <w:rPr>
          <w:rFonts w:ascii="Times New Roman" w:hAnsi="Times New Roman"/>
          <w:sz w:val="28"/>
        </w:rPr>
        <w:t>9</w:t>
      </w:r>
      <w:r w:rsidR="00447683" w:rsidRPr="00C86CF7">
        <w:rPr>
          <w:rFonts w:ascii="Times New Roman" w:hAnsi="Times New Roman"/>
          <w:sz w:val="28"/>
          <w:szCs w:val="28"/>
        </w:rPr>
        <w:t xml:space="preserve"> «</w:t>
      </w:r>
      <w:r w:rsidR="00447683">
        <w:rPr>
          <w:sz w:val="28"/>
        </w:rPr>
        <w:t xml:space="preserve">Об установлении тарифов на питьевую воду в сфере холодного водоснабжения для потребителей МКП ЖКХ «Сельское» в Казачинском сельском поселении </w:t>
      </w:r>
      <w:proofErr w:type="spellStart"/>
      <w:r w:rsidR="00447683">
        <w:rPr>
          <w:sz w:val="28"/>
        </w:rPr>
        <w:t>Шацкого</w:t>
      </w:r>
      <w:proofErr w:type="spellEnd"/>
      <w:r w:rsidR="00447683">
        <w:rPr>
          <w:sz w:val="28"/>
        </w:rPr>
        <w:t> муниципального района</w:t>
      </w:r>
      <w:r w:rsidR="00447683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6457"/>
        <w:gridCol w:w="1447"/>
        <w:gridCol w:w="1276"/>
        <w:gridCol w:w="1417"/>
        <w:gridCol w:w="1418"/>
      </w:tblGrid>
      <w:tr w:rsidR="00447683" w14:paraId="739E938F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A707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A24E2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5B1C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27B5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33E5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B086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</w:tr>
      <w:tr w:rsidR="00447683" w14:paraId="1B4056BF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FD8F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3A466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68BA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241C10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8AB7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78CC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FF115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</w:tr>
      <w:tr w:rsidR="00447683" w14:paraId="173A3D2B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CA5F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8DB7D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9188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0111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CBC55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1D0F6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0AFCDC10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95F4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82924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F0C7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E088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9C79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B77B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0AB61904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2FBD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489DA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937C0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CAC80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2659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1444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5539DFFA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A562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86D6F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B35E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FE56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0EF1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05E2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107,497</w:t>
            </w:r>
          </w:p>
        </w:tc>
      </w:tr>
      <w:tr w:rsidR="00447683" w14:paraId="2771232E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26EE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69CFD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191C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1EFC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8B4D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F104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26,386</w:t>
            </w:r>
          </w:p>
        </w:tc>
      </w:tr>
      <w:tr w:rsidR="00447683" w14:paraId="2C375FF3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F60F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6F775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031A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D87B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D671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8490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</w:tr>
      <w:tr w:rsidR="00447683" w14:paraId="306CBF32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8BA2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A51F2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67A5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05C1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A655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F1D1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64CD9F5B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FBCF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0A3AC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Отпуск (реализация) воды потребителям всего,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3DED1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7CFE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F411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19C80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81,111</w:t>
            </w:r>
          </w:p>
        </w:tc>
      </w:tr>
      <w:tr w:rsidR="00447683" w14:paraId="1AD1AF14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7637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08ECB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3008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7FB6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49FB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1297F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47683" w14:paraId="5548BA0D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63FBE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8660B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F7DF3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FB7D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C3714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9C5DD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72,991</w:t>
            </w:r>
          </w:p>
        </w:tc>
      </w:tr>
      <w:tr w:rsidR="00447683" w14:paraId="623063D1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66DD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0F19B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17DA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D7DC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F118A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0913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1,355</w:t>
            </w:r>
          </w:p>
        </w:tc>
      </w:tr>
      <w:tr w:rsidR="00447683" w14:paraId="43B52AC2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22B8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CDBBF" w14:textId="77777777" w:rsidR="00447683" w:rsidRDefault="00447683" w:rsidP="00C842B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6F20B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тыс.м</w:t>
            </w:r>
            <w:r w:rsidRPr="00447683">
              <w:rPr>
                <w:rFonts w:ascii="Times New Roman" w:hAnsi="Times New Roman"/>
                <w:color w:val="000000"/>
                <w:sz w:val="2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09106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864EC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4B874" w14:textId="7572FD0B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6,766</w:t>
            </w:r>
            <w:r w:rsidR="00B92175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4785"/>
        <w:gridCol w:w="1560"/>
        <w:gridCol w:w="1417"/>
        <w:gridCol w:w="1559"/>
        <w:gridCol w:w="1560"/>
      </w:tblGrid>
      <w:tr w:rsidR="00447683" w14:paraId="73E4BC6E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3AE3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EBBB5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3FF38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2F9E9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2F1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8DB2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</w:tr>
      <w:tr w:rsidR="00447683" w14:paraId="1F3602DE" w14:textId="77777777" w:rsidTr="0044768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AED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930B7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EC8AE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579C6" w14:textId="77777777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2 994,37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D9477" w14:textId="36DB0350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  <w:r w:rsidR="00CB1B62"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0</w:t>
            </w:r>
            <w:r w:rsidR="00CB1B62">
              <w:rPr>
                <w:rFonts w:ascii="Times New Roman" w:hAnsi="Times New Roman"/>
                <w:color w:val="000000"/>
                <w:sz w:val="26"/>
              </w:rPr>
              <w:t>99,92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59D07" w14:textId="7D65402A" w:rsidR="00447683" w:rsidRDefault="00447683" w:rsidP="00C842B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3 </w:t>
            </w:r>
            <w:r w:rsidR="00CB1B62">
              <w:rPr>
                <w:rFonts w:ascii="Times New Roman" w:hAnsi="Times New Roman"/>
                <w:color w:val="000000"/>
                <w:sz w:val="26"/>
              </w:rPr>
              <w:t>209,31</w:t>
            </w:r>
            <w:r w:rsidR="00B92175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8220451" w14:textId="77777777" w:rsidR="00447683" w:rsidRDefault="0044768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44768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ACEE5D8" w14:textId="2E546E8E" w:rsidR="00447683" w:rsidRPr="00CB1A0D" w:rsidRDefault="0044768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72FAD4E4" w:rsidR="00252228" w:rsidRPr="00CB1A0D" w:rsidRDefault="0044768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eastAsia="en-US" w:bidi="en-US"/>
        </w:rPr>
        <w:t>30 марта</w:t>
      </w:r>
      <w:r>
        <w:rPr>
          <w:rFonts w:ascii="Times New Roman" w:hAnsi="Times New Roman"/>
          <w:sz w:val="28"/>
        </w:rPr>
        <w:t xml:space="preserve"> 2021 г. № 9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EC931BF" w14:textId="77777777" w:rsidR="00447683" w:rsidRPr="000922C6" w:rsidRDefault="00447683" w:rsidP="00447683">
      <w:pPr>
        <w:jc w:val="center"/>
        <w:rPr>
          <w:rFonts w:ascii="Times New Roman" w:hAnsi="Times New Roman"/>
          <w:sz w:val="28"/>
        </w:rPr>
      </w:pPr>
      <w:r w:rsidRPr="000922C6">
        <w:rPr>
          <w:rFonts w:ascii="Times New Roman" w:hAnsi="Times New Roman"/>
          <w:sz w:val="28"/>
          <w:lang w:bidi="ru-RU"/>
        </w:rPr>
        <w:t xml:space="preserve">Тарифы для потребителей </w:t>
      </w:r>
      <w:r w:rsidRPr="000922C6">
        <w:rPr>
          <w:rFonts w:ascii="Times New Roman" w:hAnsi="Times New Roman"/>
          <w:sz w:val="28"/>
        </w:rPr>
        <w:t xml:space="preserve">МКП ЖКХ «Сельское» в Казачинском сельском поселении </w:t>
      </w:r>
      <w:proofErr w:type="spellStart"/>
      <w:r w:rsidRPr="000922C6">
        <w:rPr>
          <w:rFonts w:ascii="Times New Roman" w:hAnsi="Times New Roman"/>
          <w:sz w:val="28"/>
        </w:rPr>
        <w:t>Шацкого</w:t>
      </w:r>
      <w:proofErr w:type="spellEnd"/>
      <w:r w:rsidRPr="000922C6">
        <w:rPr>
          <w:rFonts w:ascii="Times New Roman" w:hAnsi="Times New Roman"/>
          <w:sz w:val="28"/>
        </w:rPr>
        <w:t xml:space="preserve"> муниципального района</w:t>
      </w:r>
    </w:p>
    <w:p w14:paraId="79042F01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Style w:val="14"/>
        <w:tblW w:w="9362" w:type="dxa"/>
        <w:tblInd w:w="414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4542"/>
        <w:gridCol w:w="2126"/>
      </w:tblGrid>
      <w:tr w:rsidR="00447683" w14:paraId="433CD26B" w14:textId="77777777" w:rsidTr="0044768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697E5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№ п</w:t>
            </w:r>
            <w:r w:rsidRPr="00173104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/</w:t>
            </w: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1DF77E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тарифа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AC8BAB" w14:textId="77777777" w:rsidR="00447683" w:rsidRPr="00173104" w:rsidRDefault="00447683" w:rsidP="00C842B2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6F25D" w14:textId="77777777" w:rsidR="00447683" w:rsidRPr="00173104" w:rsidRDefault="00447683" w:rsidP="00C842B2">
            <w:pPr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Тариф, </w:t>
            </w:r>
            <w:proofErr w:type="spellStart"/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руб</w:t>
            </w:r>
            <w:proofErr w:type="spellEnd"/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/куб. м</w:t>
            </w:r>
          </w:p>
        </w:tc>
      </w:tr>
      <w:tr w:rsidR="00447683" w14:paraId="23652AD4" w14:textId="77777777" w:rsidTr="00447683">
        <w:tc>
          <w:tcPr>
            <w:tcW w:w="710" w:type="dxa"/>
            <w:vMerge w:val="restart"/>
            <w:vAlign w:val="center"/>
          </w:tcPr>
          <w:p w14:paraId="0F613DA6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2086B690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6B16810F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bottom w:val="nil"/>
            </w:tcBorders>
          </w:tcPr>
          <w:p w14:paraId="596218FB" w14:textId="77777777" w:rsidR="00447683" w:rsidRPr="00173104" w:rsidRDefault="00447683" w:rsidP="00C842B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Потребители (включая налоги)</w:t>
            </w:r>
          </w:p>
        </w:tc>
      </w:tr>
      <w:tr w:rsidR="00447683" w14:paraId="7879AB6A" w14:textId="77777777" w:rsidTr="00447683">
        <w:tc>
          <w:tcPr>
            <w:tcW w:w="710" w:type="dxa"/>
            <w:vMerge/>
            <w:vAlign w:val="center"/>
          </w:tcPr>
          <w:p w14:paraId="7B28D217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6810BCB5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2245"/>
            </w:tblGrid>
            <w:tr w:rsidR="00447683" w:rsidRPr="00173104" w14:paraId="048CACB1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5244B6F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bookmarkStart w:id="1" w:name="_Hlk68081632"/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 30 июня 2021 г.</w:t>
                  </w:r>
                </w:p>
              </w:tc>
              <w:tc>
                <w:tcPr>
                  <w:tcW w:w="2245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C6EDFCE" w14:textId="7777777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6,36</w:t>
                  </w:r>
                </w:p>
              </w:tc>
            </w:tr>
            <w:tr w:rsidR="00447683" w:rsidRPr="00173104" w14:paraId="1784656E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3C9C763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2021 г. по 31 декабря 2021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EF2E694" w14:textId="7777777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447683" w:rsidRPr="00173104" w14:paraId="2AB8CD40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D33E023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2022 г. по 30 июня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A2A7AE0" w14:textId="7777777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447683" w:rsidRPr="00173104" w14:paraId="49BBF111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EA6DCFB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783CA9" w14:textId="5E64FD5E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</w:t>
                  </w:r>
                  <w:r w:rsidR="00CB1B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447683" w:rsidRPr="00173104" w14:paraId="7685D3AB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A1BF291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D3572E7" w14:textId="701B80F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</w:t>
                  </w:r>
                  <w:r w:rsidR="00CB1B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447683" w:rsidRPr="00173104" w14:paraId="7E0B0E02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7163977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24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AA744E5" w14:textId="014B60FC" w:rsidR="00447683" w:rsidRPr="00173104" w:rsidRDefault="00CB1B62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40,16</w:t>
                  </w:r>
                </w:p>
              </w:tc>
            </w:tr>
            <w:bookmarkEnd w:id="1"/>
          </w:tbl>
          <w:p w14:paraId="092556A5" w14:textId="77777777" w:rsidR="00447683" w:rsidRPr="00173104" w:rsidRDefault="00447683" w:rsidP="00C842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683" w14:paraId="771101B4" w14:textId="77777777" w:rsidTr="00447683">
        <w:tc>
          <w:tcPr>
            <w:tcW w:w="710" w:type="dxa"/>
            <w:vMerge/>
            <w:vAlign w:val="center"/>
          </w:tcPr>
          <w:p w14:paraId="6EB1F98A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CBF2309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FEC83" w14:textId="77777777" w:rsidR="00447683" w:rsidRPr="00173104" w:rsidRDefault="00447683" w:rsidP="00C842B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73104">
              <w:rPr>
                <w:rFonts w:ascii="Times New Roman" w:hAnsi="Times New Roman"/>
                <w:sz w:val="24"/>
                <w:szCs w:val="24"/>
                <w:lang w:bidi="ru-RU"/>
              </w:rPr>
              <w:t>Население (с НДС)</w:t>
            </w:r>
          </w:p>
        </w:tc>
      </w:tr>
      <w:tr w:rsidR="00447683" w14:paraId="2551A0EC" w14:textId="77777777" w:rsidTr="00447683">
        <w:tc>
          <w:tcPr>
            <w:tcW w:w="710" w:type="dxa"/>
            <w:vMerge/>
            <w:vAlign w:val="center"/>
          </w:tcPr>
          <w:p w14:paraId="627B455C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2E20B4B6" w14:textId="77777777" w:rsidR="00447683" w:rsidRPr="00173104" w:rsidRDefault="00447683" w:rsidP="00C8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List1"/>
              <w:tblW w:w="6676" w:type="dxa"/>
              <w:jc w:val="center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2245"/>
            </w:tblGrid>
            <w:tr w:rsidR="00447683" w:rsidRPr="00173104" w14:paraId="14A7FA21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7C17F3D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 30 июня 2021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53B07D4" w14:textId="7777777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6,36</w:t>
                  </w:r>
                </w:p>
              </w:tc>
            </w:tr>
            <w:tr w:rsidR="00447683" w:rsidRPr="00173104" w14:paraId="2CC693B7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B337A9D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2021 г. по 31 декабря 2021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0F39C78" w14:textId="7777777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447683" w:rsidRPr="00173104" w14:paraId="5265EC3E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91DB170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2022 г. по 30 июня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32D0D59" w14:textId="77777777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</w:tr>
            <w:tr w:rsidR="00447683" w:rsidRPr="00173104" w14:paraId="56D201C6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B24E95B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2022 г. по 31 декабря 2022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21911F0" w14:textId="7204E7D5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</w:t>
                  </w:r>
                  <w:r w:rsidR="00CB1B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447683" w:rsidRPr="00173104" w14:paraId="6F6953DF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19ADDBF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января 2023 г. по 30 июня 2023 г.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D39D9E7" w14:textId="268FA074" w:rsidR="00447683" w:rsidRPr="00173104" w:rsidRDefault="00447683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</w:t>
                  </w:r>
                  <w:r w:rsidR="00CB1B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447683" w:rsidRPr="00173104" w14:paraId="5C6DEE85" w14:textId="77777777" w:rsidTr="00C842B2">
              <w:trPr>
                <w:jc w:val="center"/>
              </w:trPr>
              <w:tc>
                <w:tcPr>
                  <w:tcW w:w="443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6C393DD" w14:textId="77777777" w:rsidR="00447683" w:rsidRPr="00173104" w:rsidRDefault="00447683" w:rsidP="00C842B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310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 01 июля 2023 г. по 31 декабря 2023 г.</w:t>
                  </w:r>
                </w:p>
              </w:tc>
              <w:tc>
                <w:tcPr>
                  <w:tcW w:w="224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80C56E3" w14:textId="6F76A65A" w:rsidR="00447683" w:rsidRPr="00173104" w:rsidRDefault="00CB1B62" w:rsidP="00C842B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40,16»</w:t>
                  </w:r>
                </w:p>
              </w:tc>
            </w:tr>
          </w:tbl>
          <w:p w14:paraId="00645D08" w14:textId="77777777" w:rsidR="00447683" w:rsidRPr="00173104" w:rsidRDefault="00447683" w:rsidP="00C842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68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9534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7B86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92175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1B62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447683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4">
    <w:name w:val="Table Simple 1"/>
    <w:basedOn w:val="a1"/>
    <w:rsid w:val="00447683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2020-12-10T10:12:00Z</cp:lastPrinted>
  <dcterms:created xsi:type="dcterms:W3CDTF">2021-09-16T13:46:00Z</dcterms:created>
  <dcterms:modified xsi:type="dcterms:W3CDTF">2021-11-09T11:57:00Z</dcterms:modified>
</cp:coreProperties>
</file>