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71AB" w:rsidRDefault="003671AB">
      <w:pPr>
        <w:spacing w:line="288" w:lineRule="auto"/>
        <w:jc w:val="center"/>
        <w:rPr>
          <w:sz w:val="28"/>
          <w:szCs w:val="28"/>
        </w:rPr>
      </w:pPr>
    </w:p>
    <w:p w:rsidR="003671AB" w:rsidRDefault="00673C43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899795" cy="973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078" t="-3852" r="-4078" b="-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1AB" w:rsidRDefault="00673C43">
      <w:pPr>
        <w:pStyle w:val="14"/>
        <w:spacing w:line="240" w:lineRule="auto"/>
        <w:ind w:left="-113" w:right="17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3671AB" w:rsidRDefault="00673C43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3671AB" w:rsidRDefault="003671AB">
      <w:pPr>
        <w:pStyle w:val="af0"/>
        <w:tabs>
          <w:tab w:val="right" w:pos="9922"/>
        </w:tabs>
        <w:spacing w:line="240" w:lineRule="exact"/>
        <w:rPr>
          <w:b/>
          <w:sz w:val="28"/>
          <w:szCs w:val="28"/>
          <w:lang w:eastAsia="ru-RU"/>
        </w:rPr>
      </w:pPr>
    </w:p>
    <w:p w:rsidR="003671AB" w:rsidRDefault="00673C4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671AB" w:rsidRDefault="003671AB">
      <w:pPr>
        <w:tabs>
          <w:tab w:val="left" w:pos="709"/>
        </w:tabs>
        <w:rPr>
          <w:b/>
          <w:sz w:val="28"/>
          <w:szCs w:val="28"/>
        </w:rPr>
      </w:pPr>
    </w:p>
    <w:p w:rsidR="003671AB" w:rsidRDefault="003671AB">
      <w:pPr>
        <w:tabs>
          <w:tab w:val="left" w:pos="709"/>
        </w:tabs>
        <w:rPr>
          <w:b/>
          <w:sz w:val="28"/>
          <w:szCs w:val="28"/>
        </w:rPr>
      </w:pPr>
    </w:p>
    <w:p w:rsidR="003671AB" w:rsidRDefault="00673C43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922F9A">
        <w:rPr>
          <w:sz w:val="28"/>
          <w:szCs w:val="28"/>
        </w:rPr>
        <w:t xml:space="preserve">25 ноября </w:t>
      </w:r>
      <w:r>
        <w:rPr>
          <w:sz w:val="28"/>
          <w:szCs w:val="28"/>
        </w:rPr>
        <w:t xml:space="preserve">2021 г.                                                      </w:t>
      </w:r>
      <w:r w:rsidR="00922F9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</w:t>
      </w:r>
      <w:r w:rsidR="00922F9A">
        <w:rPr>
          <w:sz w:val="28"/>
          <w:szCs w:val="28"/>
        </w:rPr>
        <w:t>536-п</w:t>
      </w:r>
    </w:p>
    <w:p w:rsidR="003671AB" w:rsidRDefault="003671AB">
      <w:pPr>
        <w:jc w:val="center"/>
        <w:rPr>
          <w:sz w:val="28"/>
          <w:szCs w:val="28"/>
        </w:rPr>
      </w:pPr>
    </w:p>
    <w:p w:rsidR="003671AB" w:rsidRDefault="00673C43">
      <w:pPr>
        <w:jc w:val="center"/>
      </w:pPr>
      <w:bookmarkStart w:id="0" w:name="_GoBack"/>
      <w:r>
        <w:rPr>
          <w:sz w:val="28"/>
          <w:szCs w:val="28"/>
        </w:rPr>
        <w:t>О проведении общественных обсуждений по предоставлению разрешения           на условно разрешенный вид использования земельн</w:t>
      </w:r>
      <w:r>
        <w:rPr>
          <w:color w:val="202122"/>
          <w:sz w:val="28"/>
          <w:szCs w:val="28"/>
        </w:rPr>
        <w:t xml:space="preserve">ого участка с кадастровым номером 62:13:0020101:833 по адресу: Рязанская область, </w:t>
      </w:r>
      <w:proofErr w:type="spellStart"/>
      <w:r>
        <w:rPr>
          <w:color w:val="202122"/>
          <w:sz w:val="28"/>
          <w:szCs w:val="28"/>
        </w:rPr>
        <w:t>Рыбновский</w:t>
      </w:r>
      <w:proofErr w:type="spellEnd"/>
      <w:r>
        <w:rPr>
          <w:color w:val="202122"/>
          <w:sz w:val="28"/>
          <w:szCs w:val="28"/>
        </w:rPr>
        <w:t xml:space="preserve"> район,</w:t>
      </w:r>
      <w:r>
        <w:rPr>
          <w:color w:val="202122"/>
          <w:sz w:val="28"/>
          <w:szCs w:val="28"/>
        </w:rPr>
        <w:br/>
      </w:r>
      <w:proofErr w:type="gramStart"/>
      <w:r>
        <w:rPr>
          <w:color w:val="202122"/>
          <w:sz w:val="28"/>
          <w:szCs w:val="28"/>
        </w:rPr>
        <w:t>с</w:t>
      </w:r>
      <w:proofErr w:type="gramEnd"/>
      <w:r>
        <w:rPr>
          <w:color w:val="202122"/>
          <w:sz w:val="28"/>
          <w:szCs w:val="28"/>
        </w:rPr>
        <w:t>. Алешня</w:t>
      </w:r>
      <w:bookmarkEnd w:id="0"/>
    </w:p>
    <w:p w:rsidR="003671AB" w:rsidRDefault="003671AB">
      <w:pPr>
        <w:jc w:val="center"/>
      </w:pPr>
    </w:p>
    <w:p w:rsidR="003671AB" w:rsidRDefault="00673C43">
      <w:pPr>
        <w:tabs>
          <w:tab w:val="left" w:pos="709"/>
        </w:tabs>
        <w:ind w:right="227" w:firstLine="737"/>
        <w:jc w:val="both"/>
      </w:pPr>
      <w:proofErr w:type="gramStart"/>
      <w:r>
        <w:rPr>
          <w:sz w:val="28"/>
          <w:szCs w:val="28"/>
        </w:rPr>
        <w:t>На основании статьи 39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3671AB" w:rsidRDefault="00673C43">
      <w:pPr>
        <w:ind w:right="227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highlight w:val="white"/>
        </w:rPr>
        <w:t> </w:t>
      </w:r>
      <w:r>
        <w:rPr>
          <w:sz w:val="28"/>
          <w:szCs w:val="28"/>
        </w:rPr>
        <w:t xml:space="preserve">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предоставлению разрешения на условно разрешенный вид использования </w:t>
      </w:r>
      <w:r>
        <w:rPr>
          <w:color w:val="202122"/>
          <w:sz w:val="28"/>
          <w:szCs w:val="28"/>
        </w:rPr>
        <w:t xml:space="preserve">земельного участка с кадастровым номером 62:13:0020101:833 по адресу: Рязанская область, </w:t>
      </w:r>
      <w:proofErr w:type="spellStart"/>
      <w:r>
        <w:rPr>
          <w:color w:val="202122"/>
          <w:sz w:val="28"/>
          <w:szCs w:val="28"/>
        </w:rPr>
        <w:t>Рыбновский</w:t>
      </w:r>
      <w:proofErr w:type="spellEnd"/>
      <w:r>
        <w:rPr>
          <w:color w:val="202122"/>
          <w:sz w:val="28"/>
          <w:szCs w:val="28"/>
        </w:rPr>
        <w:t xml:space="preserve"> район, </w:t>
      </w:r>
      <w:proofErr w:type="gramStart"/>
      <w:r>
        <w:rPr>
          <w:color w:val="202122"/>
          <w:sz w:val="28"/>
          <w:szCs w:val="28"/>
        </w:rPr>
        <w:t>с</w:t>
      </w:r>
      <w:proofErr w:type="gramEnd"/>
      <w:r>
        <w:rPr>
          <w:color w:val="202122"/>
          <w:sz w:val="28"/>
          <w:szCs w:val="28"/>
        </w:rPr>
        <w:t xml:space="preserve">. </w:t>
      </w:r>
      <w:proofErr w:type="gramStart"/>
      <w:r>
        <w:rPr>
          <w:color w:val="202122"/>
          <w:sz w:val="28"/>
          <w:szCs w:val="28"/>
        </w:rPr>
        <w:t>Алешня</w:t>
      </w:r>
      <w:proofErr w:type="gramEnd"/>
      <w:r>
        <w:rPr>
          <w:color w:val="202122"/>
          <w:sz w:val="28"/>
          <w:szCs w:val="28"/>
        </w:rPr>
        <w:t xml:space="preserve"> </w:t>
      </w:r>
      <w:r>
        <w:rPr>
          <w:sz w:val="28"/>
          <w:szCs w:val="28"/>
        </w:rPr>
        <w:t>(запрашиваемый вид – инженерно-технические объекты).</w:t>
      </w:r>
    </w:p>
    <w:p w:rsidR="003671AB" w:rsidRDefault="00673C43">
      <w:pPr>
        <w:ind w:right="227" w:firstLine="737"/>
        <w:jc w:val="both"/>
      </w:pPr>
      <w:r>
        <w:rPr>
          <w:sz w:val="28"/>
          <w:szCs w:val="28"/>
        </w:rPr>
        <w:t>2. Отделу кадровой работы и делопроизводства главного управления архитектуры и градостроительства Рязанской области обеспечить</w:t>
      </w:r>
      <w:r>
        <w:rPr>
          <w:sz w:val="28"/>
          <w:szCs w:val="28"/>
        </w:rPr>
        <w:br/>
        <w:t xml:space="preserve">опубликование настоящего постановления в сетевом издании «Рязанские ведомости» (www.rv-ryazan.ru)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интернет-портале правовой</w:t>
      </w:r>
      <w:r>
        <w:rPr>
          <w:sz w:val="28"/>
          <w:szCs w:val="28"/>
        </w:rPr>
        <w:br/>
      </w:r>
    </w:p>
    <w:p w:rsidR="003671AB" w:rsidRDefault="003671AB">
      <w:pPr>
        <w:ind w:right="227" w:firstLine="737"/>
        <w:jc w:val="both"/>
        <w:rPr>
          <w:sz w:val="28"/>
          <w:szCs w:val="28"/>
        </w:rPr>
      </w:pPr>
    </w:p>
    <w:p w:rsidR="003671AB" w:rsidRDefault="003671AB">
      <w:pPr>
        <w:ind w:right="227"/>
        <w:jc w:val="both"/>
      </w:pPr>
    </w:p>
    <w:p w:rsidR="003671AB" w:rsidRDefault="003671AB">
      <w:pPr>
        <w:ind w:right="227"/>
        <w:jc w:val="both"/>
      </w:pPr>
    </w:p>
    <w:p w:rsidR="003671AB" w:rsidRDefault="003671AB">
      <w:pPr>
        <w:ind w:right="227"/>
        <w:jc w:val="both"/>
      </w:pPr>
    </w:p>
    <w:p w:rsidR="003671AB" w:rsidRDefault="00673C43">
      <w:pPr>
        <w:ind w:right="227" w:firstLine="51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671AB" w:rsidRDefault="003671AB">
      <w:pPr>
        <w:ind w:right="227" w:firstLine="5102"/>
        <w:jc w:val="both"/>
        <w:rPr>
          <w:sz w:val="28"/>
          <w:szCs w:val="28"/>
        </w:rPr>
      </w:pPr>
    </w:p>
    <w:p w:rsidR="003671AB" w:rsidRDefault="00673C43">
      <w:pPr>
        <w:ind w:right="227"/>
        <w:jc w:val="both"/>
      </w:pPr>
      <w:r>
        <w:rPr>
          <w:sz w:val="28"/>
          <w:szCs w:val="28"/>
        </w:rPr>
        <w:t>информации (www.pravo.gov.ru) в течение двух дней со дня</w:t>
      </w:r>
      <w:r>
        <w:rPr>
          <w:sz w:val="28"/>
          <w:szCs w:val="28"/>
        </w:rPr>
        <w:br/>
        <w:t>его издания.</w:t>
      </w:r>
    </w:p>
    <w:p w:rsidR="003671AB" w:rsidRDefault="00673C43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3671AB" w:rsidRDefault="00673C43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3671AB" w:rsidRDefault="00673C43">
      <w:pPr>
        <w:ind w:right="227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Рыбновский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Алешинское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Рыбновского</w:t>
      </w:r>
      <w:proofErr w:type="spellEnd"/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3671AB" w:rsidRDefault="00673C43">
      <w:pPr>
        <w:ind w:right="227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jc w:val="both"/>
        <w:rPr>
          <w:sz w:val="28"/>
          <w:szCs w:val="28"/>
        </w:rPr>
      </w:pPr>
    </w:p>
    <w:p w:rsidR="003671AB" w:rsidRDefault="00673C43">
      <w:pPr>
        <w:ind w:right="283"/>
        <w:jc w:val="both"/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                 Р.В. Шашкин</w:t>
      </w: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jc w:val="both"/>
        <w:rPr>
          <w:sz w:val="28"/>
          <w:szCs w:val="28"/>
        </w:rPr>
      </w:pPr>
    </w:p>
    <w:p w:rsidR="003671AB" w:rsidRDefault="003671AB">
      <w:pPr>
        <w:spacing w:line="288" w:lineRule="auto"/>
        <w:jc w:val="both"/>
        <w:rPr>
          <w:sz w:val="28"/>
          <w:szCs w:val="28"/>
        </w:rPr>
      </w:pPr>
    </w:p>
    <w:sectPr w:rsidR="003671AB">
      <w:pgSz w:w="11906" w:h="16838"/>
      <w:pgMar w:top="510" w:right="567" w:bottom="7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1160"/>
    <w:multiLevelType w:val="multilevel"/>
    <w:tmpl w:val="9522BB6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9E113A"/>
    <w:multiLevelType w:val="multilevel"/>
    <w:tmpl w:val="370642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AB"/>
    <w:rsid w:val="003671AB"/>
    <w:rsid w:val="00673C43"/>
    <w:rsid w:val="009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Верхний колонтитул Знак"/>
    <w:qFormat/>
    <w:rPr>
      <w:rFonts w:cs="Times New Roman"/>
      <w:sz w:val="26"/>
    </w:rPr>
  </w:style>
  <w:style w:type="character" w:customStyle="1" w:styleId="a7">
    <w:name w:val="Нижний колонтитул Знак"/>
    <w:qFormat/>
    <w:rPr>
      <w:rFonts w:cs="Times New Roman"/>
      <w:sz w:val="26"/>
    </w:rPr>
  </w:style>
  <w:style w:type="character" w:customStyle="1" w:styleId="a8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9">
    <w:name w:val="page number"/>
    <w:qFormat/>
    <w:rPr>
      <w:rFonts w:cs="Times New Roman"/>
    </w:rPr>
  </w:style>
  <w:style w:type="character" w:customStyle="1" w:styleId="aa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paragraph" w:customStyle="1" w:styleId="a0">
    <w:name w:val="Заголовок"/>
    <w:basedOn w:val="a"/>
    <w:next w:val="a1"/>
    <w:qFormat/>
    <w:pPr>
      <w:spacing w:line="288" w:lineRule="auto"/>
      <w:jc w:val="center"/>
    </w:pPr>
    <w:rPr>
      <w:sz w:val="32"/>
    </w:rPr>
  </w:style>
  <w:style w:type="paragraph" w:styleId="a1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paragraph" w:customStyle="1" w:styleId="24">
    <w:name w:val="Указатель2"/>
    <w:basedOn w:val="a"/>
    <w:qFormat/>
    <w:rPr>
      <w:rFonts w:eastAsia="Noto Sans Devanagari"/>
      <w:lang w:eastAsia="ar-SA"/>
    </w:rPr>
  </w:style>
  <w:style w:type="paragraph" w:customStyle="1" w:styleId="25">
    <w:name w:val="Название объекта2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Noto Sans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120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Верхний колонтитул Знак"/>
    <w:qFormat/>
    <w:rPr>
      <w:rFonts w:cs="Times New Roman"/>
      <w:sz w:val="26"/>
    </w:rPr>
  </w:style>
  <w:style w:type="character" w:customStyle="1" w:styleId="a7">
    <w:name w:val="Нижний колонтитул Знак"/>
    <w:qFormat/>
    <w:rPr>
      <w:rFonts w:cs="Times New Roman"/>
      <w:sz w:val="26"/>
    </w:rPr>
  </w:style>
  <w:style w:type="character" w:customStyle="1" w:styleId="a8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9">
    <w:name w:val="page number"/>
    <w:qFormat/>
    <w:rPr>
      <w:rFonts w:cs="Times New Roman"/>
    </w:rPr>
  </w:style>
  <w:style w:type="character" w:customStyle="1" w:styleId="aa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paragraph" w:customStyle="1" w:styleId="a0">
    <w:name w:val="Заголовок"/>
    <w:basedOn w:val="a"/>
    <w:next w:val="a1"/>
    <w:qFormat/>
    <w:pPr>
      <w:spacing w:line="288" w:lineRule="auto"/>
      <w:jc w:val="center"/>
    </w:pPr>
    <w:rPr>
      <w:sz w:val="32"/>
    </w:rPr>
  </w:style>
  <w:style w:type="paragraph" w:styleId="a1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1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paragraph" w:customStyle="1" w:styleId="24">
    <w:name w:val="Указатель2"/>
    <w:basedOn w:val="a"/>
    <w:qFormat/>
    <w:rPr>
      <w:rFonts w:eastAsia="Noto Sans Devanagari"/>
      <w:lang w:eastAsia="ar-SA"/>
    </w:rPr>
  </w:style>
  <w:style w:type="paragraph" w:customStyle="1" w:styleId="25">
    <w:name w:val="Название объекта2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30">
    <w:name w:val="Указатель3"/>
    <w:basedOn w:val="a"/>
    <w:qFormat/>
    <w:rPr>
      <w:rFonts w:eastAsia="Noto Sans Devanagari"/>
      <w:lang w:eastAsia="ar-SA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eastAsia="Noto Sans Devanagari"/>
      <w:i/>
      <w:iCs/>
      <w:lang w:eastAsia="ar-SA"/>
    </w:rPr>
  </w:style>
  <w:style w:type="paragraph" w:customStyle="1" w:styleId="4">
    <w:name w:val="Указатель4"/>
    <w:basedOn w:val="a"/>
    <w:qFormat/>
    <w:rPr>
      <w:rFonts w:eastAsia="Noto Sans Devanagari"/>
      <w:lang w:eastAsia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2021-10-12T14:25:00Z</cp:lastPrinted>
  <dcterms:created xsi:type="dcterms:W3CDTF">2021-11-24T11:19:00Z</dcterms:created>
  <dcterms:modified xsi:type="dcterms:W3CDTF">2021-11-25T06:28:00Z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