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2657D9" w:rsidRPr="00190FF9" w:rsidTr="00076FFC">
        <w:tc>
          <w:tcPr>
            <w:tcW w:w="4503" w:type="dxa"/>
          </w:tcPr>
          <w:p w:rsidR="002657D9" w:rsidRPr="00190FF9" w:rsidRDefault="002657D9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2657D9" w:rsidRDefault="002657D9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:rsidR="002657D9" w:rsidRPr="00F640FD" w:rsidRDefault="002657D9" w:rsidP="00076FFC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2657D9" w:rsidRDefault="0031597D" w:rsidP="00076FFC">
            <w:pPr>
              <w:widowControl w:val="0"/>
              <w:ind w:left="35" w:hanging="35"/>
            </w:pPr>
            <w:r>
              <w:rPr>
                <w:sz w:val="28"/>
              </w:rPr>
              <w:t>от 18 ноября</w:t>
            </w:r>
            <w:r w:rsidR="002657D9" w:rsidRPr="00F640FD">
              <w:rPr>
                <w:sz w:val="28"/>
              </w:rPr>
              <w:t xml:space="preserve"> 2021 г. № </w:t>
            </w:r>
            <w:r>
              <w:rPr>
                <w:sz w:val="28"/>
              </w:rPr>
              <w:t>525-п</w:t>
            </w:r>
          </w:p>
          <w:p w:rsidR="002657D9" w:rsidRDefault="002657D9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57D9" w:rsidRDefault="002657D9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657D9" w:rsidRPr="003229C7" w:rsidRDefault="002657D9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657D9" w:rsidRDefault="002657D9" w:rsidP="002657D9">
      <w:pPr>
        <w:widowControl w:val="0"/>
        <w:jc w:val="both"/>
        <w:rPr>
          <w:sz w:val="28"/>
        </w:rPr>
      </w:pPr>
    </w:p>
    <w:p w:rsidR="002657D9" w:rsidRPr="009E58B4" w:rsidRDefault="002657D9" w:rsidP="002657D9">
      <w:pPr>
        <w:pStyle w:val="3"/>
        <w:ind w:left="34"/>
        <w:jc w:val="center"/>
        <w:rPr>
          <w:sz w:val="28"/>
          <w:szCs w:val="28"/>
        </w:rPr>
      </w:pPr>
      <w:bookmarkStart w:id="0" w:name="Par30"/>
      <w:bookmarkEnd w:id="0"/>
      <w:r w:rsidRPr="009E58B4">
        <w:rPr>
          <w:sz w:val="28"/>
          <w:szCs w:val="28"/>
        </w:rPr>
        <w:t>ПОРЯДОК</w:t>
      </w:r>
    </w:p>
    <w:p w:rsidR="002657D9" w:rsidRPr="009E58B4" w:rsidRDefault="002657D9" w:rsidP="002657D9">
      <w:pPr>
        <w:pStyle w:val="3"/>
        <w:ind w:left="34"/>
        <w:jc w:val="center"/>
        <w:rPr>
          <w:sz w:val="28"/>
          <w:szCs w:val="28"/>
        </w:rPr>
      </w:pPr>
      <w:r w:rsidRPr="009E58B4">
        <w:rPr>
          <w:sz w:val="28"/>
          <w:szCs w:val="28"/>
        </w:rPr>
        <w:t xml:space="preserve">реализации решения о комплексном развитии </w:t>
      </w:r>
    </w:p>
    <w:p w:rsidR="002657D9" w:rsidRPr="009E58B4" w:rsidRDefault="002657D9" w:rsidP="002657D9">
      <w:pPr>
        <w:pStyle w:val="3"/>
        <w:ind w:left="34"/>
        <w:jc w:val="center"/>
      </w:pPr>
      <w:r w:rsidRPr="009E58B4">
        <w:rPr>
          <w:sz w:val="28"/>
          <w:szCs w:val="28"/>
        </w:rPr>
        <w:t>территории в Рязанской области</w:t>
      </w:r>
    </w:p>
    <w:p w:rsidR="002657D9" w:rsidRPr="009E58B4" w:rsidRDefault="002657D9" w:rsidP="002657D9">
      <w:pPr>
        <w:pStyle w:val="3"/>
        <w:ind w:firstLine="709"/>
        <w:jc w:val="center"/>
        <w:rPr>
          <w:sz w:val="28"/>
          <w:szCs w:val="28"/>
        </w:rPr>
      </w:pPr>
    </w:p>
    <w:p w:rsidR="002657D9" w:rsidRPr="009E58B4" w:rsidRDefault="002657D9" w:rsidP="002657D9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Par133"/>
      <w:bookmarkStart w:id="2" w:name="Par138"/>
      <w:bookmarkStart w:id="3" w:name="Par145"/>
      <w:bookmarkStart w:id="4" w:name="Par149"/>
      <w:bookmarkEnd w:id="1"/>
      <w:bookmarkEnd w:id="2"/>
      <w:bookmarkEnd w:id="3"/>
      <w:bookmarkEnd w:id="4"/>
      <w:r w:rsidRPr="009E58B4">
        <w:rPr>
          <w:rFonts w:ascii="Times New Roman" w:hAnsi="Times New Roman"/>
          <w:sz w:val="28"/>
          <w:szCs w:val="28"/>
        </w:rPr>
        <w:t>1. Настоящий Порядок устанавливается в соответствии с пунктом 1 части 5 статьи 66 Градостроительного кодекса Российской Федерации, пунктом 16.5 части 1 статьи 3 Закона Рязанской области от 21.09.2010                     № 101-ОЗ «О градостроительной деятельности на территории Рязанской области», в целях реализации решения о комплексном развитии территории жилой застройки в случаях, указанных в пунктах 2 и 3 части 2 статьи 66 Градостроительного кодекса Российской Федерации.</w:t>
      </w:r>
    </w:p>
    <w:p w:rsidR="002657D9" w:rsidRPr="009E58B4" w:rsidRDefault="002657D9" w:rsidP="002657D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2. Реализация решения о комплексном развитии территории жилой застройки, принятого Правительством Рязанской области, осуществляется: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1) Рязанской областью через и</w:t>
      </w:r>
      <w:r w:rsidRPr="009E58B4">
        <w:rPr>
          <w:rFonts w:cs="TimesET"/>
          <w:sz w:val="28"/>
          <w:szCs w:val="28"/>
        </w:rPr>
        <w:t>сполнительный орган государственной власти Рязанской области, уполномоченный на принятие решения о проведении торгов (конкурса или аукциона)</w:t>
      </w:r>
      <w:r w:rsidRPr="009E58B4">
        <w:rPr>
          <w:rFonts w:ascii="Times New Roman" w:hAnsi="Times New Roman"/>
          <w:sz w:val="28"/>
          <w:szCs w:val="28"/>
        </w:rPr>
        <w:t xml:space="preserve"> (далее - торги) </w:t>
      </w:r>
      <w:r w:rsidRPr="009E58B4">
        <w:rPr>
          <w:rFonts w:cs="TimesET"/>
          <w:sz w:val="28"/>
          <w:szCs w:val="28"/>
        </w:rPr>
        <w:t xml:space="preserve">на право заключения договора о комплексном развитии территории жилой застройки (далее - </w:t>
      </w:r>
      <w:r w:rsidRPr="009E58B4">
        <w:rPr>
          <w:sz w:val="28"/>
          <w:szCs w:val="28"/>
        </w:rPr>
        <w:t>уполномоченный орган)</w:t>
      </w:r>
      <w:r w:rsidRPr="009E58B4">
        <w:rPr>
          <w:rFonts w:ascii="Times New Roman" w:hAnsi="Times New Roman"/>
          <w:sz w:val="28"/>
          <w:szCs w:val="28"/>
        </w:rPr>
        <w:t>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2) юридическим лицом, определенным Рязанской областью для реализации принятого Правительством Рязанской области решения о комплексном развитии территории жилой застройки (далее - специализированное юридическое лицо);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 xml:space="preserve">3) лицами, с которыми заключены договоры о комплексном развитии территории жилой застройки, по результатам проведения торгов </w:t>
      </w:r>
      <w:r w:rsidRPr="009E58B4">
        <w:rPr>
          <w:rFonts w:cs="TimesET"/>
          <w:sz w:val="28"/>
          <w:szCs w:val="28"/>
        </w:rPr>
        <w:t>на право заключения договора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>.</w:t>
      </w:r>
    </w:p>
    <w:p w:rsidR="002657D9" w:rsidRPr="009E58B4" w:rsidRDefault="002657D9" w:rsidP="002657D9">
      <w:pPr>
        <w:pStyle w:val="a7"/>
        <w:ind w:firstLine="709"/>
        <w:jc w:val="both"/>
        <w:rPr>
          <w:rFonts w:cs="TimesET"/>
          <w:sz w:val="28"/>
          <w:szCs w:val="28"/>
        </w:rPr>
      </w:pPr>
      <w:r w:rsidRPr="009E58B4">
        <w:rPr>
          <w:rFonts w:cs="TimesET"/>
          <w:sz w:val="28"/>
          <w:szCs w:val="28"/>
        </w:rPr>
        <w:t xml:space="preserve">Решение об определении </w:t>
      </w:r>
      <w:r w:rsidRPr="009E58B4">
        <w:rPr>
          <w:sz w:val="28"/>
          <w:szCs w:val="28"/>
        </w:rPr>
        <w:t xml:space="preserve">уполномоченного органа принимается </w:t>
      </w:r>
      <w:r w:rsidRPr="009E58B4">
        <w:rPr>
          <w:rFonts w:cs="TimesET"/>
          <w:sz w:val="28"/>
          <w:szCs w:val="28"/>
        </w:rPr>
        <w:t>Правительством Рязанской области</w:t>
      </w:r>
      <w:r w:rsidRPr="009E58B4">
        <w:rPr>
          <w:sz w:val="28"/>
          <w:szCs w:val="28"/>
        </w:rPr>
        <w:t xml:space="preserve"> в форме распоряжения Правительства Рязанской </w:t>
      </w:r>
      <w:r w:rsidRPr="00C1473C">
        <w:rPr>
          <w:sz w:val="28"/>
          <w:szCs w:val="28"/>
        </w:rPr>
        <w:t>области</w:t>
      </w:r>
      <w:r w:rsidR="000D7C9A" w:rsidRPr="00C1473C">
        <w:rPr>
          <w:sz w:val="28"/>
          <w:szCs w:val="28"/>
        </w:rPr>
        <w:t>,</w:t>
      </w:r>
      <w:r w:rsidR="000D7C9A" w:rsidRPr="00C1473C">
        <w:rPr>
          <w:rFonts w:ascii="Times New Roman" w:hAnsi="Times New Roman"/>
          <w:sz w:val="28"/>
          <w:szCs w:val="28"/>
        </w:rPr>
        <w:t xml:space="preserve"> подготовку которого осуществляет и</w:t>
      </w:r>
      <w:r w:rsidR="000D7C9A" w:rsidRPr="00C1473C">
        <w:rPr>
          <w:rFonts w:cs="TimesET"/>
          <w:sz w:val="28"/>
          <w:szCs w:val="28"/>
        </w:rPr>
        <w:t>сполнительный орган государственной власти Рязанской области, выступивший с инициативой о принятии решения о комплексном развитии территории.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 xml:space="preserve">2.1. Договор о комплексном развитии территории жилой застройки заключается с учетом требований статей 68, 69 Градостроительного кодекса Российской Федерации уполномоченным органом с победителем торгов </w:t>
      </w:r>
      <w:r w:rsidRPr="009E58B4">
        <w:rPr>
          <w:rFonts w:cs="TimesET"/>
          <w:sz w:val="28"/>
          <w:szCs w:val="28"/>
        </w:rPr>
        <w:t>на право заключения договора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>, за исключением случаев, предусмотренных пунктом 6 части 6 статьи 66 Градостроительного кодекса Российской Федерации.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lastRenderedPageBreak/>
        <w:t>2.2.  Организатором торгов на право заключения договора о комплексном развитии территории жилой застройки выступает уполномоченный орган.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 xml:space="preserve"> Торги </w:t>
      </w:r>
      <w:r w:rsidRPr="009E58B4">
        <w:rPr>
          <w:rFonts w:cs="TimesET"/>
          <w:sz w:val="28"/>
          <w:szCs w:val="28"/>
        </w:rPr>
        <w:t>на право заключения договора о комплексном развитии территории жилой застройки проводятся</w:t>
      </w:r>
      <w:r w:rsidRPr="009E58B4">
        <w:rPr>
          <w:rFonts w:ascii="Times New Roman" w:hAnsi="Times New Roman"/>
          <w:sz w:val="28"/>
          <w:szCs w:val="28"/>
        </w:rPr>
        <w:t xml:space="preserve"> в порядке, установленном Правилами проведения торгов на право заключения договора о комплексном развитии территории, утвержденными постановлением Правительства Российской Федерации от </w:t>
      </w:r>
      <w:r w:rsidR="00F652AF">
        <w:rPr>
          <w:rFonts w:ascii="Times New Roman" w:hAnsi="Times New Roman"/>
          <w:sz w:val="28"/>
          <w:szCs w:val="28"/>
        </w:rPr>
        <w:t>0</w:t>
      </w:r>
      <w:r w:rsidRPr="009E58B4">
        <w:rPr>
          <w:rFonts w:ascii="Times New Roman" w:hAnsi="Times New Roman"/>
          <w:sz w:val="28"/>
          <w:szCs w:val="28"/>
        </w:rPr>
        <w:t>4.05.2021 № 701, на основании принятого уполномоченным органом решения о проведении торгов на право заключения договора о комплексном развитии территории жилой застройки.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Решение о проведении торгов на право заключения договора о комплексном развитии территории жилой застройки принимается уполномоченным органом в форме приказа не позднее 10 рабочих дней со дня принятия Правительством Рязанской области решения о комплексном развитии территории жилой застройки.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 xml:space="preserve">Начальная цена торгов на право заключения договора о комплексном развитии территории жилой застройки определяется в порядке, </w:t>
      </w:r>
      <w:r w:rsidRPr="00C1473C">
        <w:rPr>
          <w:rFonts w:ascii="Times New Roman" w:hAnsi="Times New Roman"/>
          <w:sz w:val="28"/>
          <w:szCs w:val="28"/>
        </w:rPr>
        <w:t xml:space="preserve">установленном </w:t>
      </w:r>
      <w:r w:rsidR="000D7C9A" w:rsidRPr="00C1473C">
        <w:rPr>
          <w:rFonts w:ascii="Times New Roman" w:hAnsi="Times New Roman"/>
          <w:sz w:val="28"/>
          <w:szCs w:val="28"/>
        </w:rPr>
        <w:t>главным управлением архитектуры и градостроительства Рязанской о</w:t>
      </w:r>
      <w:r w:rsidRPr="00C1473C">
        <w:rPr>
          <w:rFonts w:ascii="Times New Roman" w:hAnsi="Times New Roman"/>
          <w:sz w:val="28"/>
          <w:szCs w:val="28"/>
        </w:rPr>
        <w:t>бласти.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2.3. Специализированное юридическое лицо, лица, с которыми заключены договоры о комплексном развитии территории жилой застройки по результатам проведения торгов</w:t>
      </w:r>
      <w:r w:rsidRPr="009E58B4">
        <w:rPr>
          <w:rFonts w:cs="TimesET"/>
          <w:sz w:val="28"/>
          <w:szCs w:val="28"/>
        </w:rPr>
        <w:t xml:space="preserve"> на право заключения договора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 xml:space="preserve"> в установленном действующим законодательством порядке и в установленные договором</w:t>
      </w:r>
      <w:r w:rsidRPr="009E58B4">
        <w:rPr>
          <w:rFonts w:cs="TimesET"/>
          <w:sz w:val="28"/>
          <w:szCs w:val="28"/>
        </w:rPr>
        <w:t xml:space="preserve">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 xml:space="preserve"> сроки обеспечивают: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 подготовку и направление на утверждение документации по планировке территории;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инициирование внесения изменений в генеральный план поселения, генеральный план городского округа, правила землепользования и застройки (при необходимости);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домов, включенных в решение о комплексном развитии территории жилой застройки;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выполнение мероприятий, связанных с архитектурно-строительным проектированием, со строительством, сносом объектов капитального строительства, в целях реализации утвержденной документации по планировке территории;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выполнение иных необходимых мероприятий в соответствии с этапами реализации решения о комплексном развитии территории жилой застройки.</w:t>
      </w:r>
    </w:p>
    <w:p w:rsidR="002657D9" w:rsidRPr="009E58B4" w:rsidRDefault="002657D9" w:rsidP="002657D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3. В случае если решение о комплексном развитии территории жилой застройки предусматривает его самостоятельную реализацию Рязанской областью, уполномоченный орган обеспечивает в установленном действующим законодательством порядке: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подготовку и утверждение (направление на утверждение) документации по планировке территории;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lastRenderedPageBreak/>
        <w:t>- внесение изменений в генеральный план поселения, генеральный план городского округа, правила землепользования и застройки (при необходимости);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домов, включенных в решение о комплексном развитии территории жилой застройки;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выполнение мероприятий, связанных с архитектурно-строительным проектированием, со строительством, сносом объектов капитального строительства в целях реализации утвержденной документации по планировке территории;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реализацию иных необходимых мероприятий в соответствии с этапами реализации решения о комплексном развитии территории жилой застройки.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4. Реализация решения о комплексном развитии территории жилой застройки, принятого главой администрации муниципального образования Рязанской области, осуществляется: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1) муниципальным образованием Рязанской области самостоятельно;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 xml:space="preserve">2) лицами, с которыми заключены договоры о комплексном развитии территории жилой застройки по результатам проведения торгов </w:t>
      </w:r>
      <w:r w:rsidRPr="009E58B4">
        <w:rPr>
          <w:rFonts w:cs="TimesET"/>
          <w:sz w:val="28"/>
          <w:szCs w:val="28"/>
        </w:rPr>
        <w:t>на право заключения договора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>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 xml:space="preserve">4.2. Договор о комплексном развитии территории жилой застройки заключается с учетом требований статей 68, 69 Градостроительного кодекса Российской Федерации с победителем торгов </w:t>
      </w:r>
      <w:r w:rsidRPr="009E58B4">
        <w:rPr>
          <w:rFonts w:cs="TimesET"/>
          <w:sz w:val="28"/>
          <w:szCs w:val="28"/>
        </w:rPr>
        <w:t>на право заключения договора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>, за исключением случая самостоятельной реализации муниципальным образованием Рязанской области решения о комплексном развитии территории жилой застройки.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4.3. Организатором торгов на право заключения договора о комплексном развитии территории жилой застройки выступает уполномоченный орган местного самоуправления муниципального образования Рязанской области.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 xml:space="preserve"> Торги </w:t>
      </w:r>
      <w:r w:rsidRPr="009E58B4">
        <w:rPr>
          <w:rFonts w:cs="TimesET"/>
          <w:sz w:val="28"/>
          <w:szCs w:val="28"/>
        </w:rPr>
        <w:t>на право заключения договора о комплексном развитии территории жилой застройки проводятся</w:t>
      </w:r>
      <w:r w:rsidRPr="009E58B4">
        <w:rPr>
          <w:rFonts w:ascii="Times New Roman" w:hAnsi="Times New Roman"/>
          <w:sz w:val="28"/>
          <w:szCs w:val="28"/>
        </w:rPr>
        <w:t xml:space="preserve"> в порядке, установленном Правилами проведения торгов на право заключения договора о комплексном развитии территории, утвержденными постановлением Правительства Российской Федерации от </w:t>
      </w:r>
      <w:r w:rsidR="00A841C1">
        <w:rPr>
          <w:rFonts w:ascii="Times New Roman" w:hAnsi="Times New Roman"/>
          <w:sz w:val="28"/>
          <w:szCs w:val="28"/>
        </w:rPr>
        <w:t>0</w:t>
      </w:r>
      <w:bookmarkStart w:id="5" w:name="_GoBack"/>
      <w:bookmarkEnd w:id="5"/>
      <w:r w:rsidRPr="009E58B4">
        <w:rPr>
          <w:rFonts w:ascii="Times New Roman" w:hAnsi="Times New Roman"/>
          <w:sz w:val="28"/>
          <w:szCs w:val="28"/>
        </w:rPr>
        <w:t>4.05.2021 № 701, на основании принятого уполномоченным органом местного самоуправления муниципального образования Рязанской области решения о проведении торгов на право заключения договора о комплексном развитии территории жилой застройки.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Решение уполномоченного органа местного самоуправления муниципального образования Рязанской области о проведении торгов на право заключения договора о комплексном развитии территории жилой застройки принимается в форме правового акта уполномоченного органа местного самоуправления муниципального образования Рязанской области не позднее 10 рабочих дней со дня принятия главой администрации муниципального образования Рязанской области решения о комплексном развитии территории жилой застройки.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lastRenderedPageBreak/>
        <w:t>Начальная цена торгов на право заключения договора о комплексном развитии территории жилой застройки определяется в порядке, установленном Правительством Рязанской области.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4.4. Лицо, с которым заключен договор о комплексном развитии территории жилой застройки по результатам проведения торгов</w:t>
      </w:r>
      <w:r w:rsidRPr="009E58B4">
        <w:rPr>
          <w:rFonts w:cs="TimesET"/>
          <w:sz w:val="28"/>
          <w:szCs w:val="28"/>
        </w:rPr>
        <w:t xml:space="preserve"> на право заключения договора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 xml:space="preserve"> в установленном действующим законодательством порядке и в установленные договором</w:t>
      </w:r>
      <w:r w:rsidRPr="009E58B4">
        <w:rPr>
          <w:rFonts w:cs="TimesET"/>
          <w:sz w:val="28"/>
          <w:szCs w:val="28"/>
        </w:rPr>
        <w:t xml:space="preserve"> о комплексном развитии территории жилой застройки</w:t>
      </w:r>
      <w:r w:rsidRPr="009E58B4">
        <w:rPr>
          <w:rFonts w:ascii="Times New Roman" w:hAnsi="Times New Roman"/>
          <w:sz w:val="28"/>
          <w:szCs w:val="28"/>
        </w:rPr>
        <w:t xml:space="preserve"> сроки: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обеспечивает подготовку и направление на утверждение документации по планировке территории;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инициирует внесение изменений в генеральный план поселения, генеральный план городского округа, правила землепользования и застройки (при необходимости);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определяет этапы реализации решения о комплексном развитии территории жилой застройки с указанием очередности сноса или реконструкции многоквартирных домов, включенных в решение о комплексном развитии территории жилой застройки;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выполняет мероприятия, связанные с архитектурно-строительным проектированием, со строительством, сносом объектов капитального строительства в целях реализации утвержденной документации по планировке территории;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реализует иные необходимые мероприятия в соответствии с этапами реализации решения о комплексном развитии территории жилой застройки.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4.5. В случае если решение о комплексном развитии территории жилой застройки предусматривает его самостоятельную реализацию муниципальным образованием Рязанской области, муниципальное образование Рязанской области обеспечивает в установленном действующим законодательством порядке: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подготовку и утверждение (направление на утверждение) документации по планировке территории;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внесение изменений в генеральный план поселения, генеральный план городского округа, правила землепользования и застройки (при необходимости);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домов, включенных в решение о комплексном развитии территории жилой застройки;</w:t>
      </w:r>
    </w:p>
    <w:p w:rsidR="002657D9" w:rsidRPr="009E58B4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выполнение мероприятий, связанных с архитектурно-строительным проектированием, со строительством, сносом объектов капитального строительства в целях реализации утвержденной документации по планировке территории;</w:t>
      </w:r>
    </w:p>
    <w:p w:rsidR="002657D9" w:rsidRDefault="002657D9" w:rsidP="002657D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9E58B4">
        <w:rPr>
          <w:rFonts w:ascii="Times New Roman" w:hAnsi="Times New Roman"/>
          <w:sz w:val="28"/>
          <w:szCs w:val="28"/>
        </w:rPr>
        <w:t>- реализацию иных необходимых мероприятий в соответствии с этапами реализации решения о комплексном развитии территории жилой застройки.</w:t>
      </w:r>
    </w:p>
    <w:p w:rsidR="002657D9" w:rsidRDefault="002657D9" w:rsidP="002657D9">
      <w:pPr>
        <w:pStyle w:val="ConsPlusNormal"/>
        <w:ind w:firstLine="709"/>
        <w:jc w:val="both"/>
        <w:rPr>
          <w:sz w:val="28"/>
          <w:szCs w:val="28"/>
        </w:rPr>
      </w:pPr>
    </w:p>
    <w:p w:rsidR="0022403D" w:rsidRDefault="0022403D"/>
    <w:sectPr w:rsidR="0022403D" w:rsidSect="00C147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4" w:code="9"/>
      <w:pgMar w:top="1134" w:right="567" w:bottom="851" w:left="1985" w:header="272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A15" w:rsidRDefault="00FD1A15" w:rsidP="002657D9">
      <w:r>
        <w:separator/>
      </w:r>
    </w:p>
  </w:endnote>
  <w:endnote w:type="continuationSeparator" w:id="0">
    <w:p w:rsidR="00FD1A15" w:rsidRDefault="00FD1A15" w:rsidP="0026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109014B-29B3-4AAF-B67C-1F51BFFED94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7024BDA-EF2E-4F41-82F7-24FAF0D50E08}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CBFC68B-806A-40C4-A2FE-DA706B5B292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6AE0DBF-232D-4454-B003-540946B2243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7D9" w:rsidRDefault="002657D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7D9" w:rsidRDefault="002657D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7D9" w:rsidRDefault="002657D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A15" w:rsidRDefault="00FD1A15" w:rsidP="002657D9">
      <w:r>
        <w:separator/>
      </w:r>
    </w:p>
  </w:footnote>
  <w:footnote w:type="continuationSeparator" w:id="0">
    <w:p w:rsidR="00FD1A15" w:rsidRDefault="00FD1A15" w:rsidP="00265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7D9" w:rsidRDefault="002657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034" w:rsidRPr="00481B88" w:rsidRDefault="00A841C1" w:rsidP="00E37801">
    <w:pPr>
      <w:pStyle w:val="a3"/>
      <w:framePr w:w="326" w:wrap="around" w:vAnchor="text" w:hAnchor="page" w:x="6486" w:y="321"/>
      <w:rPr>
        <w:rStyle w:val="a5"/>
        <w:rFonts w:ascii="Times New Roman" w:hAnsi="Times New Roman"/>
        <w:sz w:val="28"/>
        <w:szCs w:val="28"/>
      </w:rPr>
    </w:pPr>
  </w:p>
  <w:p w:rsidR="00876034" w:rsidRPr="00481B88" w:rsidRDefault="00D6115C" w:rsidP="00E37801">
    <w:pPr>
      <w:pStyle w:val="a3"/>
      <w:framePr w:w="326" w:wrap="around" w:vAnchor="text" w:hAnchor="page" w:x="6486" w:y="1"/>
      <w:rPr>
        <w:rStyle w:val="a5"/>
        <w:rFonts w:ascii="Times New Roman" w:hAnsi="Times New Roman"/>
        <w:sz w:val="28"/>
        <w:szCs w:val="28"/>
      </w:rPr>
    </w:pPr>
    <w:r w:rsidRPr="00481B88">
      <w:rPr>
        <w:rStyle w:val="a5"/>
        <w:rFonts w:ascii="Times New Roman" w:hAnsi="Times New Roman"/>
        <w:sz w:val="28"/>
        <w:szCs w:val="28"/>
      </w:rPr>
      <w:fldChar w:fldCharType="begin"/>
    </w:r>
    <w:r w:rsidRPr="00481B88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5"/>
        <w:rFonts w:ascii="Times New Roman" w:hAnsi="Times New Roman"/>
        <w:sz w:val="28"/>
        <w:szCs w:val="28"/>
      </w:rPr>
      <w:fldChar w:fldCharType="separate"/>
    </w:r>
    <w:r w:rsidR="00A841C1">
      <w:rPr>
        <w:rStyle w:val="a5"/>
        <w:rFonts w:ascii="Times New Roman" w:hAnsi="Times New Roman"/>
        <w:noProof/>
        <w:sz w:val="28"/>
        <w:szCs w:val="28"/>
      </w:rPr>
      <w:t>4</w:t>
    </w:r>
    <w:r w:rsidRPr="00481B88">
      <w:rPr>
        <w:rStyle w:val="a5"/>
        <w:rFonts w:ascii="Times New Roman" w:hAnsi="Times New Roman"/>
        <w:sz w:val="28"/>
        <w:szCs w:val="28"/>
      </w:rPr>
      <w:fldChar w:fldCharType="end"/>
    </w:r>
  </w:p>
  <w:p w:rsidR="00876034" w:rsidRPr="00E37801" w:rsidRDefault="00A841C1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7D9" w:rsidRDefault="002657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0C"/>
    <w:rsid w:val="00066394"/>
    <w:rsid w:val="000D7C9A"/>
    <w:rsid w:val="0022403D"/>
    <w:rsid w:val="002657D9"/>
    <w:rsid w:val="0031597D"/>
    <w:rsid w:val="00630C04"/>
    <w:rsid w:val="006F240C"/>
    <w:rsid w:val="008661D6"/>
    <w:rsid w:val="0091657F"/>
    <w:rsid w:val="00A841C1"/>
    <w:rsid w:val="00C1473C"/>
    <w:rsid w:val="00D6115C"/>
    <w:rsid w:val="00D63114"/>
    <w:rsid w:val="00EA393D"/>
    <w:rsid w:val="00F652AF"/>
    <w:rsid w:val="00FD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DE894"/>
  <w15:chartTrackingRefBased/>
  <w15:docId w15:val="{AFE13EE3-22E7-4211-9B33-598447A1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7D9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65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657D9"/>
    <w:rPr>
      <w:rFonts w:ascii="TimesET" w:eastAsia="Times New Roman" w:hAnsi="TimesET" w:cs="Times New Roman"/>
      <w:sz w:val="20"/>
      <w:szCs w:val="20"/>
      <w:lang w:eastAsia="ru-RU"/>
    </w:rPr>
  </w:style>
  <w:style w:type="character" w:styleId="a5">
    <w:name w:val="page number"/>
    <w:basedOn w:val="a0"/>
    <w:rsid w:val="002657D9"/>
  </w:style>
  <w:style w:type="table" w:styleId="a6">
    <w:name w:val="Table Grid"/>
    <w:basedOn w:val="a1"/>
    <w:rsid w:val="0026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2657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nsPlusNormal">
    <w:name w:val="ConsPlusNormal"/>
    <w:rsid w:val="002657D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2657D9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657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57D9"/>
    <w:rPr>
      <w:rFonts w:ascii="TimesET" w:eastAsia="Times New Roman" w:hAnsi="TimesET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1473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1473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11</cp:revision>
  <cp:lastPrinted>2021-11-18T11:32:00Z</cp:lastPrinted>
  <dcterms:created xsi:type="dcterms:W3CDTF">2021-10-27T07:11:00Z</dcterms:created>
  <dcterms:modified xsi:type="dcterms:W3CDTF">2021-11-18T11:33:00Z</dcterms:modified>
</cp:coreProperties>
</file>