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503"/>
        <w:gridCol w:w="4677"/>
      </w:tblGrid>
      <w:tr w:rsidR="00D43E62" w:rsidRPr="00190FF9" w:rsidTr="00076FFC">
        <w:tc>
          <w:tcPr>
            <w:tcW w:w="4503" w:type="dxa"/>
          </w:tcPr>
          <w:p w:rsidR="00D43E62" w:rsidRPr="00190FF9" w:rsidRDefault="00D43E62" w:rsidP="00076FF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7" w:type="dxa"/>
          </w:tcPr>
          <w:p w:rsidR="00D43E62" w:rsidRDefault="00D43E62" w:rsidP="00D43E62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190FF9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/>
                <w:sz w:val="28"/>
                <w:szCs w:val="28"/>
              </w:rPr>
              <w:t>№ 3</w:t>
            </w:r>
          </w:p>
          <w:p w:rsidR="00D43E62" w:rsidRPr="00BF6062" w:rsidRDefault="00D43E62" w:rsidP="00D43E62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BF6062">
              <w:rPr>
                <w:rFonts w:ascii="Times New Roman" w:hAnsi="Times New Roman"/>
                <w:sz w:val="28"/>
                <w:szCs w:val="28"/>
              </w:rPr>
              <w:t xml:space="preserve">к постановлению Главархитектуры Рязанской области </w:t>
            </w:r>
          </w:p>
          <w:p w:rsidR="00D43E62" w:rsidRPr="000774A9" w:rsidRDefault="000774A9" w:rsidP="00D43E62">
            <w:pPr>
              <w:widowControl w:val="0"/>
              <w:ind w:left="35" w:hanging="35"/>
              <w:rPr>
                <w:rFonts w:ascii="Times New Roman" w:hAnsi="Times New Roman"/>
                <w:sz w:val="28"/>
                <w:szCs w:val="28"/>
              </w:rPr>
            </w:pPr>
            <w:r w:rsidRPr="000774A9">
              <w:rPr>
                <w:rFonts w:ascii="Times New Roman" w:hAnsi="Times New Roman"/>
                <w:sz w:val="28"/>
              </w:rPr>
              <w:t>от 18 ноября 2021 г. № 525-п</w:t>
            </w:r>
          </w:p>
          <w:p w:rsidR="00D43E62" w:rsidRDefault="00D43E62" w:rsidP="00076FF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3E62" w:rsidRDefault="00D43E62" w:rsidP="00076FF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3E62" w:rsidRPr="003229C7" w:rsidRDefault="00D43E62" w:rsidP="00076FFC">
            <w:pPr>
              <w:widowControl w:val="0"/>
              <w:rPr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D43E62" w:rsidRDefault="00D43E62" w:rsidP="00D43E62">
      <w:pPr>
        <w:pStyle w:val="a7"/>
        <w:ind w:left="426" w:right="56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</w:t>
      </w:r>
    </w:p>
    <w:p w:rsidR="00D43E62" w:rsidRPr="00180A68" w:rsidRDefault="00D43E62" w:rsidP="00D43E62">
      <w:pPr>
        <w:pStyle w:val="a7"/>
        <w:ind w:left="426" w:right="566"/>
        <w:jc w:val="center"/>
        <w:rPr>
          <w:rFonts w:ascii="Times New Roman" w:hAnsi="Times New Roman"/>
          <w:sz w:val="28"/>
          <w:szCs w:val="28"/>
        </w:rPr>
      </w:pPr>
      <w:r w:rsidRPr="00180A68">
        <w:rPr>
          <w:rFonts w:ascii="Times New Roman" w:hAnsi="Times New Roman"/>
          <w:sz w:val="28"/>
          <w:szCs w:val="28"/>
        </w:rPr>
        <w:t>определения начальной цены торгов на право заключения договора о комплексном развитии территории, в случае если решение о комплексном развитии территории принято Правительством Рязанской области или главой администрации муниципального образования Рязанской области</w:t>
      </w:r>
    </w:p>
    <w:p w:rsidR="00D43E62" w:rsidRPr="00180A68" w:rsidRDefault="00D43E62" w:rsidP="00D43E62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43E62" w:rsidRPr="00180A68" w:rsidRDefault="00D43E62" w:rsidP="00D43E62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180A68">
        <w:rPr>
          <w:rFonts w:ascii="Times New Roman" w:hAnsi="Times New Roman"/>
          <w:sz w:val="28"/>
          <w:szCs w:val="28"/>
        </w:rPr>
        <w:t>1. Настоящий</w:t>
      </w:r>
      <w:bookmarkStart w:id="0" w:name="_GoBack"/>
      <w:bookmarkEnd w:id="0"/>
      <w:r w:rsidRPr="00180A68">
        <w:rPr>
          <w:rFonts w:ascii="Times New Roman" w:hAnsi="Times New Roman"/>
          <w:sz w:val="28"/>
          <w:szCs w:val="28"/>
        </w:rPr>
        <w:t xml:space="preserve"> Порядок устанавливается в</w:t>
      </w:r>
      <w:r w:rsidR="00E22356">
        <w:rPr>
          <w:rFonts w:ascii="Times New Roman" w:hAnsi="Times New Roman"/>
          <w:sz w:val="28"/>
          <w:szCs w:val="28"/>
        </w:rPr>
        <w:t xml:space="preserve"> соответствии с частью 5 статьи </w:t>
      </w:r>
      <w:r w:rsidRPr="00180A68">
        <w:rPr>
          <w:rFonts w:ascii="Times New Roman" w:hAnsi="Times New Roman"/>
          <w:sz w:val="28"/>
          <w:szCs w:val="28"/>
        </w:rPr>
        <w:t>69 Градостроительного кодекса Российской Федерации и определяет начальную цену торгов, проводимых в форме аукциона, на право заключения договора о комплексном развитии территории, в случае если решение о комплексном развитии территории принято Правительством Рязанской области или главой администрации муниципального образования Рязанской области (далее - начальная цена торгов).</w:t>
      </w:r>
    </w:p>
    <w:p w:rsidR="00D43E62" w:rsidRPr="00180A68" w:rsidRDefault="00D43E62" w:rsidP="00D43E62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180A68">
        <w:rPr>
          <w:rFonts w:ascii="Times New Roman" w:hAnsi="Times New Roman"/>
          <w:sz w:val="28"/>
          <w:szCs w:val="28"/>
        </w:rPr>
        <w:t xml:space="preserve">2. Начальная цена торгов устанавливается равной размеру подлежащей уплате за 12 календарных месяцев со </w:t>
      </w:r>
      <w:r w:rsidR="00B37037" w:rsidRPr="00180A68">
        <w:rPr>
          <w:rFonts w:ascii="Times New Roman" w:hAnsi="Times New Roman"/>
          <w:sz w:val="28"/>
          <w:szCs w:val="28"/>
        </w:rPr>
        <w:t>дня,</w:t>
      </w:r>
      <w:r w:rsidRPr="00180A68">
        <w:rPr>
          <w:rFonts w:ascii="Times New Roman" w:hAnsi="Times New Roman"/>
          <w:sz w:val="28"/>
          <w:szCs w:val="28"/>
        </w:rPr>
        <w:t xml:space="preserve"> следующего за днем заключения договора о комплексном развитии территории арендной платы за земельный участок (земельные участки), которы</w:t>
      </w:r>
      <w:r w:rsidR="00AB0073">
        <w:rPr>
          <w:rFonts w:ascii="Times New Roman" w:hAnsi="Times New Roman"/>
          <w:sz w:val="28"/>
          <w:szCs w:val="28"/>
        </w:rPr>
        <w:t>й буде</w:t>
      </w:r>
      <w:r w:rsidRPr="00180A68">
        <w:rPr>
          <w:rFonts w:ascii="Times New Roman" w:hAnsi="Times New Roman"/>
          <w:sz w:val="28"/>
          <w:szCs w:val="28"/>
        </w:rPr>
        <w:t>т предоставлен победителю или иному участнику торгов на право заключения договора о комплексном развитии территории с целью исполнения им договора о комплексном развитии территории.</w:t>
      </w:r>
    </w:p>
    <w:p w:rsidR="00D43E62" w:rsidRPr="00180A68" w:rsidRDefault="00D43E62" w:rsidP="00D43E62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180A68">
        <w:rPr>
          <w:rFonts w:ascii="Times New Roman" w:hAnsi="Times New Roman"/>
          <w:sz w:val="28"/>
          <w:szCs w:val="28"/>
        </w:rPr>
        <w:t>3. Размер арен</w:t>
      </w:r>
      <w:r w:rsidR="00AB0073">
        <w:rPr>
          <w:rFonts w:ascii="Times New Roman" w:hAnsi="Times New Roman"/>
          <w:sz w:val="28"/>
          <w:szCs w:val="28"/>
        </w:rPr>
        <w:t>дной платы в отношении указанного</w:t>
      </w:r>
      <w:r w:rsidRPr="00180A68">
        <w:rPr>
          <w:rFonts w:ascii="Times New Roman" w:hAnsi="Times New Roman"/>
          <w:sz w:val="28"/>
          <w:szCs w:val="28"/>
        </w:rPr>
        <w:t xml:space="preserve"> в пункте 2 настоящего </w:t>
      </w:r>
      <w:r w:rsidR="00E429F3">
        <w:rPr>
          <w:rFonts w:ascii="Times New Roman" w:hAnsi="Times New Roman"/>
          <w:sz w:val="28"/>
          <w:szCs w:val="28"/>
        </w:rPr>
        <w:t>П</w:t>
      </w:r>
      <w:r w:rsidRPr="00180A68">
        <w:rPr>
          <w:rFonts w:ascii="Times New Roman" w:hAnsi="Times New Roman"/>
          <w:sz w:val="28"/>
          <w:szCs w:val="28"/>
        </w:rPr>
        <w:t>орядка земельного участка (земельных участков) определяется исходя из площади соответствующего земельного участка (з</w:t>
      </w:r>
      <w:r w:rsidR="00AB0073">
        <w:rPr>
          <w:rFonts w:ascii="Times New Roman" w:hAnsi="Times New Roman"/>
          <w:sz w:val="28"/>
          <w:szCs w:val="28"/>
        </w:rPr>
        <w:t>емельных участков), определенной</w:t>
      </w:r>
      <w:r w:rsidRPr="00180A68">
        <w:rPr>
          <w:rFonts w:ascii="Times New Roman" w:hAnsi="Times New Roman"/>
          <w:sz w:val="28"/>
          <w:szCs w:val="28"/>
        </w:rPr>
        <w:t xml:space="preserve"> в соответствии с решением о комплексном развитии территории, на основании рыночной стоимости права аренды земельного участка (земельных участков), определяемой в соответствии с законодательством Российской Федерации об оценочной деятельности.</w:t>
      </w:r>
    </w:p>
    <w:p w:rsidR="00D43E62" w:rsidRPr="00BF6062" w:rsidRDefault="00D43E62" w:rsidP="00D43E62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180A68">
        <w:rPr>
          <w:rFonts w:ascii="Times New Roman" w:hAnsi="Times New Roman"/>
          <w:sz w:val="28"/>
          <w:szCs w:val="28"/>
        </w:rPr>
        <w:t>4. В случае принятия решения о комплексном развитии территории Правительством Рязанской области обеспечение проведения оценки, предусмотренной пунктом 3 настоящего Порядка, осуществляется и</w:t>
      </w:r>
      <w:r w:rsidRPr="00BF6062">
        <w:rPr>
          <w:rFonts w:ascii="Times New Roman" w:hAnsi="Times New Roman"/>
          <w:sz w:val="28"/>
          <w:szCs w:val="28"/>
        </w:rPr>
        <w:t>сполнительным органом государственной власти Рязанской области, уполномоченным на принятие решения о проведении торгов на право заключения договора о комплексном развитии территории.</w:t>
      </w:r>
    </w:p>
    <w:p w:rsidR="0022403D" w:rsidRPr="00D43E62" w:rsidRDefault="00D43E62" w:rsidP="00D43E62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180A68">
        <w:rPr>
          <w:rFonts w:ascii="Times New Roman" w:hAnsi="Times New Roman"/>
          <w:sz w:val="28"/>
          <w:szCs w:val="28"/>
        </w:rPr>
        <w:t>5. В случае принятия решения о комплексном развитии территории главой администрации муниципального образования Рязанской области обеспечение проведения оценки, предусмотренной пунктом 3 настоящего Порядка, осуществляется соответствующим органом местного самоуправления муниципального образования Рязанской области.</w:t>
      </w:r>
    </w:p>
    <w:sectPr w:rsidR="0022403D" w:rsidRPr="00D43E62" w:rsidSect="00D43E62">
      <w:headerReference w:type="default" r:id="rId6"/>
      <w:pgSz w:w="11907" w:h="16834" w:code="9"/>
      <w:pgMar w:top="851" w:right="567" w:bottom="1134" w:left="1985" w:header="272" w:footer="39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0A96" w:rsidRDefault="001A0A96" w:rsidP="00D43E62">
      <w:r>
        <w:separator/>
      </w:r>
    </w:p>
  </w:endnote>
  <w:endnote w:type="continuationSeparator" w:id="0">
    <w:p w:rsidR="001A0A96" w:rsidRDefault="001A0A96" w:rsidP="00D43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F87EA39-A7E4-47BB-B703-76F48FBE066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ECF72E35-C50A-4106-BDA9-D8BE2894BABD}"/>
  </w:font>
  <w:font w:name="TimesET">
    <w:altName w:val="Times New Roman"/>
    <w:charset w:val="00"/>
    <w:family w:val="auto"/>
    <w:pitch w:val="variable"/>
    <w:sig w:usb0="00000207" w:usb1="00000000" w:usb2="00000000" w:usb3="00000000" w:csb0="00000017" w:csb1="00000000"/>
    <w:embedRegular r:id="rId3" w:fontKey="{22446CCB-79AC-4359-813E-F9E6C7747E8B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01C243BE-0453-4C45-A43D-C01486635C6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2D316F66-B0C7-4B9E-A6DF-EB7836ECEBE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0A96" w:rsidRDefault="001A0A96" w:rsidP="00D43E62">
      <w:r>
        <w:separator/>
      </w:r>
    </w:p>
  </w:footnote>
  <w:footnote w:type="continuationSeparator" w:id="0">
    <w:p w:rsidR="001A0A96" w:rsidRDefault="001A0A96" w:rsidP="00D43E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6034" w:rsidRPr="00481B88" w:rsidRDefault="000774A9" w:rsidP="00E37801">
    <w:pPr>
      <w:pStyle w:val="a3"/>
      <w:framePr w:w="326" w:wrap="around" w:vAnchor="text" w:hAnchor="page" w:x="6486" w:y="321"/>
      <w:rPr>
        <w:rStyle w:val="a5"/>
        <w:rFonts w:ascii="Times New Roman" w:hAnsi="Times New Roman"/>
        <w:sz w:val="28"/>
        <w:szCs w:val="28"/>
      </w:rPr>
    </w:pPr>
  </w:p>
  <w:p w:rsidR="00876034" w:rsidRPr="00481B88" w:rsidRDefault="0098792D" w:rsidP="00E37801">
    <w:pPr>
      <w:pStyle w:val="a3"/>
      <w:framePr w:w="326" w:wrap="around" w:vAnchor="text" w:hAnchor="page" w:x="6486" w:y="1"/>
      <w:rPr>
        <w:rStyle w:val="a5"/>
        <w:rFonts w:ascii="Times New Roman" w:hAnsi="Times New Roman"/>
        <w:sz w:val="28"/>
        <w:szCs w:val="28"/>
      </w:rPr>
    </w:pPr>
    <w:r w:rsidRPr="00481B88">
      <w:rPr>
        <w:rStyle w:val="a5"/>
        <w:rFonts w:ascii="Times New Roman" w:hAnsi="Times New Roman"/>
        <w:sz w:val="28"/>
        <w:szCs w:val="28"/>
      </w:rPr>
      <w:fldChar w:fldCharType="begin"/>
    </w:r>
    <w:r w:rsidRPr="00481B88">
      <w:rPr>
        <w:rStyle w:val="a5"/>
        <w:rFonts w:ascii="Times New Roman" w:hAnsi="Times New Roman"/>
        <w:sz w:val="28"/>
        <w:szCs w:val="28"/>
      </w:rPr>
      <w:instrText xml:space="preserve">PAGE  </w:instrText>
    </w:r>
    <w:r w:rsidRPr="00481B88">
      <w:rPr>
        <w:rStyle w:val="a5"/>
        <w:rFonts w:ascii="Times New Roman" w:hAnsi="Times New Roman"/>
        <w:sz w:val="28"/>
        <w:szCs w:val="28"/>
      </w:rPr>
      <w:fldChar w:fldCharType="separate"/>
    </w:r>
    <w:r w:rsidR="00BF6062">
      <w:rPr>
        <w:rStyle w:val="a5"/>
        <w:rFonts w:ascii="Times New Roman" w:hAnsi="Times New Roman"/>
        <w:noProof/>
        <w:sz w:val="28"/>
        <w:szCs w:val="28"/>
      </w:rPr>
      <w:t>2</w:t>
    </w:r>
    <w:r w:rsidRPr="00481B88">
      <w:rPr>
        <w:rStyle w:val="a5"/>
        <w:rFonts w:ascii="Times New Roman" w:hAnsi="Times New Roman"/>
        <w:sz w:val="28"/>
        <w:szCs w:val="28"/>
      </w:rPr>
      <w:fldChar w:fldCharType="end"/>
    </w:r>
  </w:p>
  <w:p w:rsidR="00876034" w:rsidRPr="00E37801" w:rsidRDefault="000774A9">
    <w:pPr>
      <w:pStyle w:val="a3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124"/>
    <w:rsid w:val="000774A9"/>
    <w:rsid w:val="000B3D6E"/>
    <w:rsid w:val="001A0A96"/>
    <w:rsid w:val="0022403D"/>
    <w:rsid w:val="00366041"/>
    <w:rsid w:val="00484144"/>
    <w:rsid w:val="00575684"/>
    <w:rsid w:val="00592784"/>
    <w:rsid w:val="005A3124"/>
    <w:rsid w:val="0098792D"/>
    <w:rsid w:val="00AB0073"/>
    <w:rsid w:val="00B37037"/>
    <w:rsid w:val="00BF6062"/>
    <w:rsid w:val="00D43E62"/>
    <w:rsid w:val="00E22356"/>
    <w:rsid w:val="00E42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EA59E4-B65B-4A23-A89D-B27308468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E62"/>
    <w:pPr>
      <w:spacing w:after="0" w:line="240" w:lineRule="auto"/>
    </w:pPr>
    <w:rPr>
      <w:rFonts w:ascii="TimesET" w:eastAsia="Times New Roman" w:hAnsi="TimesET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43E6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D43E62"/>
    <w:rPr>
      <w:rFonts w:ascii="TimesET" w:eastAsia="Times New Roman" w:hAnsi="TimesET" w:cs="Times New Roman"/>
      <w:sz w:val="20"/>
      <w:szCs w:val="20"/>
      <w:lang w:eastAsia="ru-RU"/>
    </w:rPr>
  </w:style>
  <w:style w:type="character" w:styleId="a5">
    <w:name w:val="page number"/>
    <w:basedOn w:val="a0"/>
    <w:rsid w:val="00D43E62"/>
  </w:style>
  <w:style w:type="table" w:styleId="a6">
    <w:name w:val="Table Grid"/>
    <w:basedOn w:val="a1"/>
    <w:rsid w:val="00D43E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D43E62"/>
    <w:pPr>
      <w:spacing w:after="0" w:line="240" w:lineRule="auto"/>
    </w:pPr>
    <w:rPr>
      <w:rFonts w:ascii="TimesET" w:eastAsia="Times New Roman" w:hAnsi="TimesET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D43E6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43E62"/>
    <w:rPr>
      <w:rFonts w:ascii="TimesET" w:eastAsia="Times New Roman" w:hAnsi="TimesET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22356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2235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Г. Торчкова</dc:creator>
  <cp:keywords/>
  <dc:description/>
  <cp:lastModifiedBy>User</cp:lastModifiedBy>
  <cp:revision>8</cp:revision>
  <cp:lastPrinted>2021-11-09T13:01:00Z</cp:lastPrinted>
  <dcterms:created xsi:type="dcterms:W3CDTF">2021-11-18T07:41:00Z</dcterms:created>
  <dcterms:modified xsi:type="dcterms:W3CDTF">2021-11-18T09:48:00Z</dcterms:modified>
</cp:coreProperties>
</file>