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3"/>
        <w:gridCol w:w="4677"/>
      </w:tblGrid>
      <w:tr w:rsidR="006755D6" w:rsidRPr="00190FF9" w:rsidTr="00076FFC">
        <w:tc>
          <w:tcPr>
            <w:tcW w:w="4503" w:type="dxa"/>
          </w:tcPr>
          <w:p w:rsidR="006755D6" w:rsidRPr="00190FF9" w:rsidRDefault="006755D6" w:rsidP="00076FF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B17B70" w:rsidRDefault="00B17B70" w:rsidP="00B17B7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190FF9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5</w:t>
            </w:r>
          </w:p>
          <w:p w:rsidR="00B17B70" w:rsidRPr="00F640FD" w:rsidRDefault="00B17B70" w:rsidP="00B17B70">
            <w:pPr>
              <w:widowControl w:val="0"/>
              <w:rPr>
                <w:sz w:val="28"/>
              </w:rPr>
            </w:pPr>
            <w:r w:rsidRPr="00F640FD">
              <w:rPr>
                <w:sz w:val="28"/>
              </w:rPr>
              <w:t xml:space="preserve">к постановлению Главархитектуры Рязанской области </w:t>
            </w:r>
          </w:p>
          <w:p w:rsidR="00B17B70" w:rsidRDefault="003E2EF2" w:rsidP="00B17B70">
            <w:pPr>
              <w:widowControl w:val="0"/>
              <w:ind w:left="35" w:hanging="35"/>
            </w:pPr>
            <w:r>
              <w:rPr>
                <w:sz w:val="28"/>
              </w:rPr>
              <w:t>от 18 ноября 2021 г. № 525-п</w:t>
            </w:r>
            <w:bookmarkStart w:id="0" w:name="_GoBack"/>
            <w:bookmarkEnd w:id="0"/>
          </w:p>
          <w:p w:rsidR="006755D6" w:rsidRDefault="006755D6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55D6" w:rsidRDefault="006755D6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55D6" w:rsidRPr="003229C7" w:rsidRDefault="006755D6" w:rsidP="00076FFC">
            <w:pPr>
              <w:widowControl w:val="0"/>
              <w:rPr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6755D6" w:rsidRPr="000E7CDB" w:rsidRDefault="006755D6" w:rsidP="000E7CDB">
      <w:pPr>
        <w:jc w:val="center"/>
        <w:rPr>
          <w:rFonts w:ascii="Times New Roman" w:hAnsi="Times New Roman"/>
          <w:sz w:val="28"/>
          <w:szCs w:val="28"/>
        </w:rPr>
      </w:pPr>
      <w:r w:rsidRPr="000E7CDB">
        <w:rPr>
          <w:rFonts w:ascii="Times New Roman" w:hAnsi="Times New Roman"/>
          <w:sz w:val="28"/>
          <w:szCs w:val="28"/>
        </w:rPr>
        <w:t>ПОРЯДОК</w:t>
      </w:r>
    </w:p>
    <w:p w:rsidR="006755D6" w:rsidRPr="000E7CDB" w:rsidRDefault="006755D6" w:rsidP="000E7CDB">
      <w:pPr>
        <w:jc w:val="center"/>
        <w:rPr>
          <w:rFonts w:ascii="Times New Roman" w:hAnsi="Times New Roman"/>
          <w:sz w:val="28"/>
          <w:szCs w:val="28"/>
        </w:rPr>
      </w:pPr>
      <w:r w:rsidRPr="000E7CDB">
        <w:rPr>
          <w:rFonts w:ascii="Times New Roman" w:hAnsi="Times New Roman"/>
          <w:sz w:val="28"/>
          <w:szCs w:val="28"/>
        </w:rPr>
        <w:t>заключения договора о комплексном развитии территорий</w:t>
      </w:r>
    </w:p>
    <w:p w:rsidR="006755D6" w:rsidRPr="000E7CDB" w:rsidRDefault="006755D6" w:rsidP="000E7CDB">
      <w:pPr>
        <w:jc w:val="center"/>
        <w:rPr>
          <w:rFonts w:ascii="Times New Roman" w:hAnsi="Times New Roman"/>
          <w:sz w:val="28"/>
          <w:szCs w:val="28"/>
        </w:rPr>
      </w:pPr>
      <w:r w:rsidRPr="000E7CDB">
        <w:rPr>
          <w:rFonts w:ascii="Times New Roman" w:hAnsi="Times New Roman"/>
          <w:sz w:val="28"/>
          <w:szCs w:val="28"/>
        </w:rPr>
        <w:t>без проведения торгов на территории</w:t>
      </w:r>
    </w:p>
    <w:p w:rsidR="006755D6" w:rsidRDefault="006755D6" w:rsidP="000E7CDB">
      <w:pPr>
        <w:jc w:val="center"/>
      </w:pPr>
      <w:r w:rsidRPr="000E7CDB">
        <w:rPr>
          <w:rFonts w:ascii="Times New Roman" w:hAnsi="Times New Roman"/>
          <w:sz w:val="28"/>
          <w:szCs w:val="28"/>
        </w:rPr>
        <w:t>Рязанской области</w:t>
      </w:r>
    </w:p>
    <w:p w:rsidR="006755D6" w:rsidRDefault="006755D6" w:rsidP="006755D6">
      <w:pPr>
        <w:pStyle w:val="ConsPlusTitle"/>
        <w:jc w:val="center"/>
        <w:outlineLvl w:val="1"/>
      </w:pPr>
    </w:p>
    <w:p w:rsidR="006755D6" w:rsidRDefault="006755D6" w:rsidP="006755D6">
      <w:pPr>
        <w:pStyle w:val="ConsPlusTitle"/>
        <w:jc w:val="center"/>
        <w:outlineLvl w:val="1"/>
        <w:rPr>
          <w:b w:val="0"/>
        </w:rPr>
      </w:pPr>
      <w:r>
        <w:rPr>
          <w:b w:val="0"/>
        </w:rPr>
        <w:t>1. Общие положения</w:t>
      </w:r>
    </w:p>
    <w:p w:rsidR="006755D6" w:rsidRDefault="006755D6" w:rsidP="006755D6">
      <w:pPr>
        <w:pStyle w:val="ConsPlusNormal"/>
        <w:jc w:val="both"/>
        <w:rPr>
          <w:sz w:val="28"/>
          <w:szCs w:val="28"/>
        </w:rPr>
      </w:pPr>
    </w:p>
    <w:p w:rsidR="006755D6" w:rsidRDefault="006755D6" w:rsidP="006755D6">
      <w:pPr>
        <w:pStyle w:val="ConsPlusNormal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Настоящий Порядок регулирует процедуру заключения договора о комплексном развитии территорий без проведения торгов на территории </w:t>
      </w:r>
      <w:r>
        <w:rPr>
          <w:sz w:val="28"/>
          <w:szCs w:val="28"/>
          <w:lang w:eastAsia="ru-RU"/>
        </w:rPr>
        <w:t>Рязанской</w:t>
      </w:r>
      <w:r>
        <w:rPr>
          <w:sz w:val="28"/>
          <w:szCs w:val="28"/>
        </w:rPr>
        <w:t xml:space="preserve"> области (далее соответственно - договор, Порядок).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bookmarkStart w:id="1" w:name="P59"/>
      <w:bookmarkEnd w:id="1"/>
      <w:r>
        <w:rPr>
          <w:sz w:val="28"/>
          <w:szCs w:val="28"/>
        </w:rPr>
        <w:t>1.2. Для целей настоящего Порядка заявителями, имеющими право на заключение договора (далее - заявители), являются: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1) правообладатель</w:t>
      </w:r>
      <w:r>
        <w:t xml:space="preserve"> </w:t>
      </w:r>
      <w:r>
        <w:rPr>
          <w:sz w:val="28"/>
          <w:szCs w:val="28"/>
        </w:rPr>
        <w:t>земельного участка и (или) объекта недвижимого имущества, расположенных в границах комплексного развития территории;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2) лицо, которому земельный участок (земельные участки), находящийся в государственной или муниципальной собственности, предоставлен в аренду, в безвозмездное пользование в соответствии с земельным законодательством.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bookmarkStart w:id="2" w:name="P61"/>
      <w:bookmarkEnd w:id="2"/>
      <w:r>
        <w:rPr>
          <w:sz w:val="28"/>
          <w:szCs w:val="28"/>
        </w:rPr>
        <w:t>1.3. В случае, если комплексное развитие территории по инициативе правообладателей осуществляется двумя и более правообладателями,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(далее - соглашение).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Условиями соглашения являются:</w:t>
      </w:r>
    </w:p>
    <w:p w:rsidR="006755D6" w:rsidRDefault="006755D6" w:rsidP="006755D6">
      <w:pPr>
        <w:pStyle w:val="ConsPlusNormal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1) сведения о границах территории (в том числе кадастровые номера земельных участков (при наличии), их площадь, местоположение, перечень расположенных на них объектов недвижимого имущества), в отношении которой предполагается осуществление комплексного развития территории по инициативе правообладателей;</w:t>
      </w:r>
    </w:p>
    <w:p w:rsidR="006755D6" w:rsidRDefault="006755D6" w:rsidP="006755D6">
      <w:pPr>
        <w:pStyle w:val="ConsPlusNormal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2) обязательства сторон, возникающие в связи с реализацией мероприятий по комплексному развитию территории по инициативе правообладателей, в том числе по обеспечению подготовки и утверждению документации по планировке территории;</w:t>
      </w:r>
    </w:p>
    <w:p w:rsidR="006755D6" w:rsidRDefault="006755D6" w:rsidP="006755D6">
      <w:pPr>
        <w:pStyle w:val="ConsPlusNormal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3)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правообладателей, включая подготовку документации по планировке территории, и доходов от реализации ими инвестиционных проектов в рамках комплексного развития территории по инициативе правообладателей;</w:t>
      </w:r>
    </w:p>
    <w:p w:rsidR="006755D6" w:rsidRDefault="006755D6" w:rsidP="006755D6">
      <w:pPr>
        <w:pStyle w:val="ConsPlusNormal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4) ответственность сторон за неисполнение или ненадлежащее исполнение соглашения;</w:t>
      </w:r>
    </w:p>
    <w:p w:rsidR="006755D6" w:rsidRDefault="006755D6" w:rsidP="006755D6">
      <w:pPr>
        <w:pStyle w:val="ConsPlusNormal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5) обязательство сторон заключить с органом местного самоуправления договор о комплексном развитии территории;</w:t>
      </w:r>
    </w:p>
    <w:p w:rsidR="006755D6" w:rsidRDefault="006755D6" w:rsidP="006755D6">
      <w:pPr>
        <w:pStyle w:val="ConsPlusNormal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6) порядок и условия распределения между правообладателями расходов на строительство объектов коммунальной, транспортной, социальной инфраструктур (при необходимости).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>
        <w:t xml:space="preserve"> </w:t>
      </w:r>
      <w:r>
        <w:rPr>
          <w:sz w:val="28"/>
          <w:szCs w:val="28"/>
        </w:rPr>
        <w:t>В договор включаются: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1) сведения о местоположении, площади и границах территории, подлежащей комплексному развитию;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2) перечень расположенных в границах такой территории объектов капитального строительства, линейных объектов, подлежащих сносу, перечень объектов капитального строительства, линейных объектов, подлежащих строительству, реконструкции;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3) соотношение общей площади жилых и нежилых помещений в многоквартирных домах, подлежащих строительству или реконструкции в соответствии с договором, а также условие о размещении на первых этажах указанных домов нежилых помещений;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4) перечень выполняемых лицом, заключившим договор, видов работ по благоустройству территории, срок их выполнения;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5) обязательство лица, заключившего договор,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части, составляющей предмет договора;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6) обязательство лица, заключившего договор, осуществить строительство, реконструкцию объектов капитального строительства на территории, в отношении которой принято решение о комплексном развитии, в соответствии с утвержденной документацией по планировке территории, определенные на основании этой документации этапы и максимальные сроки осуществления строительства, реконструкции объектов капитального строительства, а также очередность (</w:t>
      </w:r>
      <w:proofErr w:type="spellStart"/>
      <w:r>
        <w:rPr>
          <w:sz w:val="28"/>
          <w:szCs w:val="28"/>
        </w:rPr>
        <w:t>этапность</w:t>
      </w:r>
      <w:proofErr w:type="spellEnd"/>
      <w:r>
        <w:rPr>
          <w:sz w:val="28"/>
          <w:szCs w:val="28"/>
        </w:rPr>
        <w:t>)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частей;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7) обязательство исполнительного органа государственной власти или органа местного самоуправления утвердить документацию по планировке территории, подлежащей комплексному развитию, срок его исполнения;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8)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(или) расположенных на них объектов недвижимого имущества в соответствии с земельным законодательством;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обязательство лица, с которым заключен договор о комплексном развитии территории жилой застройки, или исполнительного органа </w:t>
      </w:r>
      <w:r>
        <w:rPr>
          <w:sz w:val="28"/>
          <w:szCs w:val="28"/>
        </w:rPr>
        <w:lastRenderedPageBreak/>
        <w:t>государственной власти либо органа местного самоуправления обеспечить заключение договоров, предусматривающих переход прав на жилые помещения, расположенные в многоквартирных домах, включенных в решение о комплексном развитии территории жилой застройки, в соответствии со статьей 32.1 Жилищного кодекса Российской Федерации;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10) обязательство исполнительного органа государственной власти или органа местного самоуправления после выполнения лицом, заключившим договор, обязательства, предусмотренного подпунктом 5 настоящего пункта, предоставить указанному лицу в соответствии с земельным законодательством в аренду без проведения торгов земельные участки,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лиц, в целях строительства объектов коммунальной, транспортной, социальной инфраструктур, иных объектов капитального строительства в соответствии с утвержденной документацией по планировке территории, а также в соответствующих случаях обязательство выдать разрешения на использование земель и земельных участков, градостроительные планы земельных участков и разрешения на строительство, сроки выполнения указанных обязательств;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11) льготы (при наличии) и меры государственной поддержки (при наличии), которые предоставляются лицу, заключившему договор, в соответствии с нормативными правовыми актами Российской Федерации, субъектов Российской Федерации, муниципальными правовыми актами;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12) ответственность сторон за неисполнение или ненадлежащее исполнение договора;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13) срок действия договора, который не может превышать предельный срок реализации решения о комплексном развитии территории, предусмотренный таким решением.</w:t>
      </w:r>
    </w:p>
    <w:p w:rsidR="006755D6" w:rsidRDefault="006755D6" w:rsidP="006755D6">
      <w:pPr>
        <w:pStyle w:val="ConsPlusNormal"/>
        <w:spacing w:before="220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A201E">
        <w:rPr>
          <w:sz w:val="28"/>
          <w:szCs w:val="28"/>
        </w:rPr>
        <w:t>5</w:t>
      </w:r>
      <w:r>
        <w:rPr>
          <w:sz w:val="28"/>
          <w:szCs w:val="28"/>
        </w:rPr>
        <w:t>. В границы территории, подлежащей комплексному развитию по инициативе правообладателей, не могут быть включены земельные участки и (или) расположенные на них объекты недвижимого имущества, не принадлежащие таким правообладателям, если иное не предусмотрено частью 2 статьи 70 Градостроительного кодекса Российской Федерации. По согласованию с федеральным органом исполнительной власти, органом исполнительной власти Рязанской области или органом местного самоуправления, уполномоченными на предоставление находящихся в государственной или муниципальной собственности земельных участков, для размещения объектов коммунальной, транспортной, социальной инфраструктур в границы территории, подлежащей комплексному развитию, могут включаться земельные участки, находящиеся в государственной и (или) муниципальной собственности и не обремененные правами третьих лиц, при условии, что такие земельные участки являются смежными по отношению к одному или нескольким земельным участкам правообладателей земельных участков.</w:t>
      </w:r>
    </w:p>
    <w:p w:rsidR="006755D6" w:rsidRDefault="006755D6" w:rsidP="006755D6">
      <w:pPr>
        <w:pStyle w:val="ConsPlusTitle"/>
        <w:jc w:val="center"/>
        <w:outlineLvl w:val="1"/>
        <w:rPr>
          <w:b w:val="0"/>
        </w:rPr>
      </w:pPr>
    </w:p>
    <w:p w:rsidR="006755D6" w:rsidRDefault="006755D6" w:rsidP="006755D6">
      <w:pPr>
        <w:pStyle w:val="ConsPlusTitle"/>
        <w:jc w:val="center"/>
        <w:outlineLvl w:val="1"/>
        <w:rPr>
          <w:b w:val="0"/>
        </w:rPr>
      </w:pPr>
      <w:r>
        <w:rPr>
          <w:b w:val="0"/>
        </w:rPr>
        <w:lastRenderedPageBreak/>
        <w:t>2. Порядок рассмотрения заявления о заключении договора</w:t>
      </w:r>
    </w:p>
    <w:p w:rsidR="006755D6" w:rsidRDefault="006755D6" w:rsidP="006755D6">
      <w:pPr>
        <w:pStyle w:val="ConsPlusTitle"/>
        <w:jc w:val="center"/>
        <w:outlineLvl w:val="1"/>
        <w:rPr>
          <w:b w:val="0"/>
        </w:rPr>
      </w:pP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В целях заключения договора заявитель представляет в уполномоченный орган местного самоуправления заявление о заключении договора по форме, согласно </w:t>
      </w:r>
      <w:proofErr w:type="gramStart"/>
      <w:r>
        <w:rPr>
          <w:sz w:val="28"/>
          <w:szCs w:val="28"/>
        </w:rPr>
        <w:t>приложению</w:t>
      </w:r>
      <w:proofErr w:type="gramEnd"/>
      <w:r>
        <w:rPr>
          <w:sz w:val="28"/>
          <w:szCs w:val="28"/>
        </w:rPr>
        <w:t xml:space="preserve"> к настоящему Порядку (далее именуемое – заявление).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2.2. К заявлению прилагаются следующие документы: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документ, удостоверяющий личность заявителя;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документ, подтверждающий полномочия представителя заявителя действовать от имени заявителя (в случае, если с заявлением обращается представитель заявителя);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соглашение о разграничении обязанностей по осуществлению мероприятий по комплексному развитию территории по инициативе правообладателей (в случае если комплексное развитие территории осуществляется двумя и более правообладателями земельных участков и (или) расположенных на них объектов недвижимого имущества);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схема границ территории, подлежащей комплексному развитию на кадастровом плане территории с указанием координат характерных точек границ территории;</w:t>
      </w:r>
    </w:p>
    <w:p w:rsidR="000E7CDB" w:rsidRDefault="006755D6" w:rsidP="000E7CDB">
      <w:pPr>
        <w:autoSpaceDE w:val="0"/>
        <w:autoSpaceDN w:val="0"/>
        <w:adjustRightInd w:val="0"/>
        <w:ind w:firstLine="540"/>
        <w:jc w:val="both"/>
        <w:rPr>
          <w:rFonts w:eastAsiaTheme="minorHAnsi" w:cs="TimesET"/>
          <w:sz w:val="28"/>
          <w:szCs w:val="28"/>
          <w:lang w:eastAsia="en-US"/>
        </w:rPr>
      </w:pPr>
      <w:r>
        <w:rPr>
          <w:sz w:val="28"/>
          <w:szCs w:val="28"/>
        </w:rPr>
        <w:t xml:space="preserve">5) </w:t>
      </w:r>
      <w:r w:rsidR="000E7CDB">
        <w:rPr>
          <w:rFonts w:eastAsiaTheme="minorHAnsi" w:cs="TimesET"/>
          <w:sz w:val="28"/>
          <w:szCs w:val="28"/>
          <w:lang w:eastAsia="en-US"/>
        </w:rPr>
        <w:t>документы, подтверждающие права на земельные участки и (или) расположенные на них объекты недвижимого имущества. Лицами, которым земельные участки, находящиеся в государственной или муниципальной собственности, предоставлены в аренду, безвозмездное пользование в соответствии с земельным законодательством, также представляются документы, подтверждающие, что срок действия их прав на земельный участок составляет на день заключения договора не менее чем пять лет, и письменное согласие собственника земельного участка и (или) расположенного на нем объекта недвижимого имущества либо письменное согласие исполнительного органа государственной власти или органа местного самоуправления, уполномоченного на предоставление такого земельного участка, распоряжение таким объектом недвижимого имущества, в случае если земельный участок и (или) расположенный на нем объект недвижимого имущества находятся в государственной или муниципальной собственности;</w:t>
      </w:r>
    </w:p>
    <w:p w:rsidR="006755D6" w:rsidRDefault="006755D6" w:rsidP="000E7CDB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план реализации комплексного развития территории;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7) проект договора;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8) копии учредительных документов для юридических лиц.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9) копия решения об одобрении или о совершении крупной сделки (в случае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и, если для заявителя заключение договора аренды является крупной сделкой).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2.3. Схема границ представляет собой документ, в котором в текстовой и графической форме отражены сведения о землях (частях земельных участков), необходимые для размещения объекта.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границ составляется в масштабе </w:t>
      </w:r>
      <w:r w:rsidRPr="00744965">
        <w:rPr>
          <w:bCs/>
          <w:sz w:val="28"/>
          <w:szCs w:val="28"/>
        </w:rPr>
        <w:t>1:500 - 1:2000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с использованием системы координат, применяемой при ведении Единого государственного реестра недвижимости, с учетом сведений Единого государственного реестра недвижимости.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Уполномоченный орган местного самоуправления рассматривает заявление и прилагаемые к нему документы и не позднее </w:t>
      </w:r>
      <w:r w:rsidR="000E7CDB">
        <w:rPr>
          <w:sz w:val="28"/>
          <w:szCs w:val="28"/>
        </w:rPr>
        <w:t>десяти</w:t>
      </w:r>
      <w:r>
        <w:rPr>
          <w:sz w:val="28"/>
          <w:szCs w:val="28"/>
        </w:rPr>
        <w:t xml:space="preserve"> рабочих дней со дня поступления заявления возвращает его и прилагаемые документы представившему заявителю с указанием причин возврата, если для этого имеются следующие основания: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нарушения требований к форме и содержанию заявления;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 заявлению не приложены документы, указанные в пункте 2.2 настоящего Порядка;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документов, содержащих противоречивые сведения, незаверенные исправления, подчистки, помарки;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документов, текст которых не поддается прочтению.</w:t>
      </w:r>
    </w:p>
    <w:p w:rsidR="006755D6" w:rsidRDefault="006755D6" w:rsidP="006755D6">
      <w:pPr>
        <w:pStyle w:val="ConsPlusNormal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2.5. При отсутствии оснований для возврата документов, установленных пунктом 2.4 настоящего Порядка, уполномоченный орган местного самоуправления не позднее 30 рабочих дней со дня поступления заявления рассматривает заявление и прилагаемые к нему документы.</w:t>
      </w:r>
    </w:p>
    <w:p w:rsidR="006755D6" w:rsidRDefault="006755D6" w:rsidP="006755D6">
      <w:pPr>
        <w:pStyle w:val="ConsPlusNormal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рассмотрения заявления и прилагаемых к нему документов уполномоченный орган местного самоуправления принимает решение об отказе в заключение договора или направляет заявителю договор о комплексном развитии территории для подписания.</w:t>
      </w:r>
    </w:p>
    <w:p w:rsidR="006755D6" w:rsidRDefault="006755D6" w:rsidP="006755D6">
      <w:pPr>
        <w:pStyle w:val="ConsPlusNormal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2.6.  Уполномоченный орган местного самоуправления принимает решение об отказе в заключение договора по следующим основаниям:</w:t>
      </w:r>
    </w:p>
    <w:p w:rsidR="006755D6" w:rsidRPr="000E7CDB" w:rsidRDefault="006755D6" w:rsidP="000E7CDB">
      <w:pPr>
        <w:autoSpaceDE w:val="0"/>
        <w:autoSpaceDN w:val="0"/>
        <w:adjustRightInd w:val="0"/>
        <w:ind w:firstLine="53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sz w:val="28"/>
          <w:szCs w:val="28"/>
        </w:rPr>
        <w:t xml:space="preserve">1) </w:t>
      </w:r>
      <w:r w:rsidR="000E7CDB">
        <w:rPr>
          <w:rFonts w:ascii="Times New Roman" w:eastAsiaTheme="minorHAnsi" w:hAnsi="Times New Roman"/>
          <w:sz w:val="28"/>
          <w:szCs w:val="28"/>
          <w:lang w:eastAsia="en-US"/>
        </w:rPr>
        <w:t xml:space="preserve">проект договора не соответствует требованиям </w:t>
      </w:r>
      <w:hyperlink r:id="rId6" w:history="1">
        <w:r w:rsidR="000E7CDB" w:rsidRPr="000E7CDB">
          <w:rPr>
            <w:rFonts w:ascii="Times New Roman" w:eastAsiaTheme="minorHAnsi" w:hAnsi="Times New Roman"/>
            <w:sz w:val="28"/>
            <w:szCs w:val="28"/>
            <w:lang w:eastAsia="en-US"/>
          </w:rPr>
          <w:t xml:space="preserve">пункта </w:t>
        </w:r>
        <w:r w:rsidR="000E7CDB">
          <w:rPr>
            <w:rFonts w:ascii="Times New Roman" w:eastAsiaTheme="minorHAnsi" w:hAnsi="Times New Roman"/>
            <w:sz w:val="28"/>
            <w:szCs w:val="28"/>
            <w:lang w:eastAsia="en-US"/>
          </w:rPr>
          <w:t>1.</w:t>
        </w:r>
        <w:r w:rsidR="000E7CDB" w:rsidRPr="000E7CDB">
          <w:rPr>
            <w:rFonts w:ascii="Times New Roman" w:eastAsiaTheme="minorHAnsi" w:hAnsi="Times New Roman"/>
            <w:sz w:val="28"/>
            <w:szCs w:val="28"/>
            <w:lang w:eastAsia="en-US"/>
          </w:rPr>
          <w:t>4</w:t>
        </w:r>
      </w:hyperlink>
      <w:r w:rsidR="000E7CDB" w:rsidRPr="000E7CD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E7CDB">
        <w:rPr>
          <w:rFonts w:ascii="Times New Roman" w:eastAsiaTheme="minorHAnsi" w:hAnsi="Times New Roman"/>
          <w:sz w:val="28"/>
          <w:szCs w:val="28"/>
          <w:lang w:eastAsia="en-US"/>
        </w:rPr>
        <w:t>настоящего Порядка</w:t>
      </w:r>
      <w:r>
        <w:rPr>
          <w:sz w:val="28"/>
          <w:szCs w:val="28"/>
        </w:rPr>
        <w:t>;</w:t>
      </w:r>
    </w:p>
    <w:p w:rsidR="006755D6" w:rsidRPr="000E7CDB" w:rsidRDefault="006755D6" w:rsidP="000E7CDB">
      <w:pPr>
        <w:autoSpaceDE w:val="0"/>
        <w:autoSpaceDN w:val="0"/>
        <w:adjustRightInd w:val="0"/>
        <w:ind w:firstLine="539"/>
        <w:jc w:val="both"/>
        <w:rPr>
          <w:rFonts w:eastAsiaTheme="minorHAnsi" w:cs="TimesET"/>
          <w:sz w:val="28"/>
          <w:szCs w:val="28"/>
          <w:lang w:eastAsia="en-US"/>
        </w:rPr>
      </w:pPr>
      <w:r>
        <w:rPr>
          <w:sz w:val="28"/>
          <w:szCs w:val="28"/>
        </w:rPr>
        <w:t xml:space="preserve">2) </w:t>
      </w:r>
      <w:r w:rsidR="000E7CDB">
        <w:rPr>
          <w:rFonts w:eastAsiaTheme="minorHAnsi" w:cs="TimesET"/>
          <w:sz w:val="28"/>
          <w:szCs w:val="28"/>
          <w:lang w:eastAsia="en-US"/>
        </w:rPr>
        <w:t>предлагаемые параметры развития территории и (или) предлагаемых к размещению объектов не соответствуют действующим документам территориального планирования в части размещения объектов федерального, р</w:t>
      </w:r>
      <w:r w:rsidR="000A201E">
        <w:rPr>
          <w:rFonts w:eastAsiaTheme="minorHAnsi" w:cs="TimesET"/>
          <w:sz w:val="28"/>
          <w:szCs w:val="28"/>
          <w:lang w:eastAsia="en-US"/>
        </w:rPr>
        <w:t>егионального, местного значения</w:t>
      </w:r>
      <w:r>
        <w:rPr>
          <w:sz w:val="28"/>
          <w:szCs w:val="28"/>
        </w:rPr>
        <w:t>;</w:t>
      </w:r>
    </w:p>
    <w:p w:rsidR="000E7CDB" w:rsidRDefault="005E0B5F" w:rsidP="000E7CDB">
      <w:pPr>
        <w:autoSpaceDE w:val="0"/>
        <w:autoSpaceDN w:val="0"/>
        <w:adjustRightInd w:val="0"/>
        <w:ind w:firstLine="539"/>
        <w:jc w:val="both"/>
        <w:rPr>
          <w:rFonts w:eastAsiaTheme="minorHAnsi" w:cs="TimesET"/>
          <w:sz w:val="28"/>
          <w:szCs w:val="28"/>
          <w:lang w:eastAsia="en-US"/>
        </w:rPr>
      </w:pPr>
      <w:r>
        <w:rPr>
          <w:rFonts w:eastAsiaTheme="minorHAnsi" w:cs="TimesET"/>
          <w:sz w:val="28"/>
          <w:szCs w:val="28"/>
          <w:lang w:eastAsia="en-US"/>
        </w:rPr>
        <w:t>3</w:t>
      </w:r>
      <w:r w:rsidR="000E7CDB">
        <w:rPr>
          <w:rFonts w:eastAsiaTheme="minorHAnsi" w:cs="TimesET"/>
          <w:sz w:val="28"/>
          <w:szCs w:val="28"/>
          <w:lang w:eastAsia="en-US"/>
        </w:rPr>
        <w:t>) предлагаемые к размещению объекты недвижимого имущества не соответствуют ограничениям использования земель и (или) земельных участков, установленных в соответствии с земельным и иным законодательством Российской Федерации;</w:t>
      </w:r>
    </w:p>
    <w:p w:rsidR="006755D6" w:rsidRDefault="005E0B5F" w:rsidP="000E7CDB">
      <w:pPr>
        <w:autoSpaceDE w:val="0"/>
        <w:autoSpaceDN w:val="0"/>
        <w:adjustRightInd w:val="0"/>
        <w:ind w:firstLine="540"/>
        <w:jc w:val="both"/>
        <w:rPr>
          <w:rFonts w:eastAsiaTheme="minorHAnsi" w:cs="TimesET"/>
          <w:sz w:val="28"/>
          <w:szCs w:val="28"/>
          <w:lang w:eastAsia="en-US"/>
        </w:rPr>
      </w:pPr>
      <w:r>
        <w:rPr>
          <w:sz w:val="28"/>
          <w:szCs w:val="28"/>
        </w:rPr>
        <w:t>4</w:t>
      </w:r>
      <w:r w:rsidR="006755D6">
        <w:rPr>
          <w:sz w:val="28"/>
          <w:szCs w:val="28"/>
        </w:rPr>
        <w:t xml:space="preserve">) </w:t>
      </w:r>
      <w:r w:rsidR="000E7CDB">
        <w:rPr>
          <w:rFonts w:eastAsiaTheme="minorHAnsi" w:cs="TimesET"/>
          <w:sz w:val="28"/>
          <w:szCs w:val="28"/>
          <w:lang w:eastAsia="en-US"/>
        </w:rPr>
        <w:t>наличие на день подачи заявления заключенного договора или принятого решения о комплексном развитии территории жилой застройки, нежилой застройки или незастроенной территории, границы которых частично или полностью совпадают с территорией, подлежащей комплексному развитию по инициативе правообладателей;</w:t>
      </w:r>
    </w:p>
    <w:p w:rsidR="000E7CDB" w:rsidRPr="000E7CDB" w:rsidRDefault="005E0B5F" w:rsidP="000E7CDB">
      <w:pPr>
        <w:autoSpaceDE w:val="0"/>
        <w:autoSpaceDN w:val="0"/>
        <w:adjustRightInd w:val="0"/>
        <w:ind w:firstLine="540"/>
        <w:jc w:val="both"/>
        <w:rPr>
          <w:rFonts w:eastAsiaTheme="minorHAnsi" w:cs="TimesET"/>
          <w:sz w:val="28"/>
          <w:szCs w:val="28"/>
          <w:lang w:eastAsia="en-US"/>
        </w:rPr>
      </w:pPr>
      <w:r>
        <w:rPr>
          <w:rFonts w:eastAsiaTheme="minorHAnsi" w:cs="TimesET"/>
          <w:sz w:val="28"/>
          <w:szCs w:val="28"/>
          <w:lang w:eastAsia="en-US"/>
        </w:rPr>
        <w:t>5</w:t>
      </w:r>
      <w:r w:rsidR="000E7CDB">
        <w:rPr>
          <w:rFonts w:eastAsiaTheme="minorHAnsi" w:cs="TimesET"/>
          <w:sz w:val="28"/>
          <w:szCs w:val="28"/>
          <w:lang w:eastAsia="en-US"/>
        </w:rPr>
        <w:t xml:space="preserve">) несоответствие соглашения требованиям, установленным </w:t>
      </w:r>
      <w:hyperlink r:id="rId7" w:history="1">
        <w:r w:rsidR="000E7CDB" w:rsidRPr="000E7CDB">
          <w:rPr>
            <w:rFonts w:eastAsiaTheme="minorHAnsi" w:cs="TimesET"/>
            <w:sz w:val="28"/>
            <w:szCs w:val="28"/>
            <w:lang w:eastAsia="en-US"/>
          </w:rPr>
          <w:t>частью 6 статьи 70</w:t>
        </w:r>
      </w:hyperlink>
      <w:r w:rsidR="000E7CDB" w:rsidRPr="000E7CDB">
        <w:rPr>
          <w:rFonts w:eastAsiaTheme="minorHAnsi" w:cs="TimesET"/>
          <w:sz w:val="28"/>
          <w:szCs w:val="28"/>
          <w:lang w:eastAsia="en-US"/>
        </w:rPr>
        <w:t xml:space="preserve"> </w:t>
      </w:r>
      <w:r w:rsidR="000E7CDB" w:rsidRPr="000E7CDB">
        <w:rPr>
          <w:sz w:val="28"/>
          <w:szCs w:val="28"/>
        </w:rPr>
        <w:t>Градостроительного кодекса Российской Федерации</w:t>
      </w:r>
      <w:r w:rsidR="000E7CDB" w:rsidRPr="000E7CDB">
        <w:rPr>
          <w:rFonts w:eastAsiaTheme="minorHAnsi" w:cs="TimesET"/>
          <w:sz w:val="28"/>
          <w:szCs w:val="28"/>
          <w:lang w:eastAsia="en-US"/>
        </w:rPr>
        <w:t>.</w:t>
      </w:r>
    </w:p>
    <w:p w:rsidR="006755D6" w:rsidRDefault="006755D6" w:rsidP="006755D6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2.7. Решение об отказе в заключении договора направляется уполномоченным органом местного самоу</w:t>
      </w:r>
      <w:r w:rsidR="000E7CDB">
        <w:rPr>
          <w:sz w:val="28"/>
          <w:szCs w:val="28"/>
        </w:rPr>
        <w:t>правления заявителю в течении 3 </w:t>
      </w:r>
      <w:r>
        <w:rPr>
          <w:sz w:val="28"/>
          <w:szCs w:val="28"/>
        </w:rPr>
        <w:t>рабочих дней.</w:t>
      </w:r>
    </w:p>
    <w:p w:rsidR="006755D6" w:rsidRDefault="006755D6" w:rsidP="006755D6">
      <w:pPr>
        <w:ind w:left="4536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6755D6" w:rsidRDefault="006755D6" w:rsidP="006755D6">
      <w:pPr>
        <w:ind w:left="45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Порядку заключения договора о комплексном развитии территорий</w:t>
      </w:r>
    </w:p>
    <w:p w:rsidR="006755D6" w:rsidRDefault="006755D6" w:rsidP="006755D6">
      <w:pPr>
        <w:ind w:left="45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проведения торгов на территории Рязанской области</w:t>
      </w:r>
    </w:p>
    <w:p w:rsidR="006755D6" w:rsidRDefault="006755D6" w:rsidP="006755D6">
      <w:pPr>
        <w:jc w:val="both"/>
        <w:rPr>
          <w:rFonts w:ascii="Times New Roman" w:hAnsi="Times New Roman"/>
          <w:sz w:val="28"/>
          <w:szCs w:val="28"/>
        </w:rPr>
      </w:pPr>
    </w:p>
    <w:p w:rsidR="006755D6" w:rsidRDefault="006755D6" w:rsidP="006755D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</w:t>
      </w:r>
    </w:p>
    <w:p w:rsidR="006755D6" w:rsidRDefault="006755D6" w:rsidP="006755D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заявления о заключении договора о комплексном развитии</w:t>
      </w:r>
    </w:p>
    <w:p w:rsidR="006755D6" w:rsidRDefault="006755D6" w:rsidP="006755D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территории по инициативе правообладателей</w:t>
      </w:r>
    </w:p>
    <w:p w:rsidR="006755D6" w:rsidRDefault="006755D6" w:rsidP="006755D6">
      <w:pPr>
        <w:jc w:val="center"/>
        <w:rPr>
          <w:rFonts w:ascii="Times New Roman" w:hAnsi="Times New Roman"/>
          <w:sz w:val="28"/>
          <w:szCs w:val="28"/>
        </w:rPr>
      </w:pPr>
    </w:p>
    <w:p w:rsidR="006755D6" w:rsidRDefault="006755D6" w:rsidP="006755D6">
      <w:pPr>
        <w:jc w:val="both"/>
        <w:rPr>
          <w:rFonts w:ascii="Times New Roman" w:hAnsi="Times New Roman"/>
          <w:sz w:val="28"/>
          <w:szCs w:val="28"/>
        </w:rPr>
      </w:pP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Администрация 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Для юридических лиц                      __________________________________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и индивидуальных предпринимателей      </w:t>
      </w:r>
      <w:proofErr w:type="gramStart"/>
      <w:r>
        <w:rPr>
          <w:rFonts w:ascii="Courier New" w:hAnsi="Courier New" w:cs="Courier New"/>
        </w:rPr>
        <w:t xml:space="preserve">   (</w:t>
      </w:r>
      <w:proofErr w:type="gramEnd"/>
      <w:r>
        <w:rPr>
          <w:rFonts w:ascii="Courier New" w:hAnsi="Courier New" w:cs="Courier New"/>
        </w:rPr>
        <w:t>полное наименование организации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и организационно-правовой формы)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в лице: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__________________________________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(ФИО руководителя или иного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   уполномоченного лица)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Документ, удостоверяющий личность: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__________________________________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     (вид документа)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__________________________________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      (серия, номер)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__________________________________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    (кем, когда выдан)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Сведения о государственной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регистрации юридического лица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(индивидуального предпринимателя):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ОГРН (ОГРНИП)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__________________________________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ИНН ______________________________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Место нахождения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__________________________________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Контактная информация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Тел. 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эл. почта 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Для физических лиц                       </w:t>
      </w:r>
    </w:p>
    <w:p w:rsidR="006755D6" w:rsidRDefault="006755D6" w:rsidP="006755D6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ФИО 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Документ, удостоверяющий личность: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__________________________________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     (вид документа)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__________________________________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      (серия, номер)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__________________________________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    (кем, когда выдан)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СНИЛС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__________________________________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Адрес регистрации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__________________________________</w:t>
      </w:r>
    </w:p>
    <w:p w:rsidR="006755D6" w:rsidRDefault="006755D6" w:rsidP="006755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Контактная информация</w:t>
      </w:r>
    </w:p>
    <w:p w:rsidR="006755D6" w:rsidRDefault="006755D6" w:rsidP="006755D6">
      <w:pPr>
        <w:ind w:right="113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тел. _______-_____________________</w:t>
      </w:r>
    </w:p>
    <w:p w:rsidR="006755D6" w:rsidRDefault="006755D6" w:rsidP="006755D6">
      <w:pPr>
        <w:ind w:right="113"/>
        <w:jc w:val="both"/>
      </w:pPr>
      <w:r>
        <w:rPr>
          <w:rFonts w:ascii="Courier New" w:hAnsi="Courier New" w:cs="Courier New"/>
        </w:rPr>
        <w:t xml:space="preserve">                                         эл. почта ________________________</w:t>
      </w:r>
    </w:p>
    <w:p w:rsidR="006755D6" w:rsidRDefault="006755D6" w:rsidP="006755D6">
      <w:pPr>
        <w:ind w:right="113"/>
        <w:jc w:val="both"/>
        <w:rPr>
          <w:rFonts w:ascii="Courier New" w:hAnsi="Courier New" w:cs="Courier New"/>
        </w:rPr>
      </w:pPr>
    </w:p>
    <w:p w:rsidR="006755D6" w:rsidRDefault="006755D6" w:rsidP="006755D6">
      <w:pPr>
        <w:ind w:right="113" w:firstLine="708"/>
        <w:jc w:val="both"/>
      </w:pPr>
      <w:r>
        <w:rPr>
          <w:rFonts w:ascii="Courier New" w:hAnsi="Courier New" w:cs="Courier New"/>
        </w:rPr>
        <w:t>Прошу    заключить    договор    о    комплексном    развитии    территории</w:t>
      </w:r>
    </w:p>
    <w:p w:rsidR="006755D6" w:rsidRDefault="006755D6" w:rsidP="006755D6">
      <w:pPr>
        <w:ind w:right="113"/>
        <w:jc w:val="both"/>
      </w:pPr>
      <w:r>
        <w:rPr>
          <w:rFonts w:ascii="Courier New" w:hAnsi="Courier New" w:cs="Courier New"/>
        </w:rPr>
        <w:t>__________________________________________ .</w:t>
      </w:r>
    </w:p>
    <w:p w:rsidR="006755D6" w:rsidRDefault="006755D6" w:rsidP="006755D6">
      <w:pPr>
        <w:ind w:right="113"/>
        <w:jc w:val="both"/>
      </w:pPr>
      <w:proofErr w:type="gramStart"/>
      <w:r>
        <w:rPr>
          <w:rFonts w:ascii="Courier New" w:hAnsi="Courier New" w:cs="Courier New"/>
        </w:rPr>
        <w:t>Кадастровые  номера</w:t>
      </w:r>
      <w:proofErr w:type="gramEnd"/>
      <w:r>
        <w:rPr>
          <w:rFonts w:ascii="Courier New" w:hAnsi="Courier New" w:cs="Courier New"/>
        </w:rPr>
        <w:t xml:space="preserve">  земельных  участков  и объектов недвижимого имущества,</w:t>
      </w:r>
    </w:p>
    <w:p w:rsidR="006755D6" w:rsidRDefault="006755D6" w:rsidP="006755D6">
      <w:pPr>
        <w:ind w:right="113"/>
        <w:jc w:val="both"/>
      </w:pPr>
      <w:r>
        <w:rPr>
          <w:rFonts w:ascii="Courier New" w:hAnsi="Courier New" w:cs="Courier New"/>
        </w:rPr>
        <w:t>расположенных в границах развиваемой территории: __________________________</w:t>
      </w:r>
    </w:p>
    <w:p w:rsidR="006755D6" w:rsidRDefault="006755D6" w:rsidP="006755D6">
      <w:pPr>
        <w:ind w:right="113"/>
        <w:jc w:val="both"/>
      </w:pPr>
      <w:r>
        <w:rPr>
          <w:rFonts w:ascii="Courier New" w:hAnsi="Courier New" w:cs="Courier New"/>
        </w:rPr>
        <w:lastRenderedPageBreak/>
        <w:t>Сведения    об   утвержденной   документации   по   планировке   территории</w:t>
      </w:r>
    </w:p>
    <w:p w:rsidR="006755D6" w:rsidRDefault="006755D6" w:rsidP="006755D6">
      <w:pPr>
        <w:ind w:right="113"/>
        <w:jc w:val="both"/>
      </w:pPr>
      <w:r>
        <w:rPr>
          <w:rFonts w:ascii="Courier New" w:hAnsi="Courier New" w:cs="Courier New"/>
        </w:rPr>
        <w:t>применительно к рассматриваемой территории _______________________________.</w:t>
      </w:r>
    </w:p>
    <w:p w:rsidR="006755D6" w:rsidRDefault="006755D6" w:rsidP="006755D6">
      <w:pPr>
        <w:ind w:right="113"/>
      </w:pPr>
      <w:r>
        <w:rPr>
          <w:rFonts w:ascii="Courier New" w:hAnsi="Courier New" w:cs="Courier New"/>
        </w:rPr>
        <w:t>Приложение:</w:t>
      </w:r>
    </w:p>
    <w:p w:rsidR="006755D6" w:rsidRDefault="006755D6" w:rsidP="006755D6">
      <w:pPr>
        <w:ind w:right="113"/>
      </w:pPr>
      <w:r>
        <w:rPr>
          <w:rFonts w:ascii="Courier New" w:hAnsi="Courier New" w:cs="Courier New"/>
        </w:rPr>
        <w:t xml:space="preserve">1)___________________________________________________________________________ </w:t>
      </w:r>
      <w:proofErr w:type="gramStart"/>
      <w:r>
        <w:rPr>
          <w:rFonts w:ascii="Courier New" w:hAnsi="Courier New" w:cs="Courier New"/>
        </w:rPr>
        <w:t>2)_</w:t>
      </w:r>
      <w:proofErr w:type="gramEnd"/>
      <w:r>
        <w:rPr>
          <w:rFonts w:ascii="Courier New" w:hAnsi="Courier New" w:cs="Courier New"/>
        </w:rPr>
        <w:t>__________________________________________________________________________ 3)___________________________________________________________________________ 4)___________________________________________________________________________</w:t>
      </w:r>
    </w:p>
    <w:p w:rsidR="006755D6" w:rsidRDefault="006755D6" w:rsidP="006755D6">
      <w:pPr>
        <w:ind w:right="113"/>
        <w:jc w:val="both"/>
      </w:pPr>
      <w:r>
        <w:rPr>
          <w:rFonts w:ascii="Courier New" w:hAnsi="Courier New" w:cs="Courier New"/>
        </w:rPr>
        <w:t xml:space="preserve">    ____________________________________ ___________ ______________________</w:t>
      </w:r>
    </w:p>
    <w:p w:rsidR="006755D6" w:rsidRDefault="006755D6" w:rsidP="006755D6">
      <w:pPr>
        <w:ind w:right="113"/>
      </w:pPr>
      <w:r>
        <w:rPr>
          <w:rFonts w:ascii="Courier New" w:hAnsi="Courier New" w:cs="Courier New"/>
        </w:rPr>
        <w:t xml:space="preserve">      (должность уполномоченного </w:t>
      </w:r>
      <w:proofErr w:type="gramStart"/>
      <w:r>
        <w:rPr>
          <w:rFonts w:ascii="Courier New" w:hAnsi="Courier New" w:cs="Courier New"/>
        </w:rPr>
        <w:t xml:space="preserve">лица)   </w:t>
      </w:r>
      <w:proofErr w:type="gramEnd"/>
      <w:r>
        <w:rPr>
          <w:rFonts w:ascii="Courier New" w:hAnsi="Courier New" w:cs="Courier New"/>
        </w:rPr>
        <w:t xml:space="preserve"> (подпись)  (расшифровка подписи)</w:t>
      </w:r>
    </w:p>
    <w:p w:rsidR="006755D6" w:rsidRDefault="006755D6" w:rsidP="006755D6">
      <w:pPr>
        <w:pStyle w:val="ConsPlusNormal"/>
        <w:jc w:val="both"/>
      </w:pPr>
    </w:p>
    <w:p w:rsidR="006755D6" w:rsidRDefault="006755D6" w:rsidP="006755D6">
      <w:pPr>
        <w:widowControl w:val="0"/>
        <w:jc w:val="both"/>
        <w:rPr>
          <w:sz w:val="28"/>
        </w:rPr>
      </w:pPr>
    </w:p>
    <w:p w:rsidR="0022403D" w:rsidRDefault="0022403D"/>
    <w:sectPr w:rsidR="0022403D" w:rsidSect="006755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4" w:code="9"/>
      <w:pgMar w:top="1134" w:right="567" w:bottom="1134" w:left="1985" w:header="272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54B" w:rsidRDefault="0034254B" w:rsidP="006755D6">
      <w:r>
        <w:separator/>
      </w:r>
    </w:p>
  </w:endnote>
  <w:endnote w:type="continuationSeparator" w:id="0">
    <w:p w:rsidR="0034254B" w:rsidRDefault="0034254B" w:rsidP="00675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E53A08F-E7BC-492B-8094-CD991E4E7B5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42EA525B-D0E0-4963-AF52-C1E64479D886}"/>
    <w:embedBold r:id="rId3" w:fontKey="{8B7110D8-84CD-4671-8294-F1B02D01C9FA}"/>
  </w:font>
  <w:font w:name="TimesE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0CFC6A04-E8DD-4F9D-8F09-EAC7E037F88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93A1E76B-CAC1-4F3C-B438-3A1D099A199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63A5202F-9587-4130-82B7-A6AD88436E5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5D6" w:rsidRDefault="006755D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5D6" w:rsidRDefault="006755D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5D6" w:rsidRDefault="006755D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54B" w:rsidRDefault="0034254B" w:rsidP="006755D6">
      <w:r>
        <w:separator/>
      </w:r>
    </w:p>
  </w:footnote>
  <w:footnote w:type="continuationSeparator" w:id="0">
    <w:p w:rsidR="0034254B" w:rsidRDefault="0034254B" w:rsidP="006755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5D6" w:rsidRDefault="006755D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034" w:rsidRPr="00481B88" w:rsidRDefault="003E2EF2" w:rsidP="00E37801">
    <w:pPr>
      <w:pStyle w:val="a3"/>
      <w:framePr w:w="326" w:wrap="around" w:vAnchor="text" w:hAnchor="page" w:x="6486" w:y="321"/>
      <w:rPr>
        <w:rStyle w:val="a5"/>
        <w:rFonts w:ascii="Times New Roman" w:hAnsi="Times New Roman"/>
        <w:sz w:val="28"/>
        <w:szCs w:val="28"/>
      </w:rPr>
    </w:pPr>
  </w:p>
  <w:p w:rsidR="00876034" w:rsidRPr="00481B88" w:rsidRDefault="00BD6D89" w:rsidP="00E37801">
    <w:pPr>
      <w:pStyle w:val="a3"/>
      <w:framePr w:w="326" w:wrap="around" w:vAnchor="text" w:hAnchor="page" w:x="6486" w:y="1"/>
      <w:rPr>
        <w:rStyle w:val="a5"/>
        <w:rFonts w:ascii="Times New Roman" w:hAnsi="Times New Roman"/>
        <w:sz w:val="28"/>
        <w:szCs w:val="28"/>
      </w:rPr>
    </w:pPr>
    <w:r w:rsidRPr="00481B88">
      <w:rPr>
        <w:rStyle w:val="a5"/>
        <w:rFonts w:ascii="Times New Roman" w:hAnsi="Times New Roman"/>
        <w:sz w:val="28"/>
        <w:szCs w:val="28"/>
      </w:rPr>
      <w:fldChar w:fldCharType="begin"/>
    </w:r>
    <w:r w:rsidRPr="00481B88">
      <w:rPr>
        <w:rStyle w:val="a5"/>
        <w:rFonts w:ascii="Times New Roman" w:hAnsi="Times New Roman"/>
        <w:sz w:val="28"/>
        <w:szCs w:val="28"/>
      </w:rPr>
      <w:instrText xml:space="preserve">PAGE  </w:instrText>
    </w:r>
    <w:r w:rsidRPr="00481B88">
      <w:rPr>
        <w:rStyle w:val="a5"/>
        <w:rFonts w:ascii="Times New Roman" w:hAnsi="Times New Roman"/>
        <w:sz w:val="28"/>
        <w:szCs w:val="28"/>
      </w:rPr>
      <w:fldChar w:fldCharType="separate"/>
    </w:r>
    <w:r w:rsidR="003E2EF2">
      <w:rPr>
        <w:rStyle w:val="a5"/>
        <w:rFonts w:ascii="Times New Roman" w:hAnsi="Times New Roman"/>
        <w:noProof/>
        <w:sz w:val="28"/>
        <w:szCs w:val="28"/>
      </w:rPr>
      <w:t>7</w:t>
    </w:r>
    <w:r w:rsidRPr="00481B88">
      <w:rPr>
        <w:rStyle w:val="a5"/>
        <w:rFonts w:ascii="Times New Roman" w:hAnsi="Times New Roman"/>
        <w:sz w:val="28"/>
        <w:szCs w:val="28"/>
      </w:rPr>
      <w:fldChar w:fldCharType="end"/>
    </w:r>
  </w:p>
  <w:p w:rsidR="00876034" w:rsidRPr="00E37801" w:rsidRDefault="003E2EF2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5D6" w:rsidRDefault="006755D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335"/>
    <w:rsid w:val="000907A1"/>
    <w:rsid w:val="000A201E"/>
    <w:rsid w:val="000E7CDB"/>
    <w:rsid w:val="0022403D"/>
    <w:rsid w:val="0034254B"/>
    <w:rsid w:val="003E2EF2"/>
    <w:rsid w:val="005D532D"/>
    <w:rsid w:val="005E0B5F"/>
    <w:rsid w:val="006755D6"/>
    <w:rsid w:val="00797335"/>
    <w:rsid w:val="00B17B70"/>
    <w:rsid w:val="00BD6D89"/>
    <w:rsid w:val="00C14F1C"/>
    <w:rsid w:val="00E10515"/>
    <w:rsid w:val="00E1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B0C99-FD02-4523-AB87-B14A9E4A1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5D6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755D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755D6"/>
    <w:rPr>
      <w:rFonts w:ascii="TimesET" w:eastAsia="Times New Roman" w:hAnsi="TimesET" w:cs="Times New Roman"/>
      <w:sz w:val="20"/>
      <w:szCs w:val="20"/>
      <w:lang w:eastAsia="ru-RU"/>
    </w:rPr>
  </w:style>
  <w:style w:type="character" w:styleId="a5">
    <w:name w:val="page number"/>
    <w:basedOn w:val="a0"/>
    <w:rsid w:val="006755D6"/>
  </w:style>
  <w:style w:type="table" w:styleId="a6">
    <w:name w:val="Table Grid"/>
    <w:basedOn w:val="a1"/>
    <w:rsid w:val="006755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6755D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Title">
    <w:name w:val="ConsPlusTitle"/>
    <w:qFormat/>
    <w:rsid w:val="006755D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a7">
    <w:name w:val="footer"/>
    <w:basedOn w:val="a"/>
    <w:link w:val="a8"/>
    <w:uiPriority w:val="99"/>
    <w:unhideWhenUsed/>
    <w:rsid w:val="006755D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755D6"/>
    <w:rPr>
      <w:rFonts w:ascii="TimesET" w:eastAsia="Times New Roman" w:hAnsi="TimesET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E7CD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E7CD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186BB5103B1E11EBA8528B28A6F0F53ECE335F058714BCC364A8589BC721C606682FBDB2E75848CA8500DEE969CAF57B22C78EEAE5F6r7W3I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45FBAAE54FAEBC72AE799A68F02F151990223EA2A80FFE6735A012C9626754F5E1E820F748DE930D7991AC0AD721E3C4D4E21014F6B687092955F2DCT1S3H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</Pages>
  <Words>2563</Words>
  <Characters>14614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Г. Торчкова</dc:creator>
  <cp:keywords/>
  <dc:description/>
  <cp:lastModifiedBy>User</cp:lastModifiedBy>
  <cp:revision>7</cp:revision>
  <cp:lastPrinted>2021-11-09T13:05:00Z</cp:lastPrinted>
  <dcterms:created xsi:type="dcterms:W3CDTF">2021-11-09T07:15:00Z</dcterms:created>
  <dcterms:modified xsi:type="dcterms:W3CDTF">2021-11-18T09:49:00Z</dcterms:modified>
</cp:coreProperties>
</file>