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6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503"/>
        <w:gridCol w:w="4677"/>
      </w:tblGrid>
      <w:tr w:rsidR="000E75BC" w:rsidRPr="00190FF9" w:rsidTr="00076FFC">
        <w:tc>
          <w:tcPr>
            <w:tcW w:w="4503" w:type="dxa"/>
          </w:tcPr>
          <w:p w:rsidR="000E75BC" w:rsidRPr="00190FF9" w:rsidRDefault="000E75BC" w:rsidP="00076FF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7" w:type="dxa"/>
          </w:tcPr>
          <w:p w:rsidR="000E75BC" w:rsidRDefault="000E75BC" w:rsidP="000E75BC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190FF9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/>
                <w:sz w:val="28"/>
                <w:szCs w:val="28"/>
              </w:rPr>
              <w:t>№ 7</w:t>
            </w:r>
          </w:p>
          <w:p w:rsidR="000E75BC" w:rsidRPr="00F640FD" w:rsidRDefault="000E75BC" w:rsidP="000E75BC">
            <w:pPr>
              <w:widowControl w:val="0"/>
              <w:rPr>
                <w:sz w:val="28"/>
              </w:rPr>
            </w:pPr>
            <w:r w:rsidRPr="00F640FD">
              <w:rPr>
                <w:sz w:val="28"/>
              </w:rPr>
              <w:t xml:space="preserve">к постановлению Главархитектуры Рязанской области </w:t>
            </w:r>
          </w:p>
          <w:p w:rsidR="00061511" w:rsidRPr="00061511" w:rsidRDefault="00061511" w:rsidP="00061511">
            <w:pPr>
              <w:widowControl w:val="0"/>
              <w:ind w:left="35" w:hanging="35"/>
              <w:rPr>
                <w:sz w:val="28"/>
              </w:rPr>
            </w:pPr>
            <w:r>
              <w:rPr>
                <w:sz w:val="28"/>
              </w:rPr>
              <w:t>от 18 ноября 2021 г. № 525-п</w:t>
            </w:r>
            <w:bookmarkStart w:id="0" w:name="_GoBack"/>
            <w:bookmarkEnd w:id="0"/>
          </w:p>
          <w:p w:rsidR="000E75BC" w:rsidRDefault="000E75BC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75BC" w:rsidRDefault="000E75BC" w:rsidP="00076FF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E75BC" w:rsidRPr="003229C7" w:rsidRDefault="000E75BC" w:rsidP="00076FFC">
            <w:pPr>
              <w:widowControl w:val="0"/>
              <w:rPr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0E75BC" w:rsidRDefault="000E75BC" w:rsidP="000E75BC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ПОРЯДОК </w:t>
      </w:r>
    </w:p>
    <w:p w:rsidR="000E75BC" w:rsidRDefault="000E75BC" w:rsidP="000E75BC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передачи прав на специальный счет, предназначенный для перечисления средств на проведение капитального ремонта общего имущества в многоквартирном доме и открытый в кредитной организации, на котором находятся денежные средства, образующие фонд капитального ремонта общего имущества в многоквартирном доме, расположенном на территории, в отношении которой принято решение о комплексном развитии территории жилой застройки, предусматривающее снос или </w:t>
      </w:r>
    </w:p>
    <w:p w:rsidR="000E75BC" w:rsidRDefault="000E75BC" w:rsidP="000E75BC">
      <w:pPr>
        <w:pStyle w:val="ConsPlusNormal"/>
        <w:jc w:val="center"/>
        <w:rPr>
          <w:sz w:val="28"/>
          <w:szCs w:val="28"/>
        </w:rPr>
      </w:pPr>
      <w:r>
        <w:rPr>
          <w:sz w:val="28"/>
          <w:szCs w:val="28"/>
        </w:rPr>
        <w:t>реконструкцию многоквартирных домов</w:t>
      </w:r>
    </w:p>
    <w:p w:rsidR="000E75BC" w:rsidRDefault="000E75BC" w:rsidP="000E75BC">
      <w:pPr>
        <w:pStyle w:val="ConsPlusNormal"/>
        <w:jc w:val="center"/>
        <w:rPr>
          <w:sz w:val="28"/>
          <w:szCs w:val="28"/>
        </w:rPr>
      </w:pP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75370">
        <w:rPr>
          <w:rFonts w:ascii="Times New Roman" w:hAnsi="Times New Roman"/>
          <w:sz w:val="28"/>
          <w:szCs w:val="28"/>
        </w:rPr>
        <w:t xml:space="preserve">1. Порядок передачи прав на специальный счет, предназначенный для перечисления средств на проведение капитального ремонта общего имущества в многоквартирном доме и открытый в кредитной организации, на котором находятся денежные средства, образующие фонд капитального ремонта общего имущества в многоквартирном доме, расположенном на территории, в отношении которой принято решение о комплексном развитии территории жилой застройки, предусматривающее снос или реконструкцию многоквартирных домов, отвечающих критериям, установленным в соответствии с пунктом 2 части 2 статьи 65 Градостроительного кодекса Российской Федерации (далее соответственно - Порядок, специальный счет, многоквартирный дом), разработан в соответствии с частью 2.2 статьи 169 Жилищного кодекса Российской Федерации и определяет процедуру передачи владельцем специального счета права на специальный счет </w:t>
      </w:r>
      <w:r w:rsidRPr="00275370">
        <w:rPr>
          <w:rFonts w:ascii="Times New Roman" w:eastAsia="Arial" w:hAnsi="Times New Roman"/>
          <w:sz w:val="28"/>
          <w:szCs w:val="28"/>
        </w:rPr>
        <w:t>Рязанской</w:t>
      </w:r>
      <w:r w:rsidRPr="00275370">
        <w:rPr>
          <w:rFonts w:ascii="Times New Roman" w:hAnsi="Times New Roman"/>
          <w:sz w:val="28"/>
          <w:szCs w:val="28"/>
        </w:rPr>
        <w:t xml:space="preserve"> области или муниципальному образованию </w:t>
      </w:r>
      <w:r w:rsidRPr="00275370">
        <w:rPr>
          <w:rFonts w:ascii="Times New Roman" w:eastAsia="Arial" w:hAnsi="Times New Roman"/>
          <w:sz w:val="28"/>
          <w:szCs w:val="28"/>
        </w:rPr>
        <w:t xml:space="preserve">Рязанской </w:t>
      </w:r>
      <w:r w:rsidRPr="00275370">
        <w:rPr>
          <w:rFonts w:ascii="Times New Roman" w:hAnsi="Times New Roman"/>
          <w:sz w:val="28"/>
          <w:szCs w:val="28"/>
        </w:rPr>
        <w:t xml:space="preserve">области (далее - муниципальное образование) после перехода права собственности на все помещения в многоквартирном доме в государственную собственность </w:t>
      </w:r>
      <w:r w:rsidRPr="00275370">
        <w:rPr>
          <w:rFonts w:ascii="Times New Roman" w:eastAsia="Arial" w:hAnsi="Times New Roman"/>
          <w:sz w:val="28"/>
          <w:szCs w:val="28"/>
        </w:rPr>
        <w:t xml:space="preserve">Рязанской </w:t>
      </w:r>
      <w:r w:rsidRPr="00275370">
        <w:rPr>
          <w:rFonts w:ascii="Times New Roman" w:hAnsi="Times New Roman"/>
          <w:sz w:val="28"/>
          <w:szCs w:val="28"/>
        </w:rPr>
        <w:t>области или муниципальную собственность муниципального образования либо в собственность лицу, с которым заключен договор о комплексном развитии территории жилой застройки.</w:t>
      </w: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" w:name="Par66"/>
      <w:bookmarkEnd w:id="1"/>
      <w:r w:rsidRPr="00275370">
        <w:rPr>
          <w:rFonts w:ascii="Times New Roman" w:hAnsi="Times New Roman"/>
          <w:sz w:val="28"/>
          <w:szCs w:val="28"/>
        </w:rPr>
        <w:t xml:space="preserve">2. В течение 10 рабочих дней после перехода права собственности на все помещения в многоквартирном доме в государственную собственность </w:t>
      </w:r>
      <w:r w:rsidRPr="00275370">
        <w:rPr>
          <w:rFonts w:ascii="Times New Roman" w:eastAsia="Arial" w:hAnsi="Times New Roman"/>
          <w:sz w:val="28"/>
          <w:szCs w:val="28"/>
        </w:rPr>
        <w:t xml:space="preserve">Рязанской </w:t>
      </w:r>
      <w:r w:rsidRPr="00275370">
        <w:rPr>
          <w:rFonts w:ascii="Times New Roman" w:hAnsi="Times New Roman"/>
          <w:sz w:val="28"/>
          <w:szCs w:val="28"/>
        </w:rPr>
        <w:t xml:space="preserve">области либо в собственность лицу, с которым заключен договор о комплексном развитии территории жилой застройки, </w:t>
      </w:r>
      <w:r w:rsidR="00083F0E">
        <w:rPr>
          <w:rFonts w:ascii="Times New Roman" w:eastAsia="Arial" w:hAnsi="Times New Roman"/>
          <w:color w:val="000000"/>
          <w:sz w:val="28"/>
          <w:szCs w:val="28"/>
        </w:rPr>
        <w:t xml:space="preserve">государственная </w:t>
      </w:r>
      <w:r w:rsidRPr="00275370">
        <w:rPr>
          <w:rFonts w:ascii="Times New Roman" w:eastAsia="Arial" w:hAnsi="Times New Roman"/>
          <w:color w:val="000000"/>
          <w:sz w:val="28"/>
          <w:szCs w:val="28"/>
        </w:rPr>
        <w:t>жилищн</w:t>
      </w:r>
      <w:r w:rsidR="00083F0E">
        <w:rPr>
          <w:rFonts w:ascii="Times New Roman" w:eastAsia="Arial" w:hAnsi="Times New Roman"/>
          <w:color w:val="000000"/>
          <w:sz w:val="28"/>
          <w:szCs w:val="28"/>
        </w:rPr>
        <w:t>ая инспекция</w:t>
      </w:r>
      <w:r w:rsidRPr="00275370">
        <w:rPr>
          <w:rFonts w:ascii="Times New Roman" w:eastAsia="Arial" w:hAnsi="Times New Roman"/>
          <w:color w:val="000000"/>
          <w:sz w:val="28"/>
          <w:szCs w:val="28"/>
        </w:rPr>
        <w:t xml:space="preserve"> Рязанской области</w:t>
      </w:r>
      <w:r w:rsidRPr="00275370">
        <w:rPr>
          <w:rFonts w:ascii="Times New Roman" w:eastAsia="Arial" w:hAnsi="Times New Roman"/>
          <w:sz w:val="28"/>
          <w:szCs w:val="28"/>
        </w:rPr>
        <w:t xml:space="preserve"> </w:t>
      </w:r>
      <w:r w:rsidRPr="00275370">
        <w:rPr>
          <w:rFonts w:ascii="Times New Roman" w:hAnsi="Times New Roman"/>
          <w:sz w:val="28"/>
          <w:szCs w:val="28"/>
        </w:rPr>
        <w:t xml:space="preserve">(далее - </w:t>
      </w:r>
      <w:r w:rsidR="00083F0E">
        <w:rPr>
          <w:rFonts w:ascii="Times New Roman" w:hAnsi="Times New Roman"/>
          <w:sz w:val="28"/>
          <w:szCs w:val="28"/>
        </w:rPr>
        <w:t>Инспекция</w:t>
      </w:r>
      <w:r w:rsidRPr="00275370">
        <w:rPr>
          <w:rFonts w:ascii="Times New Roman" w:hAnsi="Times New Roman"/>
          <w:sz w:val="28"/>
          <w:szCs w:val="28"/>
        </w:rPr>
        <w:t xml:space="preserve">) издает приказ об осуществлении фондом капитального ремонта многоквартирных домов </w:t>
      </w:r>
      <w:r w:rsidRPr="00275370">
        <w:rPr>
          <w:rFonts w:ascii="Times New Roman" w:hAnsi="Times New Roman"/>
          <w:color w:val="000000"/>
          <w:sz w:val="28"/>
          <w:szCs w:val="28"/>
        </w:rPr>
        <w:t>Рязанской области</w:t>
      </w:r>
      <w:r w:rsidRPr="00275370">
        <w:rPr>
          <w:rFonts w:ascii="Times New Roman" w:hAnsi="Times New Roman"/>
          <w:sz w:val="28"/>
          <w:szCs w:val="28"/>
        </w:rPr>
        <w:t xml:space="preserve"> (далее - Региональный оператор) прав владельца специального счета от имени </w:t>
      </w:r>
      <w:r w:rsidRPr="00275370">
        <w:rPr>
          <w:rFonts w:ascii="Times New Roman" w:eastAsia="Arial" w:hAnsi="Times New Roman"/>
          <w:sz w:val="28"/>
          <w:szCs w:val="28"/>
        </w:rPr>
        <w:t>Рязанской</w:t>
      </w:r>
      <w:r w:rsidRPr="00275370">
        <w:rPr>
          <w:rFonts w:ascii="Times New Roman" w:hAnsi="Times New Roman"/>
          <w:sz w:val="28"/>
          <w:szCs w:val="28"/>
        </w:rPr>
        <w:t xml:space="preserve"> области, за исключением </w:t>
      </w:r>
      <w:r w:rsidRPr="00275370">
        <w:rPr>
          <w:rFonts w:ascii="Times New Roman" w:hAnsi="Times New Roman"/>
          <w:sz w:val="28"/>
          <w:szCs w:val="28"/>
        </w:rPr>
        <w:lastRenderedPageBreak/>
        <w:t>многоквартирных домов, в которых Региональный оператор ранее был выбран в качестве владельца специального счета.</w:t>
      </w: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" w:name="Par67"/>
      <w:bookmarkEnd w:id="2"/>
      <w:r w:rsidRPr="00275370">
        <w:rPr>
          <w:rFonts w:ascii="Times New Roman" w:hAnsi="Times New Roman"/>
          <w:sz w:val="28"/>
          <w:szCs w:val="28"/>
        </w:rPr>
        <w:t xml:space="preserve">3. В течение пяти рабочих дней после издания приказа, указанного в пункте 2 Порядка, </w:t>
      </w:r>
      <w:r w:rsidR="00083F0E">
        <w:rPr>
          <w:rFonts w:ascii="Times New Roman" w:hAnsi="Times New Roman"/>
          <w:sz w:val="28"/>
          <w:szCs w:val="28"/>
        </w:rPr>
        <w:t>Инспекция</w:t>
      </w:r>
      <w:r w:rsidRPr="00275370">
        <w:rPr>
          <w:rFonts w:ascii="Times New Roman" w:hAnsi="Times New Roman"/>
          <w:sz w:val="28"/>
          <w:szCs w:val="28"/>
        </w:rPr>
        <w:t xml:space="preserve"> направляет копию приказа с приложением копий выписок из Единого государственного реестра недвижимости в адрес прежнего владельца специального счета, Регионального оператора, российской кредитной организации, в которой открыт специальный счет, а также лица, с которым заключен договор о комплексном развитии территории жилой застройки.</w:t>
      </w: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bookmarkStart w:id="3" w:name="Par68"/>
      <w:bookmarkEnd w:id="3"/>
      <w:r w:rsidRPr="00275370">
        <w:rPr>
          <w:rFonts w:ascii="Times New Roman" w:hAnsi="Times New Roman"/>
          <w:sz w:val="28"/>
          <w:szCs w:val="28"/>
        </w:rPr>
        <w:t>4. В течение 10 рабочих дней после перехода права собственности на все помещения в многоквартирном доме в муниципальную собственность муниципального образования либо в собственность лицу, с которым заключен договор о комплексном разви</w:t>
      </w:r>
      <w:r>
        <w:rPr>
          <w:rFonts w:ascii="Times New Roman" w:hAnsi="Times New Roman"/>
          <w:sz w:val="28"/>
          <w:szCs w:val="28"/>
        </w:rPr>
        <w:t xml:space="preserve">тии территории жилой застройки, </w:t>
      </w:r>
      <w:r w:rsidRPr="00275370">
        <w:rPr>
          <w:rFonts w:ascii="Times New Roman" w:hAnsi="Times New Roman"/>
          <w:sz w:val="28"/>
          <w:szCs w:val="28"/>
        </w:rPr>
        <w:t xml:space="preserve">орган местного самоуправления муниципального образования издает правовой акт об определении лица, уполномоченного от имени муниципального образования осуществлять права владельца специального счета (далее - уполномоченное лицо), за исключением многоквартирных домов, в которых Региональный оператор ранее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370">
        <w:rPr>
          <w:rFonts w:ascii="Times New Roman" w:hAnsi="Times New Roman"/>
          <w:sz w:val="28"/>
          <w:szCs w:val="28"/>
        </w:rPr>
        <w:t>был выбран в качестве владельца специального счета. Орган местного самоуправления муниципального образования вправе определить уполномоченным лицом Регионального оператора.</w:t>
      </w: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" w:name="Par69"/>
      <w:bookmarkEnd w:id="4"/>
      <w:r w:rsidRPr="00275370">
        <w:rPr>
          <w:rFonts w:ascii="Times New Roman" w:hAnsi="Times New Roman"/>
          <w:sz w:val="28"/>
          <w:szCs w:val="28"/>
        </w:rPr>
        <w:t xml:space="preserve">5. В течение пяти рабочих дней после издания правового акта, указанного в пункте 4 Порядка, орган местного самоуправления муниципального образования направляет копию правового акта с приложением копий выписок из Единого государственного реестра недвижимости в адрес прежнего владельца специального счета, уполномоченного лица, российской кредитной организации, в которой открыт специальный счет, </w:t>
      </w:r>
      <w:r w:rsidR="00083F0E">
        <w:rPr>
          <w:rFonts w:ascii="Times New Roman" w:hAnsi="Times New Roman"/>
          <w:sz w:val="28"/>
          <w:szCs w:val="28"/>
        </w:rPr>
        <w:t>Инспекции</w:t>
      </w:r>
      <w:r w:rsidRPr="00275370">
        <w:rPr>
          <w:rFonts w:ascii="Times New Roman" w:hAnsi="Times New Roman"/>
          <w:sz w:val="28"/>
          <w:szCs w:val="28"/>
        </w:rPr>
        <w:t>, а также лица, с которым заключен договор о комплексном развитии территории жилой застройки.</w:t>
      </w: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275370">
        <w:rPr>
          <w:rFonts w:ascii="Times New Roman" w:hAnsi="Times New Roman"/>
          <w:sz w:val="28"/>
          <w:szCs w:val="28"/>
        </w:rPr>
        <w:t>6. Прежний владелец специального счета в течение пяти рабочих дней со дня получения документов, указанных в пунктах 3 и 5 Порядка, передает, а Региональный оператор или уполномоченное лицо принимает документы, связанные с открытием и ведением специального счета, в том числе договоры с российской кредитной организацией, в которой открыт специальный счет, документы, представляемые в органы государственного жилищного надзора, и иные документы, связанные с осуществлением деятельности владельца специального счета.</w:t>
      </w: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5BC" w:rsidRPr="00275370" w:rsidRDefault="000E75BC" w:rsidP="000E75BC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5BC" w:rsidRPr="002E2453" w:rsidRDefault="000E75BC" w:rsidP="000E75BC">
      <w:pPr>
        <w:pStyle w:val="a7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2403D" w:rsidRDefault="0022403D"/>
    <w:sectPr w:rsidR="0022403D" w:rsidSect="000E75B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34" w:code="9"/>
      <w:pgMar w:top="1134" w:right="567" w:bottom="1134" w:left="1985" w:header="272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3038" w:rsidRDefault="00B53038" w:rsidP="000E75BC">
      <w:r>
        <w:separator/>
      </w:r>
    </w:p>
  </w:endnote>
  <w:endnote w:type="continuationSeparator" w:id="0">
    <w:p w:rsidR="00B53038" w:rsidRDefault="00B53038" w:rsidP="000E7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9288702-981A-4BE6-87C6-F4FE48F9E6B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BFF5CA49-5900-44EA-8672-57703803D763}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3" w:fontKey="{8AD6013D-C58A-497D-8DF3-943A6BA77B0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C85DA69-A6C1-4AFF-A9E0-16872D18CF0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BC" w:rsidRDefault="000E75B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BC" w:rsidRDefault="000E75BC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BC" w:rsidRDefault="000E75B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3038" w:rsidRDefault="00B53038" w:rsidP="000E75BC">
      <w:r>
        <w:separator/>
      </w:r>
    </w:p>
  </w:footnote>
  <w:footnote w:type="continuationSeparator" w:id="0">
    <w:p w:rsidR="00B53038" w:rsidRDefault="00B53038" w:rsidP="000E75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BC" w:rsidRDefault="000E75B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6034" w:rsidRPr="00481B88" w:rsidRDefault="00061511" w:rsidP="00E37801">
    <w:pPr>
      <w:pStyle w:val="a3"/>
      <w:framePr w:w="326" w:wrap="around" w:vAnchor="text" w:hAnchor="page" w:x="6486" w:y="321"/>
      <w:rPr>
        <w:rStyle w:val="a5"/>
        <w:rFonts w:ascii="Times New Roman" w:hAnsi="Times New Roman"/>
        <w:sz w:val="28"/>
        <w:szCs w:val="28"/>
      </w:rPr>
    </w:pPr>
  </w:p>
  <w:p w:rsidR="00876034" w:rsidRPr="00481B88" w:rsidRDefault="00C023C4" w:rsidP="00E37801">
    <w:pPr>
      <w:pStyle w:val="a3"/>
      <w:framePr w:w="326" w:wrap="around" w:vAnchor="text" w:hAnchor="page" w:x="6486" w:y="1"/>
      <w:rPr>
        <w:rStyle w:val="a5"/>
        <w:rFonts w:ascii="Times New Roman" w:hAnsi="Times New Roman"/>
        <w:sz w:val="28"/>
        <w:szCs w:val="28"/>
      </w:rPr>
    </w:pPr>
    <w:r w:rsidRPr="00481B88">
      <w:rPr>
        <w:rStyle w:val="a5"/>
        <w:rFonts w:ascii="Times New Roman" w:hAnsi="Times New Roman"/>
        <w:sz w:val="28"/>
        <w:szCs w:val="28"/>
      </w:rPr>
      <w:fldChar w:fldCharType="begin"/>
    </w:r>
    <w:r w:rsidRPr="00481B88">
      <w:rPr>
        <w:rStyle w:val="a5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5"/>
        <w:rFonts w:ascii="Times New Roman" w:hAnsi="Times New Roman"/>
        <w:sz w:val="28"/>
        <w:szCs w:val="28"/>
      </w:rPr>
      <w:fldChar w:fldCharType="separate"/>
    </w:r>
    <w:r w:rsidR="00061511">
      <w:rPr>
        <w:rStyle w:val="a5"/>
        <w:rFonts w:ascii="Times New Roman" w:hAnsi="Times New Roman"/>
        <w:noProof/>
        <w:sz w:val="28"/>
        <w:szCs w:val="28"/>
      </w:rPr>
      <w:t>2</w:t>
    </w:r>
    <w:r w:rsidRPr="00481B88">
      <w:rPr>
        <w:rStyle w:val="a5"/>
        <w:rFonts w:ascii="Times New Roman" w:hAnsi="Times New Roman"/>
        <w:sz w:val="28"/>
        <w:szCs w:val="28"/>
      </w:rPr>
      <w:fldChar w:fldCharType="end"/>
    </w:r>
  </w:p>
  <w:p w:rsidR="00876034" w:rsidRPr="00E37801" w:rsidRDefault="00061511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5BC" w:rsidRDefault="000E75B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DAB"/>
    <w:rsid w:val="00061511"/>
    <w:rsid w:val="00083F0E"/>
    <w:rsid w:val="000E75BC"/>
    <w:rsid w:val="0022403D"/>
    <w:rsid w:val="00540C09"/>
    <w:rsid w:val="006C3AB6"/>
    <w:rsid w:val="009A1DAB"/>
    <w:rsid w:val="00B53038"/>
    <w:rsid w:val="00C0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39E51"/>
  <w15:chartTrackingRefBased/>
  <w15:docId w15:val="{699E9E0D-6BF9-4D94-A0E1-404F45E83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75BC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E75B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E75BC"/>
    <w:rPr>
      <w:rFonts w:ascii="TimesET" w:eastAsia="Times New Roman" w:hAnsi="TimesET" w:cs="Times New Roman"/>
      <w:sz w:val="20"/>
      <w:szCs w:val="20"/>
      <w:lang w:eastAsia="ru-RU"/>
    </w:rPr>
  </w:style>
  <w:style w:type="character" w:styleId="a5">
    <w:name w:val="page number"/>
    <w:basedOn w:val="a0"/>
    <w:rsid w:val="000E75BC"/>
  </w:style>
  <w:style w:type="table" w:styleId="a6">
    <w:name w:val="Table Grid"/>
    <w:basedOn w:val="a1"/>
    <w:rsid w:val="000E75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qFormat/>
    <w:rsid w:val="000E75BC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7">
    <w:name w:val="No Spacing"/>
    <w:uiPriority w:val="1"/>
    <w:qFormat/>
    <w:rsid w:val="000E75BC"/>
    <w:pPr>
      <w:spacing w:after="0" w:line="240" w:lineRule="auto"/>
    </w:pPr>
    <w:rPr>
      <w:rFonts w:ascii="TimesET" w:eastAsia="Times New Roman" w:hAnsi="TimesET" w:cs="Times New Roman"/>
      <w:sz w:val="20"/>
      <w:szCs w:val="20"/>
      <w:lang w:eastAsia="ru-RU"/>
    </w:rPr>
  </w:style>
  <w:style w:type="paragraph" w:styleId="a8">
    <w:name w:val="footer"/>
    <w:basedOn w:val="a"/>
    <w:link w:val="a9"/>
    <w:uiPriority w:val="99"/>
    <w:unhideWhenUsed/>
    <w:rsid w:val="000E75B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E75BC"/>
    <w:rPr>
      <w:rFonts w:ascii="TimesET" w:eastAsia="Times New Roman" w:hAnsi="TimesE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Г. Торчкова</dc:creator>
  <cp:keywords/>
  <dc:description/>
  <cp:lastModifiedBy>User</cp:lastModifiedBy>
  <cp:revision>5</cp:revision>
  <dcterms:created xsi:type="dcterms:W3CDTF">2021-11-09T11:10:00Z</dcterms:created>
  <dcterms:modified xsi:type="dcterms:W3CDTF">2021-11-18T09:49:00Z</dcterms:modified>
</cp:coreProperties>
</file>