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42726" w:rsidRDefault="00E42726" w:rsidP="00E42726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E42726">
        <w:rPr>
          <w:rFonts w:ascii="Times New Roman" w:hAnsi="Times New Roman"/>
          <w:bCs/>
          <w:sz w:val="28"/>
          <w:szCs w:val="28"/>
        </w:rPr>
        <w:t>от 14 декабря 2021 г. № 365</w:t>
      </w:r>
      <w:r w:rsidR="00E85D16" w:rsidRPr="00E427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907A4B2" wp14:editId="0545ED4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6C1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9"/>
        <w:gridCol w:w="3084"/>
        <w:gridCol w:w="2488"/>
      </w:tblGrid>
      <w:tr w:rsidR="000D5EED" w:rsidRPr="00236C1B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36C1B" w:rsidRDefault="00CA46AB" w:rsidP="00236C1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36C1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236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CA46AB" w:rsidRDefault="00CA46AB" w:rsidP="00236C1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36C1B">
                <w:rPr>
                  <w:rFonts w:ascii="Times New Roman" w:hAnsi="Times New Roman"/>
                  <w:sz w:val="28"/>
                  <w:szCs w:val="28"/>
                </w:rPr>
                <w:t>2005 г</w:t>
              </w:r>
            </w:smartTag>
            <w:r w:rsidRPr="00236C1B">
              <w:rPr>
                <w:rFonts w:ascii="Times New Roman" w:hAnsi="Times New Roman"/>
                <w:sz w:val="28"/>
                <w:szCs w:val="28"/>
              </w:rPr>
              <w:t>. № 37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«Об утверждении методик определения арендной платы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за пользование государственным имуществом Рязанской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области»</w:t>
            </w:r>
            <w:r w:rsidR="00236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Рязанской области от 18.04.2005 № 78, от 13.10.2006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№ 260, от 19.04.2007 № 102,</w:t>
            </w:r>
            <w:r w:rsidR="00236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>от 16.11.2007 № 312, от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16.12.2008 № 328, от 13.05.2009 № 127, от 16.12.2009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 xml:space="preserve">№ 345, от 17.11.2010 </w:t>
            </w:r>
            <w:hyperlink r:id="rId12" w:history="1">
              <w:r w:rsidRPr="00236C1B">
                <w:rPr>
                  <w:rFonts w:ascii="Times New Roman" w:hAnsi="Times New Roman"/>
                  <w:sz w:val="28"/>
                  <w:szCs w:val="28"/>
                </w:rPr>
                <w:t>№ 292</w:t>
              </w:r>
            </w:hyperlink>
            <w:r w:rsidRPr="00236C1B">
              <w:rPr>
                <w:rFonts w:ascii="Times New Roman" w:hAnsi="Times New Roman"/>
                <w:sz w:val="28"/>
                <w:szCs w:val="28"/>
              </w:rPr>
              <w:t>, от 07.12.2011 № 411,</w:t>
            </w:r>
            <w:r w:rsidR="00236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20.12.2012 № 396, от 19.12.2013 № 435, от 15.10.2014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№ 284, от 10.12.2014  № 367, от 09.12.2015 № 306,</w:t>
            </w:r>
            <w:r w:rsidR="00236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07.12.2016 № 277, от 19.12.2017 № 380, от 20.11.2018</w:t>
            </w:r>
          </w:p>
          <w:p w:rsidR="00236C1B" w:rsidRDefault="00CA46AB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№ 330,</w:t>
            </w:r>
            <w:r w:rsidR="00C10236" w:rsidRPr="00236C1B">
              <w:rPr>
                <w:rFonts w:ascii="Times New Roman" w:hAnsi="Times New Roman"/>
                <w:sz w:val="28"/>
                <w:szCs w:val="28"/>
              </w:rPr>
              <w:t xml:space="preserve"> от 19.12.2018 № 369</w:t>
            </w:r>
            <w:r w:rsidR="00BE094C" w:rsidRPr="00236C1B">
              <w:rPr>
                <w:rFonts w:ascii="Times New Roman" w:hAnsi="Times New Roman"/>
                <w:sz w:val="28"/>
                <w:szCs w:val="28"/>
              </w:rPr>
              <w:t>, от 09.12.2019 № 397</w:t>
            </w:r>
            <w:r w:rsidR="00E85D16" w:rsidRPr="00236C1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236C1B" w:rsidRDefault="00E85D16" w:rsidP="00236C1B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от 15.12.2020 № 337</w:t>
            </w:r>
            <w:r w:rsidR="00CA46AB" w:rsidRPr="00236C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236C1B">
        <w:trPr>
          <w:jc w:val="right"/>
        </w:trPr>
        <w:tc>
          <w:tcPr>
            <w:tcW w:w="5000" w:type="pct"/>
            <w:gridSpan w:val="3"/>
          </w:tcPr>
          <w:p w:rsidR="00E85D16" w:rsidRPr="00236C1B" w:rsidRDefault="00E85D16" w:rsidP="00236C1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 xml:space="preserve">Во исполнение Закона Рязанской области от 25 октября 2004 года                   № 105-ОЗ «О порядке определения арендной платы за пользование государственным имуществом Рязанской области», в целях </w:t>
            </w:r>
            <w:r w:rsidR="000D7B90" w:rsidRPr="00236C1B">
              <w:rPr>
                <w:rFonts w:ascii="Times New Roman" w:hAnsi="Times New Roman"/>
                <w:sz w:val="28"/>
                <w:szCs w:val="28"/>
              </w:rPr>
              <w:t>пересмотра на               2022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 xml:space="preserve"> год размера арендной платы за пользование недвижимым государственным имуществом Рязанской области, на основании результатов оценки рынка недвижимости Рязанской области Правительство Рязанской области ПОСТАНОВЛЯЕТ:</w:t>
            </w:r>
          </w:p>
          <w:p w:rsidR="00E85D16" w:rsidRPr="00236C1B" w:rsidRDefault="00236C1B" w:rsidP="00236C1B">
            <w:pPr>
              <w:tabs>
                <w:tab w:val="left" w:pos="935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E85D16" w:rsidRPr="00236C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r w:rsidR="00E85D16" w:rsidRPr="00236C1B">
              <w:rPr>
                <w:rFonts w:ascii="Times New Roman" w:hAnsi="Times New Roman"/>
                <w:sz w:val="28"/>
                <w:szCs w:val="28"/>
              </w:rPr>
              <w:t>приложение № 1 к постановлению Правительства Рязанской области от 25 февраля 2005 г. № 37 «Об утверждении методик определения арендной платы за пользование государственным имуществом Рязанской области» следующие изменения:</w:t>
            </w:r>
          </w:p>
          <w:p w:rsidR="00E85D16" w:rsidRPr="00236C1B" w:rsidRDefault="00236C1B" w:rsidP="00236C1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E85D16" w:rsidRPr="00236C1B">
              <w:rPr>
                <w:rFonts w:ascii="Times New Roman" w:hAnsi="Times New Roman"/>
                <w:sz w:val="28"/>
                <w:szCs w:val="28"/>
              </w:rPr>
              <w:t xml:space="preserve">подпункт 2 пункта 4 раздела </w:t>
            </w:r>
            <w:r w:rsidR="00E85D16" w:rsidRPr="00236C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E85D16" w:rsidRPr="00236C1B">
              <w:rPr>
                <w:rFonts w:ascii="Times New Roman" w:hAnsi="Times New Roman"/>
                <w:sz w:val="28"/>
                <w:szCs w:val="28"/>
              </w:rPr>
              <w:t xml:space="preserve"> «Метод массовой оценки»                 изложить  в следующей редакции:</w:t>
            </w:r>
          </w:p>
          <w:p w:rsidR="00E85D16" w:rsidRPr="00236C1B" w:rsidRDefault="00E85D16" w:rsidP="00236C1B">
            <w:pPr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>«2) значения базовых рыночных ставок аренды за один квадратный метр в год (</w:t>
            </w:r>
            <w:proofErr w:type="spellStart"/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>АБр</w:t>
            </w:r>
            <w:proofErr w:type="spellEnd"/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) для каждой из четырех основных функций использования объекта недвижимости (офисной, торговой, производственно-складской, </w:t>
            </w:r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оказание услуг населению) определяются на основании данных, приведенных в таблице № 1:</w:t>
            </w:r>
          </w:p>
          <w:p w:rsidR="00E85D16" w:rsidRPr="00236C1B" w:rsidRDefault="00E85D16" w:rsidP="00E85D16">
            <w:pPr>
              <w:ind w:firstLine="54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Таблица № 1</w:t>
            </w: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23"/>
              <w:gridCol w:w="1603"/>
              <w:gridCol w:w="1739"/>
              <w:gridCol w:w="1801"/>
              <w:gridCol w:w="1626"/>
            </w:tblGrid>
            <w:tr w:rsidR="00E85D16" w:rsidRPr="00236C1B" w:rsidTr="009F50F8">
              <w:trPr>
                <w:cantSplit/>
                <w:trHeight w:val="361"/>
              </w:trPr>
              <w:tc>
                <w:tcPr>
                  <w:tcW w:w="2623" w:type="dxa"/>
                  <w:vMerge w:val="restart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Населенный пункт</w:t>
                  </w:r>
                </w:p>
                <w:p w:rsidR="00E85D16" w:rsidRPr="00236C1B" w:rsidRDefault="00E85D16" w:rsidP="00E85D16">
                  <w:pPr>
                    <w:widowControl w:val="0"/>
                    <w:ind w:firstLine="720"/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6769" w:type="dxa"/>
                  <w:gridSpan w:val="4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 xml:space="preserve">Базовая рыночная ставка аренды за один </w:t>
                  </w:r>
                </w:p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квадратный метр в год (руб.)</w:t>
                  </w:r>
                </w:p>
              </w:tc>
            </w:tr>
            <w:tr w:rsidR="00E85D16" w:rsidRPr="00236C1B" w:rsidTr="009F50F8">
              <w:trPr>
                <w:cantSplit/>
                <w:trHeight w:val="976"/>
              </w:trPr>
              <w:tc>
                <w:tcPr>
                  <w:tcW w:w="2623" w:type="dxa"/>
                  <w:vMerge/>
                  <w:vAlign w:val="center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1603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г. Рязань</w:t>
                  </w:r>
                </w:p>
              </w:tc>
              <w:tc>
                <w:tcPr>
                  <w:tcW w:w="1739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Города областного значения</w:t>
                  </w:r>
                </w:p>
              </w:tc>
              <w:tc>
                <w:tcPr>
                  <w:tcW w:w="1801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Районные центры и отдельные населенные пункты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Остальные населенные пункты</w:t>
                  </w:r>
                </w:p>
              </w:tc>
            </w:tr>
            <w:tr w:rsidR="00E85D16" w:rsidRPr="00236C1B" w:rsidTr="009F50F8">
              <w:trPr>
                <w:cantSplit/>
                <w:trHeight w:val="353"/>
              </w:trPr>
              <w:tc>
                <w:tcPr>
                  <w:tcW w:w="2623" w:type="dxa"/>
                </w:tcPr>
                <w:p w:rsidR="00E85D16" w:rsidRPr="00236C1B" w:rsidRDefault="00E85D16" w:rsidP="00E85D16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Офисная функция</w:t>
                  </w:r>
                </w:p>
              </w:tc>
              <w:tc>
                <w:tcPr>
                  <w:tcW w:w="1603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8352,0</w:t>
                  </w:r>
                </w:p>
              </w:tc>
              <w:tc>
                <w:tcPr>
                  <w:tcW w:w="1739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3663,0</w:t>
                  </w:r>
                </w:p>
              </w:tc>
              <w:tc>
                <w:tcPr>
                  <w:tcW w:w="1801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2491,0</w:t>
                  </w:r>
                </w:p>
              </w:tc>
              <w:tc>
                <w:tcPr>
                  <w:tcW w:w="1626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989,0</w:t>
                  </w:r>
                </w:p>
              </w:tc>
            </w:tr>
            <w:tr w:rsidR="00E85D16" w:rsidRPr="00236C1B" w:rsidTr="009F50F8">
              <w:trPr>
                <w:cantSplit/>
                <w:trHeight w:val="487"/>
              </w:trPr>
              <w:tc>
                <w:tcPr>
                  <w:tcW w:w="2623" w:type="dxa"/>
                </w:tcPr>
                <w:p w:rsidR="00E85D16" w:rsidRPr="00236C1B" w:rsidRDefault="00E85D16" w:rsidP="00E85D16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Торговая функция</w:t>
                  </w:r>
                </w:p>
              </w:tc>
              <w:tc>
                <w:tcPr>
                  <w:tcW w:w="1603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11682,0</w:t>
                  </w:r>
                </w:p>
              </w:tc>
              <w:tc>
                <w:tcPr>
                  <w:tcW w:w="1739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5814,0</w:t>
                  </w:r>
                </w:p>
              </w:tc>
              <w:tc>
                <w:tcPr>
                  <w:tcW w:w="1801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5116,0</w:t>
                  </w:r>
                </w:p>
              </w:tc>
              <w:tc>
                <w:tcPr>
                  <w:tcW w:w="1626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2558,0</w:t>
                  </w:r>
                </w:p>
              </w:tc>
            </w:tr>
            <w:tr w:rsidR="00E85D16" w:rsidRPr="00236C1B" w:rsidTr="009F50F8">
              <w:trPr>
                <w:cantSplit/>
                <w:trHeight w:val="697"/>
              </w:trPr>
              <w:tc>
                <w:tcPr>
                  <w:tcW w:w="2623" w:type="dxa"/>
                </w:tcPr>
                <w:p w:rsidR="00E85D16" w:rsidRPr="00236C1B" w:rsidRDefault="00E85D16" w:rsidP="00E85D16">
                  <w:pPr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Производственно-складская функция</w:t>
                  </w:r>
                </w:p>
              </w:tc>
              <w:tc>
                <w:tcPr>
                  <w:tcW w:w="1603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2742,0</w:t>
                  </w:r>
                </w:p>
              </w:tc>
              <w:tc>
                <w:tcPr>
                  <w:tcW w:w="1739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1927,0</w:t>
                  </w:r>
                </w:p>
              </w:tc>
              <w:tc>
                <w:tcPr>
                  <w:tcW w:w="1801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1445,0</w:t>
                  </w:r>
                </w:p>
              </w:tc>
              <w:tc>
                <w:tcPr>
                  <w:tcW w:w="1626" w:type="dxa"/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1368,0</w:t>
                  </w:r>
                </w:p>
              </w:tc>
            </w:tr>
            <w:tr w:rsidR="00E85D16" w:rsidRPr="00236C1B" w:rsidTr="009F50F8">
              <w:trPr>
                <w:cantSplit/>
                <w:trHeight w:val="743"/>
              </w:trPr>
              <w:tc>
                <w:tcPr>
                  <w:tcW w:w="2623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napToGrid w:val="0"/>
                      <w:sz w:val="28"/>
                      <w:szCs w:val="28"/>
                    </w:rPr>
                    <w:t>Оказание услуг населению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8352,0</w:t>
                  </w:r>
                </w:p>
              </w:tc>
              <w:tc>
                <w:tcPr>
                  <w:tcW w:w="1739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3663,0</w:t>
                  </w:r>
                </w:p>
              </w:tc>
              <w:tc>
                <w:tcPr>
                  <w:tcW w:w="1801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2491,0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</w:tcPr>
                <w:p w:rsidR="00E85D16" w:rsidRPr="00236C1B" w:rsidRDefault="00E85D16" w:rsidP="00E85D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989,0»</w:t>
                  </w:r>
                </w:p>
              </w:tc>
            </w:tr>
          </w:tbl>
          <w:p w:rsidR="00E85D16" w:rsidRPr="00236C1B" w:rsidRDefault="00E85D16" w:rsidP="00236C1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 xml:space="preserve">2) подпункт 2 пункта 5 раздела </w:t>
            </w:r>
            <w:r w:rsidRPr="00236C1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236C1B">
              <w:rPr>
                <w:rFonts w:ascii="Times New Roman" w:hAnsi="Times New Roman"/>
                <w:sz w:val="28"/>
                <w:szCs w:val="28"/>
              </w:rPr>
              <w:t xml:space="preserve"> «Метод определения арендной платы за предоставляемые на условиях почасового пользования объекты недвижимости» изложить в следующей редакции:</w:t>
            </w:r>
          </w:p>
          <w:p w:rsidR="00E85D16" w:rsidRPr="00236C1B" w:rsidRDefault="00236C1B" w:rsidP="00236C1B">
            <w:pPr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«2) </w:t>
            </w:r>
            <w:r w:rsidR="00E85D16"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>значения базовых рыночных ставок аренды в расчете на один            нормо-час (</w:t>
            </w:r>
            <w:proofErr w:type="spellStart"/>
            <w:r w:rsidR="00E85D16"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>АБрын</w:t>
            </w:r>
            <w:proofErr w:type="spellEnd"/>
            <w:r w:rsidR="00E85D16"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) за пользование арендуемым объектом для каждого из типов объектов недвижимости (спортивные залы, аудиторные помещения, актовые залы, зрительные залы, помещения в медицинских организациях) определяются на основании данных, приведенных в таблице № 8: </w:t>
            </w:r>
          </w:p>
          <w:p w:rsidR="00E85D16" w:rsidRPr="00236C1B" w:rsidRDefault="00E85D16" w:rsidP="00E85D16">
            <w:pPr>
              <w:ind w:firstLine="540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Таблица № 8</w:t>
            </w: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07"/>
              <w:gridCol w:w="1510"/>
              <w:gridCol w:w="1861"/>
              <w:gridCol w:w="1750"/>
              <w:gridCol w:w="1615"/>
            </w:tblGrid>
            <w:tr w:rsidR="00E85D16" w:rsidRPr="00236C1B" w:rsidTr="009F50F8">
              <w:trPr>
                <w:cantSplit/>
                <w:trHeight w:val="550"/>
              </w:trPr>
              <w:tc>
                <w:tcPr>
                  <w:tcW w:w="2553" w:type="dxa"/>
                  <w:vMerge w:val="restart"/>
                </w:tcPr>
                <w:p w:rsidR="00E85D16" w:rsidRPr="00236C1B" w:rsidRDefault="00E85D16" w:rsidP="00E85D16">
                  <w:pPr>
                    <w:ind w:left="-108" w:right="2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Типы объектов недвижимости</w:t>
                  </w:r>
                </w:p>
              </w:tc>
              <w:tc>
                <w:tcPr>
                  <w:tcW w:w="6690" w:type="dxa"/>
                  <w:gridSpan w:val="4"/>
                </w:tcPr>
                <w:p w:rsidR="00E85D16" w:rsidRPr="00236C1B" w:rsidRDefault="00E85D16" w:rsidP="00E85D16">
                  <w:pPr>
                    <w:keepNext/>
                    <w:jc w:val="center"/>
                    <w:outlineLvl w:val="2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Базовая рыночная ставка аренды в расчете на                              один нормо-час (руб.)</w:t>
                  </w:r>
                </w:p>
              </w:tc>
            </w:tr>
            <w:tr w:rsidR="00E85D16" w:rsidRPr="00236C1B" w:rsidTr="009F50F8">
              <w:trPr>
                <w:cantSplit/>
              </w:trPr>
              <w:tc>
                <w:tcPr>
                  <w:tcW w:w="2553" w:type="dxa"/>
                  <w:vMerge/>
                </w:tcPr>
                <w:p w:rsidR="00E85D16" w:rsidRPr="00236C1B" w:rsidRDefault="00E85D16" w:rsidP="00E85D16">
                  <w:pPr>
                    <w:ind w:left="-108" w:right="-10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ind w:left="-108" w:right="-6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г. Рязань</w:t>
                  </w:r>
                </w:p>
              </w:tc>
              <w:tc>
                <w:tcPr>
                  <w:tcW w:w="1889" w:type="dxa"/>
                  <w:tcBorders>
                    <w:right w:val="nil"/>
                  </w:tcBorders>
                </w:tcPr>
                <w:p w:rsidR="00E85D16" w:rsidRPr="00236C1B" w:rsidRDefault="00E85D16" w:rsidP="00E85D16">
                  <w:pPr>
                    <w:ind w:right="-6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Города областного значения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D16" w:rsidRPr="00236C1B" w:rsidRDefault="00E85D16" w:rsidP="00E85D16">
                  <w:pPr>
                    <w:keepNext/>
                    <w:jc w:val="center"/>
                    <w:outlineLvl w:val="2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Районные центры</w:t>
                  </w:r>
                </w:p>
              </w:tc>
              <w:tc>
                <w:tcPr>
                  <w:tcW w:w="1473" w:type="dxa"/>
                  <w:tcBorders>
                    <w:left w:val="nil"/>
                  </w:tcBorders>
                </w:tcPr>
                <w:p w:rsidR="00E85D16" w:rsidRPr="00236C1B" w:rsidRDefault="00E85D16" w:rsidP="00E85D16">
                  <w:pPr>
                    <w:keepNext/>
                    <w:jc w:val="center"/>
                    <w:outlineLvl w:val="2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Остальные населенные пункты</w:t>
                  </w:r>
                </w:p>
              </w:tc>
            </w:tr>
            <w:tr w:rsidR="00E85D16" w:rsidRPr="00236C1B" w:rsidTr="009F50F8">
              <w:trPr>
                <w:trHeight w:val="277"/>
              </w:trPr>
              <w:tc>
                <w:tcPr>
                  <w:tcW w:w="2553" w:type="dxa"/>
                </w:tcPr>
                <w:p w:rsidR="00E85D16" w:rsidRPr="00236C1B" w:rsidRDefault="00E85D16" w:rsidP="00E85D16">
                  <w:pPr>
                    <w:ind w:left="28"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Спортивные залы</w:t>
                  </w: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1068,0</w:t>
                  </w:r>
                </w:p>
              </w:tc>
              <w:tc>
                <w:tcPr>
                  <w:tcW w:w="1889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577,0</w:t>
                  </w:r>
                </w:p>
              </w:tc>
              <w:tc>
                <w:tcPr>
                  <w:tcW w:w="1777" w:type="dxa"/>
                  <w:tcBorders>
                    <w:top w:val="nil"/>
                  </w:tcBorders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432,0</w:t>
                  </w:r>
                </w:p>
              </w:tc>
              <w:tc>
                <w:tcPr>
                  <w:tcW w:w="1473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246,0</w:t>
                  </w:r>
                </w:p>
              </w:tc>
            </w:tr>
            <w:tr w:rsidR="00E85D16" w:rsidRPr="00236C1B" w:rsidTr="009F50F8">
              <w:trPr>
                <w:trHeight w:val="315"/>
              </w:trPr>
              <w:tc>
                <w:tcPr>
                  <w:tcW w:w="2553" w:type="dxa"/>
                </w:tcPr>
                <w:p w:rsidR="00E85D16" w:rsidRPr="00236C1B" w:rsidRDefault="00E85D16" w:rsidP="00E85D16">
                  <w:pPr>
                    <w:ind w:left="28"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Аудиторные помещения</w:t>
                  </w: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516,0</w:t>
                  </w:r>
                </w:p>
              </w:tc>
              <w:tc>
                <w:tcPr>
                  <w:tcW w:w="1889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279,0</w:t>
                  </w:r>
                </w:p>
              </w:tc>
              <w:tc>
                <w:tcPr>
                  <w:tcW w:w="1777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191,0</w:t>
                  </w:r>
                </w:p>
              </w:tc>
              <w:tc>
                <w:tcPr>
                  <w:tcW w:w="1473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72,0</w:t>
                  </w:r>
                </w:p>
              </w:tc>
            </w:tr>
            <w:tr w:rsidR="00E85D16" w:rsidRPr="00236C1B" w:rsidTr="009F50F8">
              <w:trPr>
                <w:trHeight w:val="160"/>
              </w:trPr>
              <w:tc>
                <w:tcPr>
                  <w:tcW w:w="2553" w:type="dxa"/>
                </w:tcPr>
                <w:p w:rsidR="00E85D16" w:rsidRPr="00236C1B" w:rsidRDefault="00E85D16" w:rsidP="00E85D16">
                  <w:pPr>
                    <w:ind w:left="28"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Актовые залы</w:t>
                  </w: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896,0</w:t>
                  </w:r>
                </w:p>
              </w:tc>
              <w:tc>
                <w:tcPr>
                  <w:tcW w:w="1889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484,0</w:t>
                  </w:r>
                </w:p>
              </w:tc>
              <w:tc>
                <w:tcPr>
                  <w:tcW w:w="1777" w:type="dxa"/>
                </w:tcPr>
                <w:p w:rsidR="00E85D16" w:rsidRPr="00236C1B" w:rsidRDefault="00E85D16" w:rsidP="00E85D16">
                  <w:pPr>
                    <w:tabs>
                      <w:tab w:val="left" w:pos="8647"/>
                    </w:tabs>
                    <w:ind w:left="-43" w:right="2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362,0</w:t>
                  </w:r>
                </w:p>
              </w:tc>
              <w:tc>
                <w:tcPr>
                  <w:tcW w:w="1473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340,0</w:t>
                  </w:r>
                </w:p>
              </w:tc>
            </w:tr>
            <w:tr w:rsidR="00E85D16" w:rsidRPr="00236C1B" w:rsidTr="009F50F8">
              <w:trPr>
                <w:trHeight w:val="293"/>
              </w:trPr>
              <w:tc>
                <w:tcPr>
                  <w:tcW w:w="2553" w:type="dxa"/>
                </w:tcPr>
                <w:p w:rsidR="00E85D16" w:rsidRPr="00236C1B" w:rsidRDefault="00E85D16" w:rsidP="00E85D16">
                  <w:pPr>
                    <w:ind w:left="28"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Зрительные залы</w:t>
                  </w: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896,0</w:t>
                  </w:r>
                </w:p>
              </w:tc>
              <w:tc>
                <w:tcPr>
                  <w:tcW w:w="1889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484,0</w:t>
                  </w:r>
                </w:p>
              </w:tc>
              <w:tc>
                <w:tcPr>
                  <w:tcW w:w="1777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362,0</w:t>
                  </w:r>
                </w:p>
              </w:tc>
              <w:tc>
                <w:tcPr>
                  <w:tcW w:w="1473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340,0</w:t>
                  </w:r>
                </w:p>
              </w:tc>
            </w:tr>
            <w:tr w:rsidR="00E85D16" w:rsidRPr="00236C1B" w:rsidTr="009F50F8">
              <w:trPr>
                <w:trHeight w:val="570"/>
              </w:trPr>
              <w:tc>
                <w:tcPr>
                  <w:tcW w:w="2553" w:type="dxa"/>
                </w:tcPr>
                <w:p w:rsidR="00E85D16" w:rsidRPr="00236C1B" w:rsidRDefault="00E85D16" w:rsidP="00E85D16">
                  <w:pPr>
                    <w:ind w:left="28" w:righ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Помещения в медицинских организациях</w:t>
                  </w:r>
                </w:p>
              </w:tc>
              <w:tc>
                <w:tcPr>
                  <w:tcW w:w="1551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516,0</w:t>
                  </w:r>
                </w:p>
              </w:tc>
              <w:tc>
                <w:tcPr>
                  <w:tcW w:w="1889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279,0</w:t>
                  </w:r>
                </w:p>
              </w:tc>
              <w:tc>
                <w:tcPr>
                  <w:tcW w:w="1777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191,0</w:t>
                  </w:r>
                </w:p>
              </w:tc>
              <w:tc>
                <w:tcPr>
                  <w:tcW w:w="1473" w:type="dxa"/>
                </w:tcPr>
                <w:p w:rsidR="00E85D16" w:rsidRPr="00236C1B" w:rsidRDefault="00E85D16" w:rsidP="00E85D16">
                  <w:pPr>
                    <w:ind w:left="-4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36C1B">
                    <w:rPr>
                      <w:rFonts w:ascii="Times New Roman" w:hAnsi="Times New Roman"/>
                      <w:sz w:val="28"/>
                      <w:szCs w:val="28"/>
                    </w:rPr>
                    <w:t>72,0»</w:t>
                  </w:r>
                </w:p>
              </w:tc>
            </w:tr>
          </w:tbl>
          <w:p w:rsidR="00D13643" w:rsidRPr="00236C1B" w:rsidRDefault="00E85D16" w:rsidP="00804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1 января 2022 года.</w:t>
            </w:r>
          </w:p>
        </w:tc>
      </w:tr>
      <w:tr w:rsidR="000D5EED" w:rsidRPr="00236C1B">
        <w:trPr>
          <w:trHeight w:val="309"/>
          <w:jc w:val="right"/>
        </w:trPr>
        <w:tc>
          <w:tcPr>
            <w:tcW w:w="2087" w:type="pct"/>
          </w:tcPr>
          <w:p w:rsidR="00683693" w:rsidRPr="00236C1B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6C1B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6C1B" w:rsidRDefault="000D5EED" w:rsidP="00236C1B">
            <w:pPr>
              <w:rPr>
                <w:rFonts w:ascii="Times New Roman" w:hAnsi="Times New Roman"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236C1B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36C1B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6C1B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6C1B" w:rsidRDefault="00E85D16" w:rsidP="00E85D16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236C1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A46AB" w:rsidRPr="00236C1B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236C1B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36C1B" w:rsidSect="00236C1B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1B" w:rsidRDefault="00EA4D1B">
      <w:r>
        <w:separator/>
      </w:r>
    </w:p>
  </w:endnote>
  <w:endnote w:type="continuationSeparator" w:id="0">
    <w:p w:rsidR="00EA4D1B" w:rsidRDefault="00EA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E7B8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85D16">
          <w:pPr>
            <w:pStyle w:val="a7"/>
          </w:pPr>
          <w:r>
            <w:rPr>
              <w:noProof/>
            </w:rPr>
            <w:drawing>
              <wp:inline distT="0" distB="0" distL="0" distR="0" wp14:anchorId="3A5B2374" wp14:editId="556BF1C8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E7B83" w:rsidRDefault="00E85D16" w:rsidP="000E7B8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9275AED" wp14:editId="65D804B2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E7B83" w:rsidRDefault="00236C1B" w:rsidP="000E7B8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3259  09.12.2021 9:10:25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E7B8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E7B83" w:rsidRDefault="00876034" w:rsidP="000E7B8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E7B83" w:rsidTr="000E7B83">
      <w:tc>
        <w:tcPr>
          <w:tcW w:w="2538" w:type="dxa"/>
        </w:tcPr>
        <w:p w:rsidR="00876034" w:rsidRPr="000E7B83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E7B83" w:rsidRDefault="00876034" w:rsidP="000E7B8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E7B83" w:rsidRDefault="00876034" w:rsidP="000E7B8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E7B83" w:rsidRDefault="00876034" w:rsidP="000E7B8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1B" w:rsidRDefault="00EA4D1B">
      <w:r>
        <w:separator/>
      </w:r>
    </w:p>
  </w:footnote>
  <w:footnote w:type="continuationSeparator" w:id="0">
    <w:p w:rsidR="00EA4D1B" w:rsidRDefault="00EA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E42726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6Bqmnla2/S95Cncn8ydAt5EjNE=" w:salt="eAX35IYF88Vxe4x2hlIb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AB"/>
    <w:rsid w:val="0001360F"/>
    <w:rsid w:val="000331B3"/>
    <w:rsid w:val="00033413"/>
    <w:rsid w:val="00037C0C"/>
    <w:rsid w:val="00056DEB"/>
    <w:rsid w:val="00073A7A"/>
    <w:rsid w:val="00076D5E"/>
    <w:rsid w:val="00084DD3"/>
    <w:rsid w:val="000917C0"/>
    <w:rsid w:val="000B0736"/>
    <w:rsid w:val="000D5EED"/>
    <w:rsid w:val="000D7B90"/>
    <w:rsid w:val="000E7B83"/>
    <w:rsid w:val="00122CFD"/>
    <w:rsid w:val="00151370"/>
    <w:rsid w:val="00162E72"/>
    <w:rsid w:val="00175BE5"/>
    <w:rsid w:val="001850F4"/>
    <w:rsid w:val="001947BE"/>
    <w:rsid w:val="001A560F"/>
    <w:rsid w:val="001B0982"/>
    <w:rsid w:val="001B297C"/>
    <w:rsid w:val="001B32BA"/>
    <w:rsid w:val="001E0317"/>
    <w:rsid w:val="001E20F1"/>
    <w:rsid w:val="001F12E8"/>
    <w:rsid w:val="001F228C"/>
    <w:rsid w:val="001F64B8"/>
    <w:rsid w:val="001F7C83"/>
    <w:rsid w:val="00203046"/>
    <w:rsid w:val="00221541"/>
    <w:rsid w:val="00231F1C"/>
    <w:rsid w:val="00236C1B"/>
    <w:rsid w:val="00242DDB"/>
    <w:rsid w:val="002479A2"/>
    <w:rsid w:val="0026087E"/>
    <w:rsid w:val="00265420"/>
    <w:rsid w:val="0026766D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60A40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3F7F"/>
    <w:rsid w:val="004F44FE"/>
    <w:rsid w:val="00512A47"/>
    <w:rsid w:val="00516B8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96CC3"/>
    <w:rsid w:val="006A1308"/>
    <w:rsid w:val="006A1F71"/>
    <w:rsid w:val="006F328B"/>
    <w:rsid w:val="006F5886"/>
    <w:rsid w:val="00707734"/>
    <w:rsid w:val="00707E19"/>
    <w:rsid w:val="00712F7C"/>
    <w:rsid w:val="0072328A"/>
    <w:rsid w:val="007377B5"/>
    <w:rsid w:val="00746CAD"/>
    <w:rsid w:val="00746CC2"/>
    <w:rsid w:val="00760323"/>
    <w:rsid w:val="00765600"/>
    <w:rsid w:val="007657E7"/>
    <w:rsid w:val="00791C9F"/>
    <w:rsid w:val="00792AAB"/>
    <w:rsid w:val="00793B47"/>
    <w:rsid w:val="007A1D0C"/>
    <w:rsid w:val="007A2A7B"/>
    <w:rsid w:val="007D4925"/>
    <w:rsid w:val="007F0C8A"/>
    <w:rsid w:val="007F11AB"/>
    <w:rsid w:val="008045BD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D312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50F8"/>
    <w:rsid w:val="00A1314B"/>
    <w:rsid w:val="00A13160"/>
    <w:rsid w:val="00A137D3"/>
    <w:rsid w:val="00A25A6D"/>
    <w:rsid w:val="00A44A8F"/>
    <w:rsid w:val="00A51D96"/>
    <w:rsid w:val="00A7531B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094C"/>
    <w:rsid w:val="00BE2C7F"/>
    <w:rsid w:val="00BF4F5F"/>
    <w:rsid w:val="00C04EEB"/>
    <w:rsid w:val="00C10236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A2C"/>
    <w:rsid w:val="00CA46A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2726"/>
    <w:rsid w:val="00E46EAA"/>
    <w:rsid w:val="00E5038C"/>
    <w:rsid w:val="00E50B69"/>
    <w:rsid w:val="00E5298B"/>
    <w:rsid w:val="00E55255"/>
    <w:rsid w:val="00E56EFB"/>
    <w:rsid w:val="00E6458F"/>
    <w:rsid w:val="00E7242D"/>
    <w:rsid w:val="00E85D16"/>
    <w:rsid w:val="00E87E21"/>
    <w:rsid w:val="00E87E25"/>
    <w:rsid w:val="00EA04F1"/>
    <w:rsid w:val="00EA2FD3"/>
    <w:rsid w:val="00EA4D1B"/>
    <w:rsid w:val="00EA64F3"/>
    <w:rsid w:val="00EB7CE9"/>
    <w:rsid w:val="00EC33FE"/>
    <w:rsid w:val="00EC433F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B95"/>
    <w:rsid w:val="00FB0188"/>
    <w:rsid w:val="00FC1278"/>
    <w:rsid w:val="00FE7735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CA4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CA46AB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CA46AB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basedOn w:val="a0"/>
    <w:link w:val="1"/>
    <w:rsid w:val="00CA46AB"/>
    <w:rPr>
      <w:sz w:val="32"/>
    </w:rPr>
  </w:style>
  <w:style w:type="paragraph" w:styleId="31">
    <w:name w:val="Body Text 3"/>
    <w:basedOn w:val="a"/>
    <w:link w:val="32"/>
    <w:rsid w:val="00CA46AB"/>
    <w:pPr>
      <w:tabs>
        <w:tab w:val="left" w:pos="8647"/>
      </w:tabs>
      <w:ind w:right="28"/>
    </w:pPr>
    <w:rPr>
      <w:rFonts w:ascii="Times New Roman" w:hAnsi="Times New Roman"/>
      <w:i/>
      <w:sz w:val="28"/>
    </w:rPr>
  </w:style>
  <w:style w:type="character" w:customStyle="1" w:styleId="32">
    <w:name w:val="Основной текст 3 Знак"/>
    <w:basedOn w:val="a0"/>
    <w:link w:val="31"/>
    <w:rsid w:val="00CA46AB"/>
    <w:rPr>
      <w:i/>
      <w:sz w:val="28"/>
    </w:rPr>
  </w:style>
  <w:style w:type="character" w:customStyle="1" w:styleId="a5">
    <w:name w:val="Название Знак"/>
    <w:basedOn w:val="a0"/>
    <w:link w:val="a4"/>
    <w:rsid w:val="006A130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CA4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CA46AB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CA46AB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basedOn w:val="a0"/>
    <w:link w:val="1"/>
    <w:rsid w:val="00CA46AB"/>
    <w:rPr>
      <w:sz w:val="32"/>
    </w:rPr>
  </w:style>
  <w:style w:type="paragraph" w:styleId="31">
    <w:name w:val="Body Text 3"/>
    <w:basedOn w:val="a"/>
    <w:link w:val="32"/>
    <w:rsid w:val="00CA46AB"/>
    <w:pPr>
      <w:tabs>
        <w:tab w:val="left" w:pos="8647"/>
      </w:tabs>
      <w:ind w:right="28"/>
    </w:pPr>
    <w:rPr>
      <w:rFonts w:ascii="Times New Roman" w:hAnsi="Times New Roman"/>
      <w:i/>
      <w:sz w:val="28"/>
    </w:rPr>
  </w:style>
  <w:style w:type="character" w:customStyle="1" w:styleId="32">
    <w:name w:val="Основной текст 3 Знак"/>
    <w:basedOn w:val="a0"/>
    <w:link w:val="31"/>
    <w:rsid w:val="00CA46AB"/>
    <w:rPr>
      <w:i/>
      <w:sz w:val="28"/>
    </w:rPr>
  </w:style>
  <w:style w:type="character" w:customStyle="1" w:styleId="a5">
    <w:name w:val="Название Знак"/>
    <w:basedOn w:val="a0"/>
    <w:link w:val="a4"/>
    <w:rsid w:val="006A130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3;n=76682;fld=134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2933</Characters>
  <Application>Microsoft Office Word</Application>
  <DocSecurity>0</DocSecurity>
  <Lines>488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3194</CharactersWithSpaces>
  <SharedDoc>false</SharedDoc>
  <HLinks>
    <vt:vector size="6" baseType="variant">
      <vt:variant>
        <vt:i4>262162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consultantplus://offline/main?base=RLAW073;n=76682;fld=134;dst=100005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U81</dc:creator>
  <cp:lastModifiedBy>Лёксина М.А.</cp:lastModifiedBy>
  <cp:revision>8</cp:revision>
  <cp:lastPrinted>2021-10-21T13:21:00Z</cp:lastPrinted>
  <dcterms:created xsi:type="dcterms:W3CDTF">2021-10-21T13:20:00Z</dcterms:created>
  <dcterms:modified xsi:type="dcterms:W3CDTF">2021-12-14T12:28:00Z</dcterms:modified>
</cp:coreProperties>
</file>