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22B7" w:rsidRDefault="002122B7" w:rsidP="002122B7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2122B7" w:rsidRDefault="002122B7" w:rsidP="002122B7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главного управления</w:t>
      </w:r>
    </w:p>
    <w:p w:rsidR="002122B7" w:rsidRDefault="002122B7" w:rsidP="002122B7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архитектуры и градостроительства</w:t>
      </w:r>
    </w:p>
    <w:p w:rsidR="002122B7" w:rsidRDefault="002122B7" w:rsidP="002122B7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Рязанской области</w:t>
      </w:r>
    </w:p>
    <w:p w:rsidR="002122B7" w:rsidRDefault="00D8797B" w:rsidP="002122B7">
      <w:pPr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01 декабря 2021 г. </w:t>
      </w:r>
      <w:r w:rsidR="002122B7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560-п</w:t>
      </w:r>
      <w:bookmarkStart w:id="0" w:name="_GoBack"/>
      <w:bookmarkEnd w:id="0"/>
    </w:p>
    <w:p w:rsidR="002122B7" w:rsidRDefault="002122B7">
      <w:pPr>
        <w:jc w:val="center"/>
        <w:rPr>
          <w:rFonts w:ascii="Times New Roman" w:hAnsi="Times New Roman"/>
        </w:rPr>
      </w:pPr>
    </w:p>
    <w:p w:rsidR="002122B7" w:rsidRDefault="002122B7">
      <w:pPr>
        <w:jc w:val="center"/>
        <w:rPr>
          <w:rFonts w:ascii="Times New Roman" w:hAnsi="Times New Roman"/>
        </w:rPr>
      </w:pPr>
    </w:p>
    <w:p w:rsidR="002122B7" w:rsidRDefault="002122B7">
      <w:pPr>
        <w:jc w:val="center"/>
        <w:rPr>
          <w:rFonts w:ascii="Times New Roman" w:hAnsi="Times New Roman"/>
        </w:rPr>
      </w:pPr>
    </w:p>
    <w:p w:rsidR="002122B7" w:rsidRDefault="002122B7">
      <w:pPr>
        <w:jc w:val="center"/>
        <w:rPr>
          <w:rFonts w:ascii="Times New Roman" w:hAnsi="Times New Roman"/>
        </w:rPr>
      </w:pPr>
    </w:p>
    <w:p w:rsidR="002122B7" w:rsidRDefault="002122B7">
      <w:pPr>
        <w:jc w:val="center"/>
        <w:rPr>
          <w:rFonts w:ascii="Times New Roman" w:hAnsi="Times New Roman"/>
        </w:rPr>
      </w:pPr>
    </w:p>
    <w:p w:rsidR="002122B7" w:rsidRDefault="002122B7">
      <w:pPr>
        <w:jc w:val="center"/>
        <w:rPr>
          <w:rFonts w:ascii="Times New Roman" w:hAnsi="Times New Roman"/>
        </w:rPr>
      </w:pPr>
    </w:p>
    <w:p w:rsidR="002122B7" w:rsidRDefault="002122B7">
      <w:pPr>
        <w:jc w:val="center"/>
        <w:rPr>
          <w:rFonts w:ascii="Times New Roman" w:hAnsi="Times New Roman"/>
        </w:rPr>
      </w:pPr>
    </w:p>
    <w:p w:rsidR="002122B7" w:rsidRDefault="002122B7">
      <w:pPr>
        <w:jc w:val="center"/>
        <w:rPr>
          <w:rFonts w:ascii="Times New Roman" w:hAnsi="Times New Roman"/>
        </w:rPr>
      </w:pPr>
    </w:p>
    <w:p w:rsidR="002122B7" w:rsidRDefault="002122B7">
      <w:pPr>
        <w:jc w:val="center"/>
        <w:rPr>
          <w:rFonts w:ascii="Times New Roman" w:hAnsi="Times New Roman"/>
        </w:rPr>
      </w:pPr>
    </w:p>
    <w:p w:rsidR="002122B7" w:rsidRDefault="002122B7">
      <w:pPr>
        <w:jc w:val="center"/>
        <w:rPr>
          <w:rFonts w:ascii="Times New Roman" w:hAnsi="Times New Roman"/>
        </w:rPr>
      </w:pPr>
    </w:p>
    <w:p w:rsidR="002122B7" w:rsidRDefault="002122B7">
      <w:pPr>
        <w:jc w:val="center"/>
        <w:rPr>
          <w:rFonts w:ascii="Times New Roman" w:hAnsi="Times New Roman"/>
        </w:rPr>
      </w:pPr>
    </w:p>
    <w:p w:rsidR="002122B7" w:rsidRDefault="002122B7">
      <w:pPr>
        <w:jc w:val="center"/>
        <w:rPr>
          <w:rFonts w:ascii="Times New Roman" w:hAnsi="Times New Roman"/>
        </w:rPr>
      </w:pPr>
    </w:p>
    <w:p w:rsidR="002549F6" w:rsidRDefault="002549F6">
      <w:pPr>
        <w:jc w:val="center"/>
        <w:rPr>
          <w:rFonts w:hint="eastAsia"/>
        </w:rPr>
      </w:pPr>
      <w:r>
        <w:rPr>
          <w:rFonts w:ascii="Times New Roman" w:hAnsi="Times New Roman" w:cs="Times New Roman"/>
          <w:sz w:val="32"/>
          <w:szCs w:val="32"/>
        </w:rPr>
        <w:t>ГЕНЕРАЛЬНЫЙ ПЛАН</w:t>
      </w:r>
    </w:p>
    <w:p w:rsidR="008E5FC4" w:rsidRDefault="002549F6">
      <w:pPr>
        <w:jc w:val="center"/>
        <w:rPr>
          <w:rFonts w:ascii="Times New Roman" w:eastAsia="Calibri" w:hAnsi="Times New Roman" w:cs="Times New Roman"/>
          <w:kern w:val="0"/>
          <w:sz w:val="32"/>
          <w:szCs w:val="32"/>
          <w:lang w:eastAsia="ru-RU" w:bidi="ar-SA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муниципального образования </w:t>
      </w:r>
      <w:r w:rsidR="00691468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E5FC4">
        <w:rPr>
          <w:rFonts w:ascii="Times New Roman" w:eastAsia="Calibri" w:hAnsi="Times New Roman" w:cs="Times New Roman"/>
          <w:kern w:val="0"/>
          <w:sz w:val="32"/>
          <w:szCs w:val="32"/>
          <w:lang w:eastAsia="ru-RU" w:bidi="ar-SA"/>
        </w:rPr>
        <w:t>Шацкое</w:t>
      </w:r>
      <w:proofErr w:type="spellEnd"/>
      <w:r w:rsidR="008E5FC4">
        <w:rPr>
          <w:rFonts w:ascii="Times New Roman" w:eastAsia="Calibri" w:hAnsi="Times New Roman" w:cs="Times New Roman"/>
          <w:kern w:val="0"/>
          <w:sz w:val="32"/>
          <w:szCs w:val="32"/>
          <w:lang w:eastAsia="ru-RU" w:bidi="ar-SA"/>
        </w:rPr>
        <w:t xml:space="preserve"> городское поселение</w:t>
      </w:r>
    </w:p>
    <w:p w:rsidR="002549F6" w:rsidRDefault="002549F6">
      <w:pPr>
        <w:jc w:val="center"/>
        <w:rPr>
          <w:rFonts w:hint="eastAsia"/>
        </w:rPr>
      </w:pPr>
      <w:proofErr w:type="spellStart"/>
      <w:r>
        <w:rPr>
          <w:rFonts w:ascii="Times New Roman" w:eastAsia="Calibri" w:hAnsi="Times New Roman" w:cs="Times New Roman"/>
          <w:kern w:val="0"/>
          <w:sz w:val="32"/>
          <w:szCs w:val="32"/>
          <w:lang w:eastAsia="ru-RU" w:bidi="ar-SA"/>
        </w:rPr>
        <w:t>Шацкого</w:t>
      </w:r>
      <w:proofErr w:type="spellEnd"/>
      <w:r>
        <w:rPr>
          <w:rFonts w:ascii="Times New Roman" w:eastAsia="Calibri" w:hAnsi="Times New Roman" w:cs="Times New Roman"/>
          <w:kern w:val="0"/>
          <w:sz w:val="32"/>
          <w:szCs w:val="32"/>
          <w:lang w:eastAsia="ru-RU" w:bidi="ar-SA"/>
        </w:rPr>
        <w:t xml:space="preserve"> муниципального района</w:t>
      </w:r>
      <w:r>
        <w:rPr>
          <w:rFonts w:ascii="Times New Roman" w:hAnsi="Times New Roman" w:cs="Times New Roman"/>
          <w:sz w:val="32"/>
          <w:szCs w:val="32"/>
        </w:rPr>
        <w:t xml:space="preserve"> Рязанской области</w:t>
      </w:r>
    </w:p>
    <w:p w:rsidR="002549F6" w:rsidRPr="00691468" w:rsidRDefault="002549F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549F6" w:rsidRDefault="002549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49F6" w:rsidRDefault="002549F6">
      <w:pPr>
        <w:jc w:val="center"/>
        <w:rPr>
          <w:rFonts w:hint="eastAsia"/>
        </w:rPr>
      </w:pPr>
      <w:r>
        <w:rPr>
          <w:rFonts w:ascii="Times New Roman" w:hAnsi="Times New Roman" w:cs="Times New Roman"/>
          <w:sz w:val="32"/>
          <w:szCs w:val="32"/>
        </w:rPr>
        <w:t>ПОЛОЖЕНИЕ О ТЕРРИТОРИАЛЬНОМ ПЛАНИРОВАНИИ</w:t>
      </w: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jc w:val="center"/>
        <w:rPr>
          <w:rFonts w:ascii="Times New Roman" w:hAnsi="Times New Roman" w:cs="Times New Roman"/>
        </w:rPr>
      </w:pPr>
    </w:p>
    <w:p w:rsidR="002549F6" w:rsidRDefault="002549F6">
      <w:pPr>
        <w:rPr>
          <w:rFonts w:hint="eastAsia"/>
        </w:rPr>
        <w:sectPr w:rsidR="002549F6" w:rsidSect="00C95AB7">
          <w:pgSz w:w="11906" w:h="16838"/>
          <w:pgMar w:top="1134" w:right="567" w:bottom="1134" w:left="1418" w:header="720" w:footer="720" w:gutter="0"/>
          <w:cols w:space="720"/>
          <w:docGrid w:linePitch="360"/>
        </w:sectPr>
      </w:pPr>
    </w:p>
    <w:p w:rsidR="002549F6" w:rsidRDefault="002549F6">
      <w:pPr>
        <w:spacing w:before="100" w:after="100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Сведения о видах, назначении и наименованиях планируемых для размещения объектов местного значения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Шацкого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поселения, их основные характеристики, их местоположение, а также характеристики зон с особыми условиями использования территорий.</w:t>
      </w:r>
    </w:p>
    <w:p w:rsidR="00872B3F" w:rsidRDefault="00872B3F">
      <w:pPr>
        <w:spacing w:before="100" w:after="100"/>
        <w:ind w:firstLine="680"/>
        <w:jc w:val="both"/>
        <w:rPr>
          <w:rFonts w:hint="eastAsia"/>
        </w:rPr>
      </w:pPr>
    </w:p>
    <w:p w:rsidR="002549F6" w:rsidRDefault="002549F6">
      <w:pPr>
        <w:spacing w:after="100"/>
        <w:ind w:firstLine="680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объекты капитального строительства условно можно разделить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 линейные, точечные и зональные:</w:t>
      </w:r>
    </w:p>
    <w:p w:rsidR="002549F6" w:rsidRDefault="002549F6" w:rsidP="005573A1">
      <w:pPr>
        <w:spacing w:after="100"/>
        <w:ind w:firstLine="709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 линейные (транспортные, инженерные коммуникации, линии связи);</w:t>
      </w:r>
    </w:p>
    <w:p w:rsidR="002549F6" w:rsidRDefault="002549F6" w:rsidP="005573A1">
      <w:pPr>
        <w:spacing w:after="100"/>
        <w:ind w:firstLine="709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точечные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требующие относительно небольших по размеру, компактных площадок; </w:t>
      </w:r>
    </w:p>
    <w:p w:rsidR="002549F6" w:rsidRDefault="002549F6" w:rsidP="005573A1">
      <w:pPr>
        <w:spacing w:after="100"/>
        <w:ind w:firstLine="709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 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 туризма регионального значения.</w:t>
      </w:r>
    </w:p>
    <w:p w:rsidR="002549F6" w:rsidRDefault="002549F6">
      <w:pPr>
        <w:spacing w:after="100"/>
        <w:ind w:firstLine="680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</w:t>
      </w:r>
      <w:r w:rsidR="0036196F">
        <w:rPr>
          <w:rFonts w:ascii="Times New Roman" w:hAnsi="Times New Roman" w:cs="Times New Roman"/>
          <w:sz w:val="28"/>
          <w:szCs w:val="28"/>
        </w:rPr>
        <w:t xml:space="preserve">ной и планировочной структурой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поселения. Размещение линейных объектов обусловливается их ролью в технологической цепочке соответствующей системы коммуникаций. При прокладке инженерных коммуникаций по возможности, следует рассматривать их совмещенную трассировку в виде коридоров коммуникаций.</w:t>
      </w:r>
    </w:p>
    <w:p w:rsidR="002549F6" w:rsidRDefault="002549F6" w:rsidP="005573A1">
      <w:pPr>
        <w:spacing w:after="100"/>
        <w:ind w:firstLine="709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Наиболее важными принципами обоснования развития и выбора зон, размещения объектов капитального строительства местного значения, являются:</w:t>
      </w:r>
    </w:p>
    <w:p w:rsidR="002549F6" w:rsidRDefault="002549F6" w:rsidP="005573A1">
      <w:pPr>
        <w:spacing w:after="100"/>
        <w:ind w:firstLine="709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 увязка задач размещения объектов капитального строительства местного значения, с районными и местными аспектами развития территории;</w:t>
      </w:r>
    </w:p>
    <w:p w:rsidR="002549F6" w:rsidRDefault="002549F6" w:rsidP="005573A1">
      <w:pPr>
        <w:spacing w:after="100"/>
        <w:ind w:firstLine="709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 учет ограничений зон с особыми условиями использования территории.</w:t>
      </w:r>
    </w:p>
    <w:p w:rsidR="002549F6" w:rsidRDefault="002549F6" w:rsidP="005573A1">
      <w:pPr>
        <w:spacing w:after="100"/>
        <w:ind w:firstLine="709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перечня объектов капитального строительства выполнено с учетом:</w:t>
      </w:r>
    </w:p>
    <w:p w:rsidR="002549F6" w:rsidRDefault="002549F6" w:rsidP="005573A1">
      <w:pPr>
        <w:spacing w:after="100"/>
        <w:ind w:firstLine="709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 действующих программ комплексного развития муниципального образования </w:t>
      </w:r>
      <w:r w:rsidR="005573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Шацкое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49F6" w:rsidRDefault="002549F6" w:rsidP="005573A1">
      <w:pPr>
        <w:spacing w:after="100"/>
        <w:ind w:firstLine="709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  предложений Схемы территориального планирования Рязанской области;</w:t>
      </w:r>
    </w:p>
    <w:p w:rsidR="002549F6" w:rsidRDefault="002549F6" w:rsidP="005573A1">
      <w:pPr>
        <w:spacing w:after="100"/>
        <w:ind w:firstLine="709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 наличия обоснований целесообразности строительства объектов в составе инвестиционных проектов.</w:t>
      </w:r>
    </w:p>
    <w:p w:rsidR="002549F6" w:rsidRDefault="002549F6">
      <w:pPr>
        <w:tabs>
          <w:tab w:val="left" w:pos="114"/>
        </w:tabs>
        <w:ind w:left="57" w:firstLine="68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видах, назначении и наименованиях планируемых и реконструируемых объектов местного значения, их основные характеристики, их местоположение представлены в таблице ниже.</w:t>
      </w:r>
    </w:p>
    <w:p w:rsidR="002549F6" w:rsidRDefault="002549F6">
      <w:pPr>
        <w:tabs>
          <w:tab w:val="left" w:pos="114"/>
        </w:tabs>
        <w:ind w:left="57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B3F" w:rsidRDefault="00872B3F">
      <w:pPr>
        <w:tabs>
          <w:tab w:val="left" w:pos="114"/>
        </w:tabs>
        <w:ind w:left="57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B3F" w:rsidRDefault="00872B3F">
      <w:pPr>
        <w:tabs>
          <w:tab w:val="left" w:pos="114"/>
        </w:tabs>
        <w:ind w:left="57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24"/>
        <w:gridCol w:w="1994"/>
        <w:gridCol w:w="1235"/>
        <w:gridCol w:w="1711"/>
        <w:gridCol w:w="1520"/>
        <w:gridCol w:w="1732"/>
      </w:tblGrid>
      <w:tr w:rsidR="002549F6">
        <w:trPr>
          <w:tblHeader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pStyle w:val="TableParagraph"/>
              <w:widowControl w:val="0"/>
              <w:snapToGrid w:val="0"/>
              <w:spacing w:before="2" w:line="240" w:lineRule="auto"/>
              <w:ind w:left="-113" w:firstLine="113"/>
            </w:pPr>
            <w:r>
              <w:rPr>
                <w:kern w:val="0"/>
                <w:sz w:val="24"/>
                <w:szCs w:val="24"/>
                <w:lang w:eastAsia="en-US"/>
              </w:rPr>
              <w:lastRenderedPageBreak/>
              <w:t>Наименование</w:t>
            </w:r>
          </w:p>
          <w:p w:rsidR="002549F6" w:rsidRPr="00872B3F" w:rsidRDefault="002549F6" w:rsidP="00872B3F">
            <w:pPr>
              <w:pStyle w:val="TableParagraph"/>
              <w:widowControl w:val="0"/>
              <w:spacing w:before="2" w:line="240" w:lineRule="auto"/>
              <w:ind w:left="-113" w:firstLine="113"/>
            </w:pP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9F6" w:rsidRDefault="002549F6">
            <w:pPr>
              <w:pStyle w:val="TableParagraph"/>
              <w:widowControl w:val="0"/>
              <w:spacing w:before="2" w:line="240" w:lineRule="auto"/>
            </w:pPr>
            <w:r>
              <w:rPr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9F6" w:rsidRDefault="002549F6">
            <w:pPr>
              <w:pStyle w:val="TableParagraph"/>
              <w:widowControl w:val="0"/>
              <w:snapToGrid w:val="0"/>
              <w:spacing w:before="111" w:line="240" w:lineRule="auto"/>
              <w:ind w:right="6"/>
            </w:pP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9F6" w:rsidRDefault="002549F6">
            <w:pPr>
              <w:pStyle w:val="TableParagraph"/>
              <w:widowControl w:val="0"/>
              <w:snapToGrid w:val="0"/>
              <w:spacing w:line="240" w:lineRule="auto"/>
              <w:ind w:left="25" w:right="6"/>
            </w:pPr>
            <w:r>
              <w:rPr>
                <w:kern w:val="0"/>
                <w:sz w:val="24"/>
                <w:szCs w:val="24"/>
                <w:lang w:eastAsia="en-US"/>
              </w:rPr>
              <w:t>Статус</w:t>
            </w:r>
          </w:p>
          <w:p w:rsidR="002549F6" w:rsidRDefault="002549F6">
            <w:pPr>
              <w:pStyle w:val="TableParagraph"/>
              <w:widowControl w:val="0"/>
              <w:spacing w:line="240" w:lineRule="auto"/>
              <w:ind w:left="25" w:right="6"/>
            </w:pP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объекта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9F6" w:rsidRDefault="002549F6">
            <w:pPr>
              <w:pStyle w:val="TableParagraph"/>
              <w:widowControl w:val="0"/>
              <w:snapToGrid w:val="0"/>
              <w:spacing w:before="2" w:line="240" w:lineRule="auto"/>
              <w:ind w:left="43" w:right="5"/>
            </w:pPr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 xml:space="preserve">Зона с особыми условиями </w:t>
            </w:r>
            <w:proofErr w:type="spellStart"/>
            <w:proofErr w:type="gramStart"/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>использо-вания</w:t>
            </w:r>
            <w:proofErr w:type="spellEnd"/>
            <w:proofErr w:type="gramEnd"/>
            <w:r>
              <w:rPr>
                <w:kern w:val="0"/>
                <w:sz w:val="24"/>
                <w:szCs w:val="24"/>
                <w:shd w:val="clear" w:color="auto" w:fill="FFFFFF"/>
                <w:lang w:eastAsia="en-US"/>
              </w:rPr>
              <w:t xml:space="preserve"> территории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pStyle w:val="TableParagraph"/>
              <w:widowControl w:val="0"/>
              <w:snapToGrid w:val="0"/>
              <w:spacing w:before="2" w:line="240" w:lineRule="auto"/>
              <w:ind w:left="43" w:right="5"/>
            </w:pPr>
            <w:r>
              <w:rPr>
                <w:kern w:val="0"/>
                <w:sz w:val="24"/>
                <w:szCs w:val="24"/>
                <w:lang w:eastAsia="en-US"/>
              </w:rPr>
              <w:t xml:space="preserve">Вид </w:t>
            </w:r>
            <w:proofErr w:type="gramStart"/>
            <w:r>
              <w:rPr>
                <w:kern w:val="0"/>
                <w:sz w:val="24"/>
                <w:szCs w:val="24"/>
                <w:lang w:eastAsia="en-US"/>
              </w:rPr>
              <w:t>ф</w:t>
            </w:r>
            <w:proofErr w:type="spellStart"/>
            <w:r w:rsidR="00872B3F">
              <w:rPr>
                <w:kern w:val="0"/>
                <w:sz w:val="24"/>
                <w:szCs w:val="24"/>
                <w:lang w:val="en-US" w:eastAsia="en-US"/>
              </w:rPr>
              <w:t>ункциона</w:t>
            </w:r>
            <w:r>
              <w:rPr>
                <w:kern w:val="0"/>
                <w:sz w:val="24"/>
                <w:szCs w:val="24"/>
                <w:lang w:val="en-US" w:eastAsia="en-US"/>
              </w:rPr>
              <w:t>ль</w:t>
            </w:r>
            <w:proofErr w:type="spellEnd"/>
            <w:r w:rsidR="00872B3F">
              <w:rPr>
                <w:kern w:val="0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ной</w:t>
            </w:r>
            <w:proofErr w:type="spellEnd"/>
            <w:proofErr w:type="gramEnd"/>
            <w:r>
              <w:rPr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  <w:lang w:val="en-US" w:eastAsia="en-US"/>
              </w:rPr>
              <w:t>зоны</w:t>
            </w:r>
            <w:proofErr w:type="spellEnd"/>
          </w:p>
        </w:tc>
      </w:tr>
      <w:tr w:rsidR="002549F6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9F6" w:rsidRDefault="002549F6" w:rsidP="00D87D2A">
            <w:pPr>
              <w:widowControl w:val="0"/>
              <w:spacing w:before="100" w:after="100"/>
              <w:textAlignment w:val="baseline"/>
              <w:rPr>
                <w:rFonts w:hint="eastAsia"/>
              </w:rPr>
            </w:pPr>
            <w:r>
              <w:rPr>
                <w:rStyle w:val="10"/>
                <w:rFonts w:ascii="Times New Roman" w:eastAsia="Times New Roman" w:hAnsi="Times New Roman" w:cs="Times New Roman"/>
                <w:bCs/>
                <w:color w:val="000000"/>
                <w:kern w:val="0"/>
                <w:sz w:val="23"/>
                <w:szCs w:val="23"/>
                <w:lang w:eastAsia="en-US" w:bidi="ar-SA"/>
              </w:rPr>
              <w:t>Очистные сооружения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9F6" w:rsidRDefault="002549F6" w:rsidP="00D87D2A">
            <w:pPr>
              <w:widowControl w:val="0"/>
              <w:ind w:firstLine="20"/>
              <w:textAlignment w:val="baseline"/>
              <w:rPr>
                <w:rFonts w:hint="eastAsia"/>
              </w:rPr>
            </w:pPr>
            <w:r>
              <w:t>г. Шацк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9F6" w:rsidRDefault="002549F6" w:rsidP="00D87D2A">
            <w:pPr>
              <w:widowControl w:val="0"/>
              <w:ind w:firstLine="20"/>
              <w:textAlignment w:val="baseline"/>
              <w:rPr>
                <w:rFonts w:hint="eastAsia"/>
              </w:rPr>
            </w:pPr>
            <w:r w:rsidRPr="00872B3F">
              <w:t>местное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9F6" w:rsidRDefault="002549F6" w:rsidP="00D87D2A">
            <w:pPr>
              <w:pStyle w:val="TableParagraph"/>
              <w:widowControl w:val="0"/>
              <w:snapToGrid w:val="0"/>
              <w:spacing w:line="240" w:lineRule="auto"/>
              <w:ind w:left="25" w:right="6"/>
              <w:jc w:val="left"/>
            </w:pPr>
            <w:r>
              <w:rPr>
                <w:kern w:val="0"/>
                <w:sz w:val="23"/>
                <w:szCs w:val="23"/>
                <w:lang w:eastAsia="en-US"/>
              </w:rPr>
              <w:t>планируемый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9F6" w:rsidRDefault="002549F6" w:rsidP="00D87D2A">
            <w:pPr>
              <w:pStyle w:val="TableParagraph"/>
              <w:widowControl w:val="0"/>
              <w:snapToGrid w:val="0"/>
              <w:spacing w:before="2" w:line="240" w:lineRule="auto"/>
              <w:ind w:left="43" w:right="5" w:firstLine="19"/>
              <w:jc w:val="left"/>
            </w:pPr>
            <w:r>
              <w:rPr>
                <w:kern w:val="0"/>
                <w:sz w:val="23"/>
                <w:szCs w:val="23"/>
                <w:lang w:eastAsia="en-US"/>
              </w:rPr>
              <w:t>требуется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 w:rsidP="00D87D2A">
            <w:pPr>
              <w:widowControl w:val="0"/>
              <w:spacing w:before="100" w:after="10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зона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US" w:bidi="ar-SA"/>
              </w:rPr>
              <w:t>инженерной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US" w:bidi="ar-SA"/>
              </w:rPr>
              <w:t>инфраструкту</w:t>
            </w:r>
            <w:r w:rsidR="00872B3F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US" w:bidi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en-US" w:bidi="ar-SA"/>
              </w:rPr>
              <w:t>ры</w:t>
            </w:r>
            <w:proofErr w:type="spellEnd"/>
          </w:p>
        </w:tc>
      </w:tr>
    </w:tbl>
    <w:p w:rsidR="00D55425" w:rsidRDefault="00D55425">
      <w:pPr>
        <w:pStyle w:val="2"/>
        <w:rPr>
          <w:rFonts w:ascii="Times New Roman" w:hAnsi="Times New Roman" w:cs="Times New Roman"/>
          <w:kern w:val="0"/>
          <w:sz w:val="28"/>
          <w:lang w:eastAsia="ru-RU" w:bidi="ar-SA"/>
        </w:rPr>
      </w:pPr>
    </w:p>
    <w:p w:rsidR="002549F6" w:rsidRDefault="002549F6" w:rsidP="00D34ADE">
      <w:pPr>
        <w:pStyle w:val="2"/>
        <w:ind w:firstLine="709"/>
        <w:rPr>
          <w:rFonts w:ascii="Times New Roman" w:hAnsi="Times New Roman" w:cs="Times New Roman"/>
          <w:kern w:val="0"/>
          <w:sz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lang w:eastAsia="ru-RU" w:bidi="ar-SA"/>
        </w:rPr>
        <w:t>2. Параметры функциональных зон, а также сведения о планируемых для 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D55425" w:rsidRPr="00D55425" w:rsidRDefault="00D55425" w:rsidP="00D55425">
      <w:pPr>
        <w:rPr>
          <w:rFonts w:hint="eastAsia"/>
          <w:lang w:eastAsia="ru-RU" w:bidi="ar-SA"/>
        </w:rPr>
      </w:pPr>
    </w:p>
    <w:p w:rsidR="002549F6" w:rsidRDefault="002549F6">
      <w:pPr>
        <w:pStyle w:val="a8"/>
        <w:rPr>
          <w:rFonts w:ascii="Times New Roman" w:hAnsi="Times New Roman" w:cs="Times New Roman"/>
          <w:kern w:val="0"/>
          <w:lang w:eastAsia="ru-RU" w:bidi="ar-SA"/>
        </w:rPr>
      </w:pPr>
      <w:r>
        <w:rPr>
          <w:rFonts w:ascii="Times New Roman" w:hAnsi="Times New Roman" w:cs="Times New Roman"/>
          <w:kern w:val="0"/>
          <w:lang w:eastAsia="ru-RU" w:bidi="ar-SA"/>
        </w:rPr>
        <w:t>2.</w:t>
      </w:r>
      <w:r w:rsidR="00D55425">
        <w:rPr>
          <w:rFonts w:ascii="Times New Roman" w:hAnsi="Times New Roman" w:cs="Times New Roman"/>
          <w:kern w:val="0"/>
          <w:lang w:eastAsia="ru-RU" w:bidi="ar-SA"/>
        </w:rPr>
        <w:t>1 Параметры функциональных зон.</w:t>
      </w:r>
    </w:p>
    <w:p w:rsidR="00D55425" w:rsidRPr="00D55425" w:rsidRDefault="00D55425" w:rsidP="00D55425">
      <w:pPr>
        <w:pStyle w:val="a4"/>
        <w:spacing w:after="0" w:line="240" w:lineRule="auto"/>
        <w:rPr>
          <w:rFonts w:hint="eastAsia"/>
          <w:lang w:eastAsia="ru-RU" w:bidi="ar-SA"/>
        </w:rPr>
      </w:pPr>
    </w:p>
    <w:p w:rsidR="002549F6" w:rsidRDefault="002549F6" w:rsidP="00D34ADE">
      <w:pPr>
        <w:tabs>
          <w:tab w:val="left" w:pos="0"/>
        </w:tabs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Функциональное зонирование в рамках проекта генерального плана осуществляется с целью выделения отдельных участков территории, для которых рекомендуются различные виды и режимы хозяйственного использования.</w:t>
      </w:r>
    </w:p>
    <w:p w:rsidR="002549F6" w:rsidRDefault="002549F6" w:rsidP="00D34ADE">
      <w:pPr>
        <w:tabs>
          <w:tab w:val="left" w:pos="0"/>
        </w:tabs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При определении параметров функциональных зон на территории муниципального образования </w:t>
      </w:r>
      <w:r w:rsidR="00D34AD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Шацкое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городское поселение учитывались общие градостроительные требования планирования развития в отношении к характеру протекающих в предел</w:t>
      </w:r>
      <w:r w:rsidR="00D34AD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ах зоны процессов, в том числе:</w:t>
      </w:r>
    </w:p>
    <w:p w:rsidR="002549F6" w:rsidRDefault="002549F6" w:rsidP="00D34ADE">
      <w:pPr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рациональ</w:t>
      </w:r>
      <w:r w:rsidR="00D34AD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ные формы расселения населения;</w:t>
      </w:r>
    </w:p>
    <w:p w:rsidR="002549F6" w:rsidRDefault="002549F6" w:rsidP="00D34ADE">
      <w:pPr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- оптимальные варианты сочетания в пределах зон градостроительных объектов различного функционального </w:t>
      </w:r>
      <w:r w:rsidR="00D34AD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назначения;</w:t>
      </w:r>
    </w:p>
    <w:p w:rsidR="002549F6" w:rsidRDefault="002549F6" w:rsidP="00D34ADE">
      <w:pPr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</w:t>
      </w:r>
      <w:r w:rsidR="00D34AD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 зависимости от предпочтений;</w:t>
      </w:r>
    </w:p>
    <w:p w:rsidR="002549F6" w:rsidRDefault="002549F6" w:rsidP="00D34ADE">
      <w:pPr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</w:t>
      </w:r>
      <w:r w:rsidR="00D34AD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етом исторически сложившегося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хара</w:t>
      </w:r>
      <w:r w:rsidR="00D34AD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ктера использования территории;</w:t>
      </w:r>
    </w:p>
    <w:p w:rsidR="002549F6" w:rsidRDefault="002549F6">
      <w:pPr>
        <w:ind w:firstLine="73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структурное разделение и обособление функциональных зон посредством выделения территорий, предназначенных для обеспечения транспортного и 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2549F6" w:rsidRDefault="002549F6" w:rsidP="004812E6">
      <w:pPr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 максимальное использование особенностей природного ландшафта в процессе структурного выделения функциональных зон в целях наибольшего использования его преимуществ.</w:t>
      </w:r>
    </w:p>
    <w:p w:rsidR="002549F6" w:rsidRDefault="002549F6">
      <w:pPr>
        <w:tabs>
          <w:tab w:val="left" w:pos="0"/>
        </w:tabs>
        <w:ind w:firstLine="68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В генеральном плане муниципального образования </w:t>
      </w:r>
      <w:r w:rsidR="0077228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Шацкое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городское поселение выделены следующие функциональные зоны, для которых определены границы и площади соответствующего функционального назначения:</w:t>
      </w:r>
    </w:p>
    <w:p w:rsidR="00772285" w:rsidRDefault="00772285">
      <w:pPr>
        <w:tabs>
          <w:tab w:val="left" w:pos="0"/>
        </w:tabs>
        <w:ind w:firstLine="680"/>
        <w:jc w:val="both"/>
        <w:rPr>
          <w:rFonts w:hint="eastAsia"/>
        </w:rPr>
      </w:pPr>
    </w:p>
    <w:tbl>
      <w:tblPr>
        <w:tblW w:w="100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9"/>
        <w:gridCol w:w="2775"/>
      </w:tblGrid>
      <w:tr w:rsidR="002549F6" w:rsidTr="003646C8">
        <w:trPr>
          <w:tblHeader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зоны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jc w:val="center"/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Площадь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га</w:t>
            </w:r>
            <w:proofErr w:type="spellEnd"/>
          </w:p>
        </w:tc>
      </w:tr>
      <w:tr w:rsidR="002549F6" w:rsidTr="003646C8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Зона застройки индивидуальными жилыми домами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 w:rsidP="00431051">
            <w:pPr>
              <w:widowControl w:val="0"/>
              <w:snapToGrid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403,2775</w:t>
            </w:r>
          </w:p>
        </w:tc>
      </w:tr>
      <w:tr w:rsidR="002549F6" w:rsidTr="003646C8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Зона застройки малоэтажными жилыми домами (до 4 этажей, включая </w:t>
            </w:r>
            <w:proofErr w:type="gramStart"/>
            <w:r>
              <w:rPr>
                <w:rFonts w:ascii="Times New Roman" w:hAnsi="Times New Roman" w:cs="Times New Roman"/>
              </w:rPr>
              <w:t>мансардный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 w:rsidP="00431051">
            <w:pPr>
              <w:widowControl w:val="0"/>
              <w:snapToGrid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19,2988</w:t>
            </w:r>
          </w:p>
        </w:tc>
      </w:tr>
      <w:tr w:rsidR="002549F6" w:rsidTr="003646C8"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Зона застройки </w:t>
            </w:r>
            <w:proofErr w:type="spellStart"/>
            <w:r>
              <w:rPr>
                <w:rFonts w:ascii="Times New Roman" w:hAnsi="Times New Roman" w:cs="Times New Roman"/>
              </w:rPr>
              <w:t>среднеэтажными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жилыми домами (от 5 до 8 этажей, включая </w:t>
            </w:r>
            <w:proofErr w:type="gramStart"/>
            <w:r>
              <w:rPr>
                <w:rFonts w:ascii="Times New Roman" w:hAnsi="Times New Roman" w:cs="Times New Roman"/>
              </w:rPr>
              <w:t>мансардный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 w:rsidP="00431051">
            <w:pPr>
              <w:widowControl w:val="0"/>
              <w:snapToGrid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2,4606</w:t>
            </w:r>
          </w:p>
        </w:tc>
      </w:tr>
      <w:tr w:rsidR="002549F6" w:rsidTr="003646C8"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Многофункциональная общественно-деловая зона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 w:rsidP="00431051">
            <w:pPr>
              <w:widowControl w:val="0"/>
              <w:snapToGrid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13,4651</w:t>
            </w:r>
          </w:p>
        </w:tc>
      </w:tr>
      <w:tr w:rsidR="002549F6" w:rsidTr="003646C8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Зона специализированной общественной застройки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 w:rsidP="00431051">
            <w:pPr>
              <w:widowControl w:val="0"/>
              <w:snapToGrid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20,2933</w:t>
            </w:r>
          </w:p>
        </w:tc>
      </w:tr>
      <w:tr w:rsidR="002549F6" w:rsidTr="003646C8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Производственная зона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 w:rsidP="00431051">
            <w:pPr>
              <w:widowControl w:val="0"/>
              <w:snapToGrid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112,3565</w:t>
            </w:r>
          </w:p>
        </w:tc>
      </w:tr>
      <w:tr w:rsidR="002549F6" w:rsidTr="003646C8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Коммунально-складская зона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 w:rsidP="00431051">
            <w:pPr>
              <w:widowControl w:val="0"/>
              <w:snapToGrid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42,2498</w:t>
            </w:r>
          </w:p>
        </w:tc>
      </w:tr>
      <w:tr w:rsidR="002549F6" w:rsidTr="003646C8"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Зона инженерной инфраструктуры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 w:rsidP="00431051">
            <w:pPr>
              <w:widowControl w:val="0"/>
              <w:snapToGrid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2,3531</w:t>
            </w:r>
          </w:p>
        </w:tc>
      </w:tr>
      <w:tr w:rsidR="002549F6" w:rsidTr="003646C8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Зона транспортной инфраструктуры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 w:rsidP="00431051">
            <w:pPr>
              <w:widowControl w:val="0"/>
              <w:snapToGrid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13,4045</w:t>
            </w:r>
          </w:p>
        </w:tc>
      </w:tr>
      <w:tr w:rsidR="002549F6" w:rsidTr="003646C8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 w:rsidP="00431051">
            <w:pPr>
              <w:widowControl w:val="0"/>
              <w:snapToGrid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55,9714</w:t>
            </w:r>
          </w:p>
        </w:tc>
      </w:tr>
      <w:tr w:rsidR="002549F6" w:rsidTr="003646C8">
        <w:tc>
          <w:tcPr>
            <w:tcW w:w="7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Зона озелененных территорий специального назначения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 w:rsidP="00431051">
            <w:pPr>
              <w:widowControl w:val="0"/>
              <w:snapToGrid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58,3534</w:t>
            </w:r>
          </w:p>
        </w:tc>
      </w:tr>
      <w:tr w:rsidR="002549F6" w:rsidTr="003646C8"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>
            <w:pPr>
              <w:widowControl w:val="0"/>
              <w:spacing w:before="100" w:after="10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Зона кладбищ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F6" w:rsidRDefault="002549F6" w:rsidP="00431051">
            <w:pPr>
              <w:widowControl w:val="0"/>
              <w:snapToGrid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6,6549</w:t>
            </w:r>
          </w:p>
        </w:tc>
      </w:tr>
    </w:tbl>
    <w:p w:rsidR="002549F6" w:rsidRDefault="002549F6">
      <w:pPr>
        <w:rPr>
          <w:rFonts w:ascii="Times New Roman" w:hAnsi="Times New Roman" w:cs="Times New Roman"/>
        </w:rPr>
      </w:pPr>
    </w:p>
    <w:p w:rsidR="002549F6" w:rsidRPr="005F032A" w:rsidRDefault="002549F6" w:rsidP="005F032A">
      <w:pPr>
        <w:spacing w:before="100" w:after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32A">
        <w:rPr>
          <w:rFonts w:ascii="Times New Roman" w:hAnsi="Times New Roman" w:cs="Times New Roman"/>
          <w:sz w:val="28"/>
          <w:szCs w:val="28"/>
        </w:rPr>
        <w:t>З</w:t>
      </w:r>
      <w:r w:rsidR="00F06362" w:rsidRPr="005F032A">
        <w:rPr>
          <w:rFonts w:ascii="Times New Roman" w:hAnsi="Times New Roman" w:cs="Times New Roman"/>
          <w:sz w:val="28"/>
          <w:szCs w:val="28"/>
        </w:rPr>
        <w:t xml:space="preserve">она застройки индивидуальными </w:t>
      </w:r>
      <w:r w:rsidRPr="005F032A">
        <w:rPr>
          <w:rFonts w:ascii="Times New Roman" w:hAnsi="Times New Roman" w:cs="Times New Roman"/>
          <w:sz w:val="28"/>
          <w:szCs w:val="28"/>
        </w:rPr>
        <w:t>жилыми домами.</w:t>
      </w:r>
    </w:p>
    <w:p w:rsidR="002549F6" w:rsidRDefault="002549F6" w:rsidP="004D692A">
      <w:pPr>
        <w:autoSpaceDE w:val="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З</w:t>
      </w:r>
      <w:r w:rsidR="003646C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 xml:space="preserve">она застройки индивидуальными жилыми домами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выделяется на основе существующих и вновь осваиваемых территорий индивидуальной жилой застройки, с целью повышения уровня комфортности проживания, развития сферы социального и культурно-бытового обслуживания, обеспечивающих потребности жителей, создания условий для размещения необходимых объектов инженерной инфраструктуры и благоустройства территории.</w:t>
      </w:r>
    </w:p>
    <w:p w:rsidR="002549F6" w:rsidRPr="005F032A" w:rsidRDefault="002549F6" w:rsidP="004D692A">
      <w:pPr>
        <w:spacing w:before="100" w:after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32A">
        <w:rPr>
          <w:rFonts w:ascii="Times New Roman" w:hAnsi="Times New Roman" w:cs="Times New Roman"/>
          <w:sz w:val="28"/>
          <w:szCs w:val="28"/>
        </w:rPr>
        <w:t xml:space="preserve">Зона застройки малоэтажными жилыми домами (до 4 этажей, включая </w:t>
      </w:r>
      <w:proofErr w:type="gramStart"/>
      <w:r w:rsidRPr="005F032A">
        <w:rPr>
          <w:rFonts w:ascii="Times New Roman" w:hAnsi="Times New Roman" w:cs="Times New Roman"/>
          <w:sz w:val="28"/>
          <w:szCs w:val="28"/>
        </w:rPr>
        <w:t>мансардный</w:t>
      </w:r>
      <w:proofErr w:type="gramEnd"/>
      <w:r w:rsidRPr="005F032A">
        <w:rPr>
          <w:rFonts w:ascii="Times New Roman" w:hAnsi="Times New Roman" w:cs="Times New Roman"/>
          <w:sz w:val="28"/>
          <w:szCs w:val="28"/>
        </w:rPr>
        <w:t>).</w:t>
      </w:r>
    </w:p>
    <w:p w:rsidR="002549F6" w:rsidRDefault="002549F6" w:rsidP="004D692A">
      <w:pPr>
        <w:ind w:firstLine="68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Зона предназначена для развития на осно</w:t>
      </w:r>
      <w:r w:rsidR="005F032A">
        <w:rPr>
          <w:rFonts w:ascii="Times New Roman" w:hAnsi="Times New Roman" w:cs="Times New Roman"/>
          <w:sz w:val="28"/>
          <w:szCs w:val="28"/>
        </w:rPr>
        <w:t>ве существующих и вновь о</w:t>
      </w:r>
      <w:r>
        <w:rPr>
          <w:rFonts w:ascii="Times New Roman" w:hAnsi="Times New Roman" w:cs="Times New Roman"/>
          <w:sz w:val="28"/>
          <w:szCs w:val="28"/>
        </w:rPr>
        <w:t>сваиваемых территорий зон комфортного жилья, включающих:</w:t>
      </w:r>
    </w:p>
    <w:p w:rsidR="002549F6" w:rsidRDefault="002549F6" w:rsidP="004D692A">
      <w:pPr>
        <w:ind w:firstLine="68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 застройку преимущественно малоэтажными многоквартирными жилыми домами;</w:t>
      </w:r>
    </w:p>
    <w:p w:rsidR="002549F6" w:rsidRDefault="002549F6" w:rsidP="004D692A">
      <w:pPr>
        <w:ind w:firstLine="68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 объекты сферы социального и культурно-бытового обслуживания, обеспечивающей потребности жителей указанных территорий;</w:t>
      </w:r>
    </w:p>
    <w:p w:rsidR="002549F6" w:rsidRDefault="002549F6" w:rsidP="004D692A">
      <w:pPr>
        <w:autoSpaceDE w:val="0"/>
        <w:ind w:firstLine="68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- создание условий для размещения необходимых объектов инженерной и транспортной инфраструктур.</w:t>
      </w:r>
    </w:p>
    <w:p w:rsidR="002549F6" w:rsidRPr="005F032A" w:rsidRDefault="002549F6" w:rsidP="004D692A">
      <w:pPr>
        <w:spacing w:before="100" w:after="1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32A">
        <w:rPr>
          <w:rFonts w:ascii="Times New Roman" w:hAnsi="Times New Roman" w:cs="Times New Roman"/>
          <w:sz w:val="28"/>
          <w:szCs w:val="28"/>
        </w:rPr>
        <w:lastRenderedPageBreak/>
        <w:t xml:space="preserve">Зона застройки </w:t>
      </w:r>
      <w:proofErr w:type="spellStart"/>
      <w:r w:rsidRPr="005F032A"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5F032A">
        <w:rPr>
          <w:rFonts w:ascii="Times New Roman" w:hAnsi="Times New Roman" w:cs="Times New Roman"/>
          <w:sz w:val="28"/>
          <w:szCs w:val="28"/>
        </w:rPr>
        <w:t xml:space="preserve"> жилыми домами (от 5 до 8 этажей, включая </w:t>
      </w:r>
      <w:proofErr w:type="gramStart"/>
      <w:r w:rsidRPr="005F032A">
        <w:rPr>
          <w:rFonts w:ascii="Times New Roman" w:hAnsi="Times New Roman" w:cs="Times New Roman"/>
          <w:sz w:val="28"/>
          <w:szCs w:val="28"/>
        </w:rPr>
        <w:t>мансардный</w:t>
      </w:r>
      <w:proofErr w:type="gramEnd"/>
      <w:r w:rsidRPr="005F032A">
        <w:rPr>
          <w:rFonts w:ascii="Times New Roman" w:hAnsi="Times New Roman" w:cs="Times New Roman"/>
          <w:sz w:val="28"/>
          <w:szCs w:val="28"/>
        </w:rPr>
        <w:t>).</w:t>
      </w:r>
    </w:p>
    <w:p w:rsidR="002549F6" w:rsidRDefault="002549F6" w:rsidP="004D692A">
      <w:pPr>
        <w:ind w:firstLine="68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Зона предназначена для развития на основе существующих и вновь</w:t>
      </w:r>
      <w:r w:rsidR="005F0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осваиваемых территорий зон комфортного жилья, включающих:</w:t>
      </w:r>
    </w:p>
    <w:p w:rsidR="002549F6" w:rsidRDefault="002549F6" w:rsidP="004D692A">
      <w:pPr>
        <w:ind w:firstLine="68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- застройку преимущественно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многоквартирными жилыми домами;</w:t>
      </w:r>
    </w:p>
    <w:p w:rsidR="002549F6" w:rsidRDefault="002549F6" w:rsidP="004D692A">
      <w:pPr>
        <w:ind w:firstLine="68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- объекты сферы социального и культурно-бытового обслуживания, обеспечивающей потребности жителей указанных территорий;</w:t>
      </w:r>
    </w:p>
    <w:p w:rsidR="002549F6" w:rsidRDefault="002549F6" w:rsidP="004D692A">
      <w:pPr>
        <w:autoSpaceDE w:val="0"/>
        <w:ind w:firstLine="68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- создание условий для размещения необходимых объектов инженерной и транспортной инфраструктур.</w:t>
      </w:r>
    </w:p>
    <w:p w:rsidR="002549F6" w:rsidRDefault="002549F6" w:rsidP="004D692A">
      <w:pPr>
        <w:spacing w:before="100" w:after="10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Многофункциональная общественно-деловая зона.</w:t>
      </w:r>
    </w:p>
    <w:p w:rsidR="002549F6" w:rsidRDefault="002549F6" w:rsidP="004D692A">
      <w:pPr>
        <w:pStyle w:val="Main"/>
        <w:tabs>
          <w:tab w:val="left" w:pos="284"/>
        </w:tabs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</w:rPr>
        <w:t xml:space="preserve">Многофункциональная общественно-деловая зона подразделяется по видам объектов, размещаемых в зоне. Кроме того, зона может быть </w:t>
      </w:r>
      <w:r>
        <w:rPr>
          <w:rFonts w:ascii="Times New Roman" w:eastAsia="Times New Roman" w:hAnsi="Times New Roman" w:cs="Times New Roman"/>
          <w:sz w:val="28"/>
        </w:rPr>
        <w:t>комплексной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предназначенной для размещения, как муниципальных учреждений общественно-деловой и коммерческой сферы, так и необходимых объектов инженерной и транспортной инфраструктуры.</w:t>
      </w:r>
    </w:p>
    <w:p w:rsidR="002549F6" w:rsidRDefault="002549F6" w:rsidP="004D692A">
      <w:pPr>
        <w:pStyle w:val="Main"/>
        <w:tabs>
          <w:tab w:val="left" w:pos="284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</w:rPr>
        <w:t>В многофункциональных общественно-деловых зонах размещение объектов торговли, общественного питания, бань, прачечных, гаражей, площадок и сооружений для хранения общественного и индивидуального транспорта должно осуществляться с соб</w:t>
      </w:r>
      <w:r w:rsidR="00203D78">
        <w:rPr>
          <w:rFonts w:ascii="Times New Roman" w:hAnsi="Times New Roman" w:cs="Times New Roman"/>
          <w:color w:val="000000"/>
          <w:sz w:val="28"/>
        </w:rPr>
        <w:t>людением санитарных требований.</w:t>
      </w:r>
    </w:p>
    <w:p w:rsidR="002549F6" w:rsidRDefault="002549F6" w:rsidP="004D692A">
      <w:pPr>
        <w:spacing w:before="100" w:after="100"/>
        <w:ind w:firstLine="709"/>
        <w:jc w:val="both"/>
        <w:rPr>
          <w:rFonts w:hint="eastAsia"/>
        </w:rPr>
      </w:pPr>
      <w:r w:rsidRPr="00720922">
        <w:rPr>
          <w:rFonts w:ascii="Times New Roman" w:hAnsi="Times New Roman" w:cs="Times New Roman"/>
          <w:sz w:val="28"/>
          <w:szCs w:val="28"/>
        </w:rPr>
        <w:t>Зона специализированной общественной застройки.</w:t>
      </w:r>
    </w:p>
    <w:p w:rsidR="002549F6" w:rsidRDefault="002549F6" w:rsidP="004D692A">
      <w:pPr>
        <w:tabs>
          <w:tab w:val="left" w:pos="284"/>
        </w:tabs>
        <w:overflowPunct w:val="0"/>
        <w:autoSpaceDE w:val="0"/>
        <w:spacing w:before="10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Зона выделена для обеспечения правовых условий использования и строительства объектов образования, культуры, здравоохранения, физкультуры и спорта, торговли, а также предприятий связи, культовых объектов.</w:t>
      </w:r>
    </w:p>
    <w:p w:rsidR="002549F6" w:rsidRDefault="002549F6" w:rsidP="004D692A">
      <w:pPr>
        <w:spacing w:before="100" w:after="100"/>
        <w:ind w:firstLine="709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Производственн</w:t>
      </w:r>
      <w:r>
        <w:rPr>
          <w:rFonts w:ascii="Times New Roman" w:eastAsia="Calibri" w:hAnsi="Times New Roman" w:cs="Times New Roman"/>
          <w:sz w:val="28"/>
          <w:szCs w:val="28"/>
          <w:lang w:bidi="ar-SA"/>
        </w:rPr>
        <w:t>ая зона.</w:t>
      </w:r>
    </w:p>
    <w:p w:rsidR="002549F6" w:rsidRDefault="002549F6" w:rsidP="004D692A">
      <w:pPr>
        <w:tabs>
          <w:tab w:val="left" w:pos="284"/>
        </w:tabs>
        <w:spacing w:before="10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Производственная зона выделена для обеспечения правовых условий</w:t>
      </w:r>
      <w:r w:rsidR="00720922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земельных участков и объектов капитального строительства предприятий, деятельность которых связана с шумом, загрязнениями, для которых необходима организация санитарно-защитной зоны.</w:t>
      </w:r>
    </w:p>
    <w:p w:rsidR="002549F6" w:rsidRDefault="002549F6" w:rsidP="004D692A">
      <w:pPr>
        <w:tabs>
          <w:tab w:val="left" w:pos="284"/>
        </w:tabs>
        <w:spacing w:before="100" w:after="10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Коммунально-складская зона.</w:t>
      </w:r>
    </w:p>
    <w:p w:rsidR="002549F6" w:rsidRDefault="002549F6" w:rsidP="004D692A">
      <w:pPr>
        <w:tabs>
          <w:tab w:val="left" w:pos="284"/>
        </w:tabs>
        <w:autoSpaceDE w:val="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x-none" w:eastAsia="ru-RU"/>
        </w:rPr>
        <w:t>Зона предназначена для размещения коммунальных и складских объектов, объектов жилищно-коммунального хозяйства.</w:t>
      </w:r>
    </w:p>
    <w:p w:rsidR="002549F6" w:rsidRDefault="00720922" w:rsidP="004D692A">
      <w:pPr>
        <w:spacing w:before="100" w:after="100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Зона инженерной инфраструктуры.</w:t>
      </w:r>
    </w:p>
    <w:p w:rsidR="002549F6" w:rsidRDefault="002549F6" w:rsidP="004D692A">
      <w:pPr>
        <w:shd w:val="clear" w:color="auto" w:fill="FFFFFF"/>
        <w:autoSpaceDE w:val="0"/>
        <w:spacing w:before="28" w:after="28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x-none" w:eastAsia="ru-RU"/>
        </w:rPr>
        <w:t xml:space="preserve">Зона инженерной инфраструктуры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val="x-none" w:eastAsia="ru-RU"/>
        </w:rPr>
        <w:t>выделена для обеспечения правовых условий использования участков инженерных сооружений (источники водоснабжения, очистные сооружения, электростанции, иные сооружения).</w:t>
      </w:r>
    </w:p>
    <w:p w:rsidR="002549F6" w:rsidRDefault="002549F6" w:rsidP="004D692A">
      <w:pPr>
        <w:shd w:val="clear" w:color="auto" w:fill="FFFFFF"/>
        <w:autoSpaceDE w:val="0"/>
        <w:spacing w:before="28" w:after="28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shd w:val="clear" w:color="auto" w:fill="FFFFFF"/>
          <w:lang w:val="x-none" w:eastAsia="ru-RU"/>
        </w:rPr>
        <w:t>Разрешается размещение зданий, сооружений и коммуникаций, связанных с эксплуатацией инженерных, технических сооружений.</w:t>
      </w:r>
    </w:p>
    <w:p w:rsidR="00327240" w:rsidRDefault="00327240" w:rsidP="004D692A">
      <w:pPr>
        <w:spacing w:before="100" w:after="10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27240" w:rsidRDefault="00327240" w:rsidP="004D692A">
      <w:pPr>
        <w:spacing w:before="100" w:after="10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549F6" w:rsidRDefault="002549F6" w:rsidP="004D692A">
      <w:pPr>
        <w:spacing w:before="100" w:after="100"/>
        <w:ind w:firstLine="68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Зо</w:t>
      </w:r>
      <w:r w:rsidR="00720922">
        <w:rPr>
          <w:rFonts w:ascii="Times New Roman" w:hAnsi="Times New Roman" w:cs="Times New Roman"/>
          <w:sz w:val="28"/>
          <w:szCs w:val="28"/>
        </w:rPr>
        <w:t>на транспортной инфраструктуры.</w:t>
      </w:r>
    </w:p>
    <w:p w:rsidR="002549F6" w:rsidRDefault="002549F6" w:rsidP="004D692A">
      <w:pPr>
        <w:shd w:val="clear" w:color="auto" w:fill="FFFFFF"/>
        <w:tabs>
          <w:tab w:val="left" w:pos="284"/>
        </w:tabs>
        <w:autoSpaceDE w:val="0"/>
        <w:spacing w:before="28" w:after="28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x-none" w:eastAsia="ru-RU"/>
        </w:rPr>
        <w:t>Зона трансп</w:t>
      </w:r>
      <w:r w:rsidR="004B70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x-none" w:eastAsia="ru-RU"/>
        </w:rPr>
        <w:t xml:space="preserve">ортной инфраструктуры выделена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x-none" w:eastAsia="ru-RU"/>
        </w:rPr>
        <w:t>для обеспечения правовых ус</w:t>
      </w:r>
      <w:r w:rsidR="004B70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x-none" w:eastAsia="ru-RU"/>
        </w:rPr>
        <w:t xml:space="preserve">ловий формирования территорий,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x-none" w:eastAsia="ru-RU"/>
        </w:rPr>
        <w:t>размещения объектов транспортной инфраструктуры (линейные объекты с обслуживающей инфраструктурой).</w:t>
      </w:r>
    </w:p>
    <w:p w:rsidR="002549F6" w:rsidRDefault="002549F6" w:rsidP="004D692A">
      <w:pPr>
        <w:pStyle w:val="1"/>
        <w:spacing w:before="100" w:after="100"/>
      </w:pPr>
      <w:r>
        <w:rPr>
          <w:b w:val="0"/>
          <w:bCs w:val="0"/>
          <w:color w:val="000000"/>
          <w:szCs w:val="24"/>
          <w:shd w:val="clear" w:color="auto" w:fill="auto"/>
          <w:lang w:eastAsia="ru-RU"/>
        </w:rPr>
        <w:t>Зона озелененных территорий общего пользования (сады, лесопарки, парки, скверы, бульвары, городские леса).</w:t>
      </w:r>
    </w:p>
    <w:p w:rsidR="002549F6" w:rsidRDefault="002549F6" w:rsidP="004D692A">
      <w:pPr>
        <w:pStyle w:val="110"/>
        <w:spacing w:before="100" w:after="100"/>
        <w:ind w:right="57" w:firstLine="709"/>
        <w:jc w:val="both"/>
        <w:textAlignment w:val="baseline"/>
      </w:pPr>
      <w:r>
        <w:rPr>
          <w:color w:val="000000"/>
          <w:sz w:val="28"/>
          <w:lang w:eastAsia="ru-RU"/>
        </w:rPr>
        <w:t>Зона предназначена для организации мест отдыха населения и включающая в себя парки, сады, городские леса, лесопарки, пляжи, иные объекты. В рекреационные зоны могут включаться особо охраняемые природные территории и природные объекты.</w:t>
      </w:r>
    </w:p>
    <w:p w:rsidR="002549F6" w:rsidRDefault="002549F6" w:rsidP="004D692A">
      <w:pPr>
        <w:spacing w:before="100" w:after="100"/>
        <w:ind w:firstLine="680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>Зона озелененных территорий специального назначения.</w:t>
      </w:r>
    </w:p>
    <w:p w:rsidR="002549F6" w:rsidRDefault="002549F6" w:rsidP="004D692A">
      <w:pPr>
        <w:autoSpaceDE w:val="0"/>
        <w:spacing w:before="28" w:after="28"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lang w:val="x-none" w:eastAsia="ru-RU"/>
        </w:rPr>
        <w:t>Зон</w:t>
      </w:r>
      <w:r>
        <w:rPr>
          <w:rFonts w:ascii="Times New Roman" w:hAnsi="Times New Roman" w:cs="Times New Roman"/>
          <w:color w:val="000000"/>
          <w:sz w:val="28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8"/>
          <w:lang w:val="x-none" w:eastAsia="ru-RU"/>
        </w:rPr>
        <w:t xml:space="preserve"> озелененных территори</w:t>
      </w:r>
      <w:r w:rsidR="004B7074">
        <w:rPr>
          <w:rFonts w:ascii="Times New Roman" w:hAnsi="Times New Roman" w:cs="Times New Roman"/>
          <w:color w:val="000000"/>
          <w:sz w:val="28"/>
          <w:lang w:val="x-none" w:eastAsia="ru-RU"/>
        </w:rPr>
        <w:t xml:space="preserve">й специального назначения </w:t>
      </w:r>
      <w:r>
        <w:rPr>
          <w:rFonts w:ascii="Times New Roman" w:hAnsi="Times New Roman" w:cs="Times New Roman"/>
          <w:color w:val="000000"/>
          <w:sz w:val="28"/>
          <w:lang w:val="x-none" w:eastAsia="ru-RU"/>
        </w:rPr>
        <w:t>выделен</w:t>
      </w:r>
      <w:r>
        <w:rPr>
          <w:rFonts w:ascii="Times New Roman" w:hAnsi="Times New Roman" w:cs="Times New Roman"/>
          <w:color w:val="000000"/>
          <w:sz w:val="28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8"/>
          <w:lang w:val="x-none" w:eastAsia="ru-RU"/>
        </w:rPr>
        <w:t xml:space="preserve"> для обеспечения правовых условий сохранения, использования и формирования озелененных участков на территории поселения, а также для выполнения защитных и санитарно-гигиенических функций.</w:t>
      </w:r>
    </w:p>
    <w:p w:rsidR="002549F6" w:rsidRDefault="002549F6" w:rsidP="004D692A">
      <w:pPr>
        <w:pStyle w:val="1"/>
        <w:autoSpaceDE w:val="0"/>
        <w:spacing w:before="100" w:after="100"/>
        <w:ind w:firstLine="680"/>
      </w:pPr>
      <w:r>
        <w:rPr>
          <w:b w:val="0"/>
          <w:bCs w:val="0"/>
          <w:color w:val="000000"/>
          <w:szCs w:val="24"/>
          <w:lang w:val="x-none" w:eastAsia="ru-RU"/>
        </w:rPr>
        <w:t xml:space="preserve">Зона </w:t>
      </w:r>
      <w:r>
        <w:rPr>
          <w:b w:val="0"/>
          <w:bCs w:val="0"/>
          <w:color w:val="000000"/>
          <w:szCs w:val="24"/>
          <w:lang w:eastAsia="ru-RU"/>
        </w:rPr>
        <w:t>кладбищ</w:t>
      </w:r>
      <w:r>
        <w:rPr>
          <w:b w:val="0"/>
          <w:bCs w:val="0"/>
          <w:color w:val="000000"/>
          <w:szCs w:val="24"/>
          <w:lang w:val="x-none" w:eastAsia="ru-RU"/>
        </w:rPr>
        <w:t>.</w:t>
      </w:r>
    </w:p>
    <w:p w:rsidR="002549F6" w:rsidRDefault="002549F6" w:rsidP="004D692A">
      <w:pPr>
        <w:autoSpaceDE w:val="0"/>
        <w:ind w:firstLine="68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x-none" w:eastAsia="ru-RU"/>
        </w:rPr>
        <w:t>Зона предназначена для размещения кладбищ. Порядок использования территории определяется с учетом требований государственных градостроительных нормативов и правил, специальных нормативов.</w:t>
      </w:r>
    </w:p>
    <w:p w:rsidR="002549F6" w:rsidRDefault="002549F6" w:rsidP="004D692A">
      <w:pPr>
        <w:autoSpaceDE w:val="0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x-none" w:eastAsia="ru-RU"/>
        </w:rPr>
      </w:pPr>
    </w:p>
    <w:tbl>
      <w:tblPr>
        <w:tblW w:w="0" w:type="auto"/>
        <w:tblInd w:w="-69" w:type="dxa"/>
        <w:tblLayout w:type="fixed"/>
        <w:tblLook w:val="0000" w:firstRow="0" w:lastRow="0" w:firstColumn="0" w:lastColumn="0" w:noHBand="0" w:noVBand="0"/>
      </w:tblPr>
      <w:tblGrid>
        <w:gridCol w:w="2121"/>
        <w:gridCol w:w="26"/>
        <w:gridCol w:w="7862"/>
      </w:tblGrid>
      <w:tr w:rsidR="002549F6" w:rsidTr="00327240">
        <w:trPr>
          <w:cantSplit/>
          <w:trHeight w:val="926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F6" w:rsidRDefault="0049375C">
            <w:pPr>
              <w:jc w:val="center"/>
              <w:rPr>
                <w:rFonts w:hint="eastAsia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276034D1" wp14:editId="30D6FC36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1201420</wp:posOffset>
                      </wp:positionV>
                      <wp:extent cx="879475" cy="299085"/>
                      <wp:effectExtent l="8255" t="10795" r="7620" b="1397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47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9F6" w:rsidRDefault="002549F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.15pt;margin-top:94.6pt;width:69.25pt;height:23.5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" fillcolor="#ffe132" strokeweight=".05pt">
                      <v:textbox>
                        <w:txbxContent>
                          <w:p w:rsidR="002549F6" w:rsidRDefault="002549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1.1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49F6">
              <w:rPr>
                <w:rFonts w:ascii="Times New Roman" w:hAnsi="Times New Roman" w:cs="Times New Roman"/>
                <w:lang w:eastAsia="ru-RU"/>
              </w:rPr>
              <w:t>Кодовое</w:t>
            </w:r>
          </w:p>
          <w:p w:rsidR="002549F6" w:rsidRDefault="002549F6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обозначение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Pr="00C36B06" w:rsidRDefault="002549F6" w:rsidP="00CE31AC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Наименование зоны</w:t>
            </w:r>
          </w:p>
        </w:tc>
      </w:tr>
      <w:tr w:rsidR="002549F6" w:rsidTr="006C3F8A">
        <w:trPr>
          <w:trHeight w:val="425"/>
        </w:trPr>
        <w:tc>
          <w:tcPr>
            <w:tcW w:w="10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Функциональные зоны</w:t>
            </w:r>
          </w:p>
        </w:tc>
      </w:tr>
      <w:tr w:rsidR="002549F6" w:rsidTr="006C3F8A">
        <w:trPr>
          <w:trHeight w:val="560"/>
        </w:trPr>
        <w:tc>
          <w:tcPr>
            <w:tcW w:w="10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>
            <w:pPr>
              <w:ind w:firstLine="31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Жилые зоны</w:t>
            </w:r>
          </w:p>
        </w:tc>
      </w:tr>
      <w:tr w:rsidR="002549F6" w:rsidTr="006C3F8A">
        <w:trPr>
          <w:trHeight w:val="776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F6" w:rsidRDefault="002549F6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 w:rsidP="00C879AD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Зона застройки индивидуальными жилыми домами</w:t>
            </w:r>
          </w:p>
        </w:tc>
      </w:tr>
      <w:tr w:rsidR="002549F6" w:rsidTr="006C3F8A">
        <w:trPr>
          <w:trHeight w:val="776"/>
        </w:trPr>
        <w:tc>
          <w:tcPr>
            <w:tcW w:w="21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F6" w:rsidRDefault="0049375C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2F212B95" wp14:editId="2691ADC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74295</wp:posOffset>
                      </wp:positionV>
                      <wp:extent cx="879475" cy="299085"/>
                      <wp:effectExtent l="6985" t="7620" r="8890" b="7620"/>
                      <wp:wrapSquare wrapText="bothSides"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47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9F6" w:rsidRDefault="002549F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4.8pt;margin-top:5.85pt;width:69.25pt;height:23.5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" fillcolor="#fa0" strokeweight=".05pt">
                      <v:textbox>
                        <w:txbxContent>
                          <w:p w:rsidR="002549F6" w:rsidRDefault="002549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1.2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 w:rsidP="00521ACB">
            <w:pPr>
              <w:autoSpaceDE w:val="0"/>
              <w:spacing w:line="27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Зона застройки малоэтажными жилыми домами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(до 4 этажей, включая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мансардный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2549F6" w:rsidTr="006C3F8A">
        <w:trPr>
          <w:trHeight w:val="776"/>
        </w:trPr>
        <w:tc>
          <w:tcPr>
            <w:tcW w:w="21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F6" w:rsidRDefault="0049375C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3DC54D91" wp14:editId="553D8113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66040</wp:posOffset>
                      </wp:positionV>
                      <wp:extent cx="879475" cy="299085"/>
                      <wp:effectExtent l="6985" t="8890" r="8890" b="6350"/>
                      <wp:wrapSquare wrapText="bothSides"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947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5800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9F6" w:rsidRDefault="002549F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4.8pt;margin-top:5.2pt;width:69.25pt;height:23.55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" fillcolor="#ff5800" strokeweight=".05pt">
                      <v:textbox>
                        <w:txbxContent>
                          <w:p w:rsidR="002549F6" w:rsidRDefault="002549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1.3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 w:rsidP="00521ACB">
            <w:pPr>
              <w:pStyle w:val="110"/>
              <w:widowControl w:val="0"/>
            </w:pPr>
            <w:r>
              <w:rPr>
                <w:sz w:val="24"/>
                <w:lang w:eastAsia="ru-RU"/>
              </w:rPr>
              <w:t xml:space="preserve">Зона застройки </w:t>
            </w:r>
            <w:proofErr w:type="spellStart"/>
            <w:r>
              <w:rPr>
                <w:sz w:val="24"/>
                <w:lang w:eastAsia="ru-RU"/>
              </w:rPr>
              <w:t>среднеэтажными</w:t>
            </w:r>
            <w:proofErr w:type="spellEnd"/>
            <w:r>
              <w:rPr>
                <w:sz w:val="24"/>
                <w:lang w:eastAsia="ru-RU"/>
              </w:rPr>
              <w:t xml:space="preserve"> жилыми домами (от 5 до 8 этажей, включая </w:t>
            </w:r>
            <w:proofErr w:type="gramStart"/>
            <w:r>
              <w:rPr>
                <w:sz w:val="24"/>
                <w:lang w:eastAsia="ru-RU"/>
              </w:rPr>
              <w:t>мансардный</w:t>
            </w:r>
            <w:proofErr w:type="gramEnd"/>
            <w:r>
              <w:rPr>
                <w:sz w:val="24"/>
                <w:lang w:eastAsia="ru-RU"/>
              </w:rPr>
              <w:t>)</w:t>
            </w:r>
          </w:p>
        </w:tc>
      </w:tr>
      <w:tr w:rsidR="002549F6" w:rsidTr="006C3F8A">
        <w:trPr>
          <w:trHeight w:val="524"/>
        </w:trPr>
        <w:tc>
          <w:tcPr>
            <w:tcW w:w="10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>
            <w:pPr>
              <w:ind w:firstLine="31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Общественно-деловые</w:t>
            </w:r>
            <w:r>
              <w:rPr>
                <w:rFonts w:ascii="Times New Roman" w:hAnsi="Times New Roman" w:cs="Times New Roman"/>
                <w:lang w:val="x-none" w:eastAsia="ru-RU"/>
              </w:rPr>
              <w:t xml:space="preserve"> зоны</w:t>
            </w:r>
          </w:p>
        </w:tc>
      </w:tr>
      <w:tr w:rsidR="002549F6" w:rsidTr="006C3F8A">
        <w:trPr>
          <w:trHeight w:val="927"/>
        </w:trPr>
        <w:tc>
          <w:tcPr>
            <w:tcW w:w="21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F6" w:rsidRDefault="0049375C">
            <w:pPr>
              <w:snapToGrid w:val="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338DA818" wp14:editId="5C7673AA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94080" cy="305435"/>
                      <wp:effectExtent l="12065" t="7620" r="8255" b="10795"/>
                      <wp:wrapSquare wrapText="bothSides"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08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9F6" w:rsidRDefault="002549F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12.2pt;margin-top:9.6pt;width:70.4pt;height:24.05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" fillcolor="#a427a8" strokeweight=".05pt">
                      <v:textbox>
                        <w:txbxContent>
                          <w:p w:rsidR="002549F6" w:rsidRDefault="002549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2.1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Pr="00154B92" w:rsidRDefault="002549F6" w:rsidP="00997E12">
            <w:pPr>
              <w:autoSpaceDE w:val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Многофункциональная общественно-деловая зона</w:t>
            </w:r>
          </w:p>
        </w:tc>
      </w:tr>
      <w:tr w:rsidR="002549F6" w:rsidTr="006C3F8A">
        <w:trPr>
          <w:trHeight w:val="719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F6" w:rsidRDefault="0049375C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5F419A4C" wp14:editId="72C933A4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94080" cy="305435"/>
                      <wp:effectExtent l="12065" t="7620" r="8255" b="10795"/>
                      <wp:wrapSquare wrapText="largest"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08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9F6" w:rsidRDefault="002549F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12.2pt;margin-top:9.6pt;width:70.4pt;height:24.0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" fillcolor="#ca7af5" strokeweight=".05pt">
                      <v:textbox>
                        <w:txbxContent>
                          <w:p w:rsidR="002549F6" w:rsidRDefault="002549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2.2</w:t>
                            </w: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 w:rsidP="00CE31AC">
            <w:pPr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Зона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специализированной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общественной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ru-RU"/>
              </w:rPr>
              <w:t>застройки</w:t>
            </w:r>
            <w:proofErr w:type="spellEnd"/>
          </w:p>
        </w:tc>
      </w:tr>
      <w:tr w:rsidR="00327240" w:rsidTr="00327240">
        <w:trPr>
          <w:trHeight w:val="982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240" w:rsidRDefault="00327240" w:rsidP="0032724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Кодовое обозначение</w:t>
            </w:r>
          </w:p>
        </w:tc>
        <w:tc>
          <w:tcPr>
            <w:tcW w:w="78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240" w:rsidRDefault="00327240" w:rsidP="0032724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Наименование зоны</w:t>
            </w:r>
          </w:p>
        </w:tc>
      </w:tr>
      <w:tr w:rsidR="002549F6" w:rsidTr="006C3F8A">
        <w:trPr>
          <w:trHeight w:val="490"/>
        </w:trPr>
        <w:tc>
          <w:tcPr>
            <w:tcW w:w="10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>
            <w:pPr>
              <w:tabs>
                <w:tab w:val="left" w:pos="284"/>
              </w:tabs>
              <w:ind w:firstLine="31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Производственные зоны, зоны инженерной и транспортной инфраструктур</w:t>
            </w:r>
          </w:p>
        </w:tc>
      </w:tr>
      <w:tr w:rsidR="002549F6" w:rsidTr="006C3F8A">
        <w:trPr>
          <w:trHeight w:val="812"/>
        </w:trPr>
        <w:tc>
          <w:tcPr>
            <w:tcW w:w="21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F6" w:rsidRDefault="0049375C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223438A2" wp14:editId="486D59D2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94080" cy="305435"/>
                      <wp:effectExtent l="12065" t="7620" r="8255" b="10795"/>
                      <wp:wrapSquare wrapText="largest"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08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9F6" w:rsidRDefault="002549F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left:0;text-align:left;margin-left:12.2pt;margin-top:9.6pt;width:70.4pt;height:24.0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" fillcolor="#895a44" strokeweight=".05pt">
                      <v:textbox>
                        <w:txbxContent>
                          <w:p w:rsidR="002549F6" w:rsidRDefault="002549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3.1</w:t>
                            </w: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7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 w:rsidP="00CE31AC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Производственная зона</w:t>
            </w:r>
          </w:p>
        </w:tc>
      </w:tr>
      <w:tr w:rsidR="002549F6" w:rsidTr="006C3F8A">
        <w:trPr>
          <w:trHeight w:val="812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F6" w:rsidRDefault="0049375C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5B2361E5" wp14:editId="776F669B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94080" cy="305435"/>
                      <wp:effectExtent l="12065" t="7620" r="8255" b="10795"/>
                      <wp:wrapSquare wrapText="largest"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08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9F6" w:rsidRDefault="002549F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left:0;text-align:left;margin-left:12.2pt;margin-top:9.6pt;width:70.4pt;height:24.0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" fillcolor="#bd9684" strokeweight=".05pt">
                      <v:textbox>
                        <w:txbxContent>
                          <w:p w:rsidR="002549F6" w:rsidRDefault="002549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3.2</w:t>
                            </w: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 w:rsidP="00CE31AC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Коммунально-складская зона</w:t>
            </w:r>
          </w:p>
        </w:tc>
      </w:tr>
      <w:tr w:rsidR="002549F6" w:rsidTr="006C3F8A">
        <w:trPr>
          <w:trHeight w:val="812"/>
        </w:trPr>
        <w:tc>
          <w:tcPr>
            <w:tcW w:w="21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F6" w:rsidRDefault="0049375C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2A794576" wp14:editId="096A9B6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122555</wp:posOffset>
                      </wp:positionV>
                      <wp:extent cx="894080" cy="305435"/>
                      <wp:effectExtent l="12065" t="8255" r="8255" b="10160"/>
                      <wp:wrapSquare wrapText="largest"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08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5F82"/>
                              </a:solidFill>
                              <a:ln w="635">
                                <a:solidFill>
                                  <a:srgbClr val="63638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9F6" w:rsidRDefault="002549F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left:0;text-align:left;margin-left:12.2pt;margin-top:9.65pt;width:70.4pt;height:24.0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" fillcolor="#5f5f82" strokecolor="#636382" strokeweight=".05pt">
                      <v:textbox>
                        <w:txbxContent>
                          <w:p w:rsidR="002549F6" w:rsidRDefault="002549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3.3</w:t>
                            </w: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7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 w:rsidP="00CE31AC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Зона инженерной инфраструктуры</w:t>
            </w:r>
          </w:p>
        </w:tc>
      </w:tr>
      <w:tr w:rsidR="002549F6" w:rsidTr="006C3F8A">
        <w:trPr>
          <w:trHeight w:val="799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F6" w:rsidRDefault="0049375C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5A055E79" wp14:editId="1B062D7D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94080" cy="305435"/>
                      <wp:effectExtent l="12065" t="7620" r="8255" b="10795"/>
                      <wp:wrapSquare wrapText="largest"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08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9F6" w:rsidRDefault="002549F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4" type="#_x0000_t202" style="position:absolute;left:0;text-align:left;margin-left:12.2pt;margin-top:9.6pt;width:70.4pt;height:24.0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" fillcolor="#006a91" strokeweight=".05pt">
                      <v:textbox>
                        <w:txbxContent>
                          <w:p w:rsidR="002549F6" w:rsidRDefault="002549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3.4</w:t>
                            </w: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 w:rsidP="00CE31AC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Зона транспортной инфраструктуры</w:t>
            </w:r>
          </w:p>
        </w:tc>
      </w:tr>
      <w:tr w:rsidR="002549F6" w:rsidTr="006C3F8A">
        <w:trPr>
          <w:trHeight w:val="442"/>
        </w:trPr>
        <w:tc>
          <w:tcPr>
            <w:tcW w:w="10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>
            <w:pPr>
              <w:tabs>
                <w:tab w:val="left" w:pos="284"/>
              </w:tabs>
              <w:ind w:firstLine="31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Зоны рекреационного назначения</w:t>
            </w:r>
          </w:p>
        </w:tc>
      </w:tr>
      <w:tr w:rsidR="002549F6" w:rsidTr="006C3F8A">
        <w:trPr>
          <w:trHeight w:val="697"/>
        </w:trPr>
        <w:tc>
          <w:tcPr>
            <w:tcW w:w="21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F6" w:rsidRDefault="0049375C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65F22E2E" wp14:editId="16E28F74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94080" cy="305435"/>
                      <wp:effectExtent l="12065" t="7620" r="8255" b="10795"/>
                      <wp:wrapSquare wrapText="largest"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08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9F6" w:rsidRDefault="002549F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5" type="#_x0000_t202" style="position:absolute;left:0;text-align:left;margin-left:12.2pt;margin-top:9.6pt;width:70.4pt;height:24.0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" fillcolor="#00ffc5" strokeweight=".05pt">
                      <v:textbox>
                        <w:txbxContent>
                          <w:p w:rsidR="002549F6" w:rsidRDefault="002549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5.1</w:t>
                            </w: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7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2549F6" w:rsidTr="006C3F8A">
        <w:trPr>
          <w:trHeight w:val="697"/>
        </w:trPr>
        <w:tc>
          <w:tcPr>
            <w:tcW w:w="21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F6" w:rsidRDefault="0049375C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69FD7177" wp14:editId="3AF6BF5E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121920</wp:posOffset>
                      </wp:positionV>
                      <wp:extent cx="894080" cy="305435"/>
                      <wp:effectExtent l="12065" t="7620" r="8255" b="10795"/>
                      <wp:wrapSquare wrapText="largest"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4080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49F6" w:rsidRDefault="002549F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6" type="#_x0000_t202" style="position:absolute;left:0;text-align:left;margin-left:12.2pt;margin-top:9.6pt;width:70.4pt;height:24.0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" fillcolor="#69b366" strokeweight=".05pt">
                      <v:textbox>
                        <w:txbxContent>
                          <w:p w:rsidR="002549F6" w:rsidRDefault="002549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b/>
                              </w:rPr>
                              <w:t>5.6</w:t>
                            </w: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7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Зона озелененных территорий специального назначения</w:t>
            </w:r>
          </w:p>
        </w:tc>
      </w:tr>
      <w:tr w:rsidR="002549F6" w:rsidTr="006C3F8A">
        <w:trPr>
          <w:trHeight w:val="462"/>
        </w:trPr>
        <w:tc>
          <w:tcPr>
            <w:tcW w:w="10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>
            <w:pPr>
              <w:tabs>
                <w:tab w:val="left" w:pos="284"/>
              </w:tabs>
              <w:ind w:firstLine="31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Зоны специального назначения</w:t>
            </w:r>
          </w:p>
        </w:tc>
      </w:tr>
      <w:tr w:rsidR="002549F6" w:rsidTr="006C3F8A">
        <w:trPr>
          <w:trHeight w:val="795"/>
        </w:trPr>
        <w:tc>
          <w:tcPr>
            <w:tcW w:w="21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F6" w:rsidRDefault="0049375C">
            <w:pPr>
              <w:tabs>
                <w:tab w:val="left" w:pos="284"/>
              </w:tabs>
              <w:snapToGrid w:val="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0" distR="0" simplePos="0" relativeHeight="251662848" behindDoc="0" locked="0" layoutInCell="1" allowOverlap="1" wp14:anchorId="72229AB8" wp14:editId="34966846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169545</wp:posOffset>
                  </wp:positionV>
                  <wp:extent cx="890905" cy="304800"/>
                  <wp:effectExtent l="0" t="0" r="4445" b="0"/>
                  <wp:wrapSquare wrapText="largest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329" t="-6477" r="-3329" b="-64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92B20C5" wp14:editId="5694E927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223520</wp:posOffset>
                      </wp:positionV>
                      <wp:extent cx="222885" cy="225425"/>
                      <wp:effectExtent l="0" t="4445" r="635" b="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549F6" w:rsidRDefault="002549F6">
                                  <w:pP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8"/>
                                      <w:szCs w:val="28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7" type="#_x0000_t202" style="position:absolute;left:0;text-align:left;margin-left:37.9pt;margin-top:17.6pt;width:17.55pt;height:17.75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" filled="f" stroked="f" strokecolor="#3465a4">
                      <v:stroke joinstyle="round"/>
                      <v:textbox inset="0,0,0,0">
                        <w:txbxContent>
                          <w:p w:rsidR="002549F6" w:rsidRDefault="002549F6">
                            <w:pPr>
                              <w:rPr>
                                <w:rFonts w:ascii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8"/>
                                <w:szCs w:val="28"/>
                              </w:rPr>
                              <w:t>6.1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9F6" w:rsidRDefault="002549F6" w:rsidP="00CE31AC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Зона кладбищ</w:t>
            </w:r>
          </w:p>
        </w:tc>
      </w:tr>
    </w:tbl>
    <w:p w:rsidR="007B0839" w:rsidRDefault="007B0839" w:rsidP="007B0839">
      <w:pPr>
        <w:autoSpaceDE w:val="0"/>
        <w:spacing w:before="100" w:after="10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ar-SA"/>
        </w:rPr>
      </w:pPr>
    </w:p>
    <w:p w:rsidR="002549F6" w:rsidRDefault="002549F6" w:rsidP="007B0839">
      <w:pPr>
        <w:autoSpaceDE w:val="0"/>
        <w:spacing w:before="100" w:after="10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ar-SA"/>
        </w:rPr>
        <w:t>2.2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x-none" w:eastAsia="ru-RU"/>
        </w:rPr>
        <w:t xml:space="preserve"> Сведения о планируемых для размещения в зонах объектах федерального и регионального значения.</w:t>
      </w:r>
    </w:p>
    <w:p w:rsidR="007B0839" w:rsidRPr="007B0839" w:rsidRDefault="007B0839" w:rsidP="007B0839">
      <w:pPr>
        <w:autoSpaceDE w:val="0"/>
        <w:spacing w:before="100" w:after="100"/>
        <w:ind w:firstLine="709"/>
        <w:jc w:val="both"/>
        <w:rPr>
          <w:rFonts w:hint="eastAsia"/>
        </w:rPr>
      </w:pPr>
    </w:p>
    <w:p w:rsidR="002549F6" w:rsidRDefault="002549F6" w:rsidP="007B0839">
      <w:pPr>
        <w:autoSpaceDE w:val="0"/>
        <w:spacing w:before="100" w:after="10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территории муниципального образования 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Шацкое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Рязанской области не планируется размещение объектов регионального и федерального значения.</w:t>
      </w:r>
    </w:p>
    <w:p w:rsidR="002549F6" w:rsidRDefault="002549F6" w:rsidP="007B0839">
      <w:pPr>
        <w:autoSpaceDE w:val="0"/>
        <w:spacing w:before="100" w:after="100"/>
        <w:ind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Перечень планируемых объекто</w:t>
      </w:r>
      <w:r w:rsidR="007B08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местного значения представлен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разделе 1.</w:t>
      </w:r>
    </w:p>
    <w:sectPr w:rsidR="002549F6" w:rsidSect="00DA74A2">
      <w:headerReference w:type="default" r:id="rId9"/>
      <w:headerReference w:type="first" r:id="rId10"/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99" w:rsidRDefault="00D05A99">
      <w:pPr>
        <w:rPr>
          <w:rFonts w:hint="eastAsia"/>
        </w:rPr>
      </w:pPr>
      <w:r>
        <w:separator/>
      </w:r>
    </w:p>
  </w:endnote>
  <w:endnote w:type="continuationSeparator" w:id="0">
    <w:p w:rsidR="00D05A99" w:rsidRDefault="00D05A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99" w:rsidRDefault="00D05A99">
      <w:pPr>
        <w:rPr>
          <w:rFonts w:hint="eastAsia"/>
        </w:rPr>
      </w:pPr>
      <w:r>
        <w:separator/>
      </w:r>
    </w:p>
  </w:footnote>
  <w:footnote w:type="continuationSeparator" w:id="0">
    <w:p w:rsidR="00D05A99" w:rsidRDefault="00D05A9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F6" w:rsidRDefault="002549F6">
    <w:pPr>
      <w:pStyle w:val="ab"/>
      <w:jc w:val="center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 w:rsidR="00D8797B">
      <w:rPr>
        <w:rFonts w:hint="eastAsia"/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9F6" w:rsidRDefault="002549F6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B7"/>
    <w:rsid w:val="00140B09"/>
    <w:rsid w:val="00154B92"/>
    <w:rsid w:val="00203D78"/>
    <w:rsid w:val="002122B7"/>
    <w:rsid w:val="002549F6"/>
    <w:rsid w:val="00282E57"/>
    <w:rsid w:val="00327240"/>
    <w:rsid w:val="0036196F"/>
    <w:rsid w:val="003646C8"/>
    <w:rsid w:val="00431051"/>
    <w:rsid w:val="00443448"/>
    <w:rsid w:val="004812E6"/>
    <w:rsid w:val="0049375C"/>
    <w:rsid w:val="004B7074"/>
    <w:rsid w:val="004D692A"/>
    <w:rsid w:val="004F002A"/>
    <w:rsid w:val="00521ACB"/>
    <w:rsid w:val="005573A1"/>
    <w:rsid w:val="005F032A"/>
    <w:rsid w:val="0063355D"/>
    <w:rsid w:val="006420D2"/>
    <w:rsid w:val="00691468"/>
    <w:rsid w:val="006C3F8A"/>
    <w:rsid w:val="00720922"/>
    <w:rsid w:val="00772285"/>
    <w:rsid w:val="007B0839"/>
    <w:rsid w:val="008656FA"/>
    <w:rsid w:val="00872B3F"/>
    <w:rsid w:val="008E5FC4"/>
    <w:rsid w:val="00952A8A"/>
    <w:rsid w:val="00997E12"/>
    <w:rsid w:val="009F5893"/>
    <w:rsid w:val="00B507AE"/>
    <w:rsid w:val="00C36B06"/>
    <w:rsid w:val="00C52316"/>
    <w:rsid w:val="00C879AD"/>
    <w:rsid w:val="00C95AB7"/>
    <w:rsid w:val="00CB5195"/>
    <w:rsid w:val="00CE31AC"/>
    <w:rsid w:val="00D05A99"/>
    <w:rsid w:val="00D34ADE"/>
    <w:rsid w:val="00D55425"/>
    <w:rsid w:val="00D8797B"/>
    <w:rsid w:val="00D87D2A"/>
    <w:rsid w:val="00DA74A2"/>
    <w:rsid w:val="00F0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ind w:firstLine="709"/>
      <w:jc w:val="both"/>
      <w:outlineLvl w:val="0"/>
    </w:pPr>
    <w:rPr>
      <w:rFonts w:ascii="Times New Roman" w:eastAsia="Arial" w:hAnsi="Times New Roman" w:cs="Times New Roman"/>
      <w:b/>
      <w:bCs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100" w:after="100"/>
      <w:ind w:firstLine="737"/>
      <w:jc w:val="both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7">
    <w:name w:val="No Spacing"/>
    <w:qFormat/>
    <w:pPr>
      <w:suppressAutoHyphens/>
      <w:overflowPunct w:val="0"/>
    </w:pPr>
    <w:rPr>
      <w:rFonts w:ascii="Calibri" w:eastAsia="Calibri" w:hAnsi="Calibri"/>
      <w:sz w:val="22"/>
      <w:szCs w:val="22"/>
      <w:lang w:eastAsia="zh-CN"/>
    </w:rPr>
  </w:style>
  <w:style w:type="paragraph" w:customStyle="1" w:styleId="Standard">
    <w:name w:val="Standard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TableParagraph">
    <w:name w:val="Table Paragraph"/>
    <w:basedOn w:val="Standard"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">
    <w:name w:val="Маркированный список1"/>
    <w:basedOn w:val="a"/>
    <w:pPr>
      <w:widowControl w:val="0"/>
    </w:pPr>
    <w:rPr>
      <w:rFonts w:eastAsia="Times New Roman"/>
      <w:color w:val="000000"/>
    </w:rPr>
  </w:style>
  <w:style w:type="paragraph" w:styleId="13">
    <w:name w:val="toc 1"/>
    <w:basedOn w:val="a"/>
    <w:next w:val="a"/>
    <w:pPr>
      <w:tabs>
        <w:tab w:val="right" w:leader="dot" w:pos="9923"/>
      </w:tabs>
      <w:ind w:firstLine="567"/>
    </w:pPr>
  </w:style>
  <w:style w:type="paragraph" w:styleId="a8">
    <w:name w:val="Title"/>
    <w:basedOn w:val="13"/>
    <w:next w:val="a4"/>
    <w:qFormat/>
    <w:pPr>
      <w:suppressAutoHyphens w:val="0"/>
      <w:spacing w:before="100" w:after="100"/>
      <w:ind w:firstLine="680"/>
      <w:jc w:val="both"/>
    </w:pPr>
    <w:rPr>
      <w:rFonts w:eastAsia="Times New Roman"/>
      <w:b/>
      <w:bCs/>
      <w:sz w:val="28"/>
      <w:szCs w:val="28"/>
    </w:rPr>
  </w:style>
  <w:style w:type="paragraph" w:customStyle="1" w:styleId="20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kern w:val="2"/>
      <w:sz w:val="24"/>
      <w:lang w:eastAsia="zh-CN"/>
    </w:rPr>
  </w:style>
  <w:style w:type="paragraph" w:customStyle="1" w:styleId="Main">
    <w:name w:val="Main"/>
    <w:basedOn w:val="a"/>
    <w:pPr>
      <w:ind w:firstLine="709"/>
    </w:pPr>
    <w:rPr>
      <w:szCs w:val="28"/>
    </w:rPr>
  </w:style>
  <w:style w:type="paragraph" w:customStyle="1" w:styleId="a9">
    <w:name w:val="текст"/>
    <w:basedOn w:val="a"/>
    <w:pPr>
      <w:spacing w:before="120" w:after="120"/>
    </w:pPr>
    <w:rPr>
      <w:rFonts w:ascii="Times New Roman" w:hAnsi="Times New Roman" w:cs="Times New Roman"/>
      <w:sz w:val="28"/>
    </w:rPr>
  </w:style>
  <w:style w:type="paragraph" w:customStyle="1" w:styleId="110">
    <w:name w:val="Табличный_боковик_11"/>
    <w:pPr>
      <w:suppressAutoHyphens/>
    </w:pPr>
    <w:rPr>
      <w:kern w:val="2"/>
      <w:sz w:val="22"/>
      <w:szCs w:val="24"/>
      <w:lang w:eastAsia="zh-CN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961"/>
        <w:tab w:val="right" w:pos="9922"/>
      </w:tabs>
    </w:pPr>
  </w:style>
  <w:style w:type="paragraph" w:styleId="ab">
    <w:name w:val="header"/>
    <w:basedOn w:val="aa"/>
  </w:style>
  <w:style w:type="paragraph" w:customStyle="1" w:styleId="ac">
    <w:name w:val="Содержимое таблицы"/>
    <w:basedOn w:val="a"/>
    <w:pPr>
      <w:widowControl w:val="0"/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styleId="af">
    <w:name w:val="footer"/>
    <w:basedOn w:val="a"/>
    <w:link w:val="af0"/>
    <w:uiPriority w:val="99"/>
    <w:unhideWhenUsed/>
    <w:rsid w:val="00DA74A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link w:val="af"/>
    <w:uiPriority w:val="99"/>
    <w:rsid w:val="00DA74A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1">
    <w:name w:val="List Paragraph"/>
    <w:basedOn w:val="a"/>
    <w:uiPriority w:val="34"/>
    <w:qFormat/>
    <w:rsid w:val="00872B3F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ind w:firstLine="709"/>
      <w:jc w:val="both"/>
      <w:outlineLvl w:val="0"/>
    </w:pPr>
    <w:rPr>
      <w:rFonts w:ascii="Times New Roman" w:eastAsia="Arial" w:hAnsi="Times New Roman" w:cs="Times New Roman"/>
      <w:b/>
      <w:bCs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spacing w:before="100" w:after="100"/>
      <w:ind w:firstLine="737"/>
      <w:jc w:val="both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7">
    <w:name w:val="No Spacing"/>
    <w:qFormat/>
    <w:pPr>
      <w:suppressAutoHyphens/>
      <w:overflowPunct w:val="0"/>
    </w:pPr>
    <w:rPr>
      <w:rFonts w:ascii="Calibri" w:eastAsia="Calibri" w:hAnsi="Calibri"/>
      <w:sz w:val="22"/>
      <w:szCs w:val="22"/>
      <w:lang w:eastAsia="zh-CN"/>
    </w:rPr>
  </w:style>
  <w:style w:type="paragraph" w:customStyle="1" w:styleId="Standard">
    <w:name w:val="Standard"/>
    <w:pPr>
      <w:suppressAutoHyphens/>
      <w:textAlignment w:val="baseline"/>
    </w:pPr>
    <w:rPr>
      <w:rFonts w:ascii="Calibri" w:eastAsia="Segoe UI" w:hAnsi="Calibri" w:cs="Tahoma"/>
      <w:color w:val="000000"/>
      <w:kern w:val="2"/>
      <w:lang w:eastAsia="zh-CN"/>
    </w:rPr>
  </w:style>
  <w:style w:type="paragraph" w:customStyle="1" w:styleId="TableParagraph">
    <w:name w:val="Table Paragraph"/>
    <w:basedOn w:val="Standard"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">
    <w:name w:val="Маркированный список1"/>
    <w:basedOn w:val="a"/>
    <w:pPr>
      <w:widowControl w:val="0"/>
    </w:pPr>
    <w:rPr>
      <w:rFonts w:eastAsia="Times New Roman"/>
      <w:color w:val="000000"/>
    </w:rPr>
  </w:style>
  <w:style w:type="paragraph" w:styleId="13">
    <w:name w:val="toc 1"/>
    <w:basedOn w:val="a"/>
    <w:next w:val="a"/>
    <w:pPr>
      <w:tabs>
        <w:tab w:val="right" w:leader="dot" w:pos="9923"/>
      </w:tabs>
      <w:ind w:firstLine="567"/>
    </w:pPr>
  </w:style>
  <w:style w:type="paragraph" w:styleId="a8">
    <w:name w:val="Title"/>
    <w:basedOn w:val="13"/>
    <w:next w:val="a4"/>
    <w:qFormat/>
    <w:pPr>
      <w:suppressAutoHyphens w:val="0"/>
      <w:spacing w:before="100" w:after="100"/>
      <w:ind w:firstLine="680"/>
      <w:jc w:val="both"/>
    </w:pPr>
    <w:rPr>
      <w:rFonts w:eastAsia="Times New Roman"/>
      <w:b/>
      <w:bCs/>
      <w:sz w:val="28"/>
      <w:szCs w:val="28"/>
    </w:rPr>
  </w:style>
  <w:style w:type="paragraph" w:customStyle="1" w:styleId="20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kern w:val="2"/>
      <w:sz w:val="24"/>
      <w:lang w:eastAsia="zh-CN"/>
    </w:rPr>
  </w:style>
  <w:style w:type="paragraph" w:customStyle="1" w:styleId="Main">
    <w:name w:val="Main"/>
    <w:basedOn w:val="a"/>
    <w:pPr>
      <w:ind w:firstLine="709"/>
    </w:pPr>
    <w:rPr>
      <w:szCs w:val="28"/>
    </w:rPr>
  </w:style>
  <w:style w:type="paragraph" w:customStyle="1" w:styleId="a9">
    <w:name w:val="текст"/>
    <w:basedOn w:val="a"/>
    <w:pPr>
      <w:spacing w:before="120" w:after="120"/>
    </w:pPr>
    <w:rPr>
      <w:rFonts w:ascii="Times New Roman" w:hAnsi="Times New Roman" w:cs="Times New Roman"/>
      <w:sz w:val="28"/>
    </w:rPr>
  </w:style>
  <w:style w:type="paragraph" w:customStyle="1" w:styleId="110">
    <w:name w:val="Табличный_боковик_11"/>
    <w:pPr>
      <w:suppressAutoHyphens/>
    </w:pPr>
    <w:rPr>
      <w:kern w:val="2"/>
      <w:sz w:val="22"/>
      <w:szCs w:val="24"/>
      <w:lang w:eastAsia="zh-CN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961"/>
        <w:tab w:val="right" w:pos="9922"/>
      </w:tabs>
    </w:pPr>
  </w:style>
  <w:style w:type="paragraph" w:styleId="ab">
    <w:name w:val="header"/>
    <w:basedOn w:val="aa"/>
  </w:style>
  <w:style w:type="paragraph" w:customStyle="1" w:styleId="ac">
    <w:name w:val="Содержимое таблицы"/>
    <w:basedOn w:val="a"/>
    <w:pPr>
      <w:widowControl w:val="0"/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styleId="af">
    <w:name w:val="footer"/>
    <w:basedOn w:val="a"/>
    <w:link w:val="af0"/>
    <w:uiPriority w:val="99"/>
    <w:unhideWhenUsed/>
    <w:rsid w:val="00DA74A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link w:val="af"/>
    <w:uiPriority w:val="99"/>
    <w:rsid w:val="00DA74A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1">
    <w:name w:val="List Paragraph"/>
    <w:basedOn w:val="a"/>
    <w:uiPriority w:val="34"/>
    <w:qFormat/>
    <w:rsid w:val="00872B3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10</cp:revision>
  <cp:lastPrinted>1995-11-21T14:41:00Z</cp:lastPrinted>
  <dcterms:created xsi:type="dcterms:W3CDTF">2021-11-18T13:10:00Z</dcterms:created>
  <dcterms:modified xsi:type="dcterms:W3CDTF">2021-12-02T06:48:00Z</dcterms:modified>
</cp:coreProperties>
</file>