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.2021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u w:val="none"/>
          <w:shd w:fill="FFFFFF" w:val="clear"/>
          <w:lang w:val="ru-RU" w:eastAsia="zh-CN" w:bidi="ar-SA"/>
        </w:rPr>
        <w:t>580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u w:val="none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О проведении общественных обсуждений </w:t>
      </w:r>
      <w:bookmarkStart w:id="0" w:name="__DdeLink__1358_1057225025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по проекту </w:t>
      </w:r>
      <w:bookmarkEnd w:id="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планировки</w:t>
        <w:br/>
        <w:t xml:space="preserve">территории и проекту межевания территории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для размещения линейного объекта: «Строительство автомобильной дороги местного значения ул. Садовая,</w:t>
        <w:br/>
        <w:t>р.п. Старожилово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»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по обращению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br/>
        <w:t>администрации муниципального образования — Старожиловский</w:t>
        <w:br/>
        <w:t>муниципальный район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shd w:fill="FFFFFF" w:val="clear"/>
        </w:rPr>
        <w:t>Срок проведения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Старожиловский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р.п. Старожилово,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ул. Толстого, д. 9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2022 г.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>,</w:t>
      </w:r>
      <w:r>
        <w:rPr>
          <w:rFonts w:cs="Times New Roman"/>
          <w:sz w:val="28"/>
          <w:szCs w:val="28"/>
          <w:shd w:fill="FFFFFF" w:val="clear"/>
        </w:rPr>
        <w:t xml:space="preserve"> с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8</w:t>
      </w:r>
      <w:r>
        <w:rPr>
          <w:rFonts w:cs="Times New Roman"/>
          <w:sz w:val="28"/>
          <w:szCs w:val="28"/>
          <w:shd w:fill="FFFFFF" w:val="clear"/>
        </w:rPr>
        <w:t>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Старожиловский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р.п. Старожилово,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ул. Толстого, д. 9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279.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</w:t>
      </w:r>
      <w:hyperlink r:id="rId3">
        <w:r>
          <w:rPr>
            <w:rFonts w:cs="Times New Roman"/>
            <w:sz w:val="28"/>
            <w:szCs w:val="28"/>
            <w:shd w:fill="FFFFFF" w:val="clear"/>
          </w:rPr>
          <w:t>kzz_gku@mail.ru</w:t>
        </w:r>
      </w:hyperlink>
      <w:r>
        <w:rPr>
          <w:rFonts w:cs="Times New Roman"/>
          <w:sz w:val="28"/>
          <w:szCs w:val="28"/>
          <w:shd w:fill="FFFFFF" w:val="clear"/>
        </w:rPr>
        <w:t xml:space="preserve">) </w:t>
      </w:r>
      <w:r>
        <w:rPr>
          <w:rFonts w:eastAsia="Times New Roman"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2022 г.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sz w:val="28"/>
          <w:szCs w:val="28"/>
          <w:shd w:fill="FFFFFF" w:val="clear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Прием предложений и замечаний: </w:t>
      </w:r>
      <w:r>
        <w:rPr>
          <w:rFonts w:eastAsia="Times New Roman"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shd w:fill="FFFFFF" w:val="clear"/>
        </w:rPr>
        <w:t xml:space="preserve"> 2022 г.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>,</w:t>
      </w:r>
      <w:r>
        <w:rPr>
          <w:rFonts w:cs="Times New Roman"/>
          <w:sz w:val="28"/>
          <w:szCs w:val="28"/>
          <w:shd w:fill="FFFFFF" w:val="clear"/>
        </w:rPr>
        <w:t xml:space="preserve"> с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8</w:t>
      </w:r>
      <w:r>
        <w:rPr>
          <w:rFonts w:cs="Times New Roman"/>
          <w:sz w:val="28"/>
          <w:szCs w:val="28"/>
          <w:shd w:fill="FFFFFF" w:val="clear"/>
        </w:rPr>
        <w:t>.00 час. до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kzz_gku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489</TotalTime>
  <Application>LibreOffice/6.4.4.2$Linux_X86_64 LibreOffice_project/40$Build-2</Application>
  <Pages>2</Pages>
  <Words>655</Words>
  <Characters>5002</Characters>
  <CharactersWithSpaces>5779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2021-12-13T16:12:52Z</dcterms:modified>
  <cp:revision>56</cp:revision>
  <dc:subject/>
  <dc:title/>
</cp:coreProperties>
</file>