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24" w:rsidRDefault="00261F9B">
      <w:pPr>
        <w:widowControl/>
        <w:suppressAutoHyphens/>
        <w:spacing w:before="0" w:after="0"/>
        <w:ind w:left="5103"/>
        <w:textAlignment w:val="baseline"/>
      </w:pPr>
      <w:bookmarkStart w:id="0" w:name="_GoBack"/>
      <w:bookmarkEnd w:id="0"/>
      <w:r>
        <w:t xml:space="preserve">       Утвержден постановлением</w:t>
      </w:r>
    </w:p>
    <w:p w:rsidR="00461024" w:rsidRDefault="00261F9B">
      <w:pPr>
        <w:keepNext/>
        <w:spacing w:before="0" w:after="0"/>
        <w:ind w:left="5528"/>
      </w:pPr>
      <w:r>
        <w:t>главного управления архитектуры</w:t>
      </w:r>
    </w:p>
    <w:p w:rsidR="00461024" w:rsidRDefault="00261F9B">
      <w:pPr>
        <w:keepNext/>
        <w:spacing w:before="0" w:after="0"/>
        <w:ind w:left="5528"/>
      </w:pPr>
      <w:r>
        <w:t>и градостроительства</w:t>
      </w:r>
    </w:p>
    <w:p w:rsidR="00461024" w:rsidRDefault="00261F9B">
      <w:pPr>
        <w:keepNext/>
        <w:spacing w:before="0" w:after="0"/>
        <w:ind w:left="5528"/>
      </w:pPr>
      <w:r>
        <w:t>Рязанской области</w:t>
      </w:r>
    </w:p>
    <w:p w:rsidR="00461024" w:rsidRDefault="00261F9B">
      <w:pPr>
        <w:widowControl/>
        <w:suppressAutoHyphens/>
        <w:spacing w:before="0" w:after="0"/>
        <w:ind w:left="5102" w:firstLine="397"/>
        <w:textAlignment w:val="baseline"/>
      </w:pPr>
      <w:r>
        <w:rPr>
          <w:color w:val="000000"/>
        </w:rPr>
        <w:t>от 15 декабря 2021 г. № 600-п</w:t>
      </w:r>
    </w:p>
    <w:p w:rsidR="00461024" w:rsidRDefault="00461024">
      <w:pPr>
        <w:pStyle w:val="affa"/>
        <w:keepNext/>
        <w:ind w:left="5103"/>
      </w:pPr>
    </w:p>
    <w:p w:rsidR="00461024" w:rsidRDefault="00461024">
      <w:pPr>
        <w:pStyle w:val="affa"/>
        <w:keepNext/>
        <w:rPr>
          <w:rFonts w:ascii="Times New Roman" w:hAnsi="Times New Roman"/>
          <w:sz w:val="72"/>
        </w:rPr>
      </w:pPr>
    </w:p>
    <w:p w:rsidR="00461024" w:rsidRDefault="00261F9B">
      <w:pPr>
        <w:pStyle w:val="affa"/>
        <w:keepNext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 xml:space="preserve">                                            </w:t>
      </w:r>
    </w:p>
    <w:p w:rsidR="00461024" w:rsidRDefault="00461024">
      <w:pPr>
        <w:pStyle w:val="affa"/>
        <w:keepNext/>
        <w:rPr>
          <w:rFonts w:ascii="Times New Roman" w:hAnsi="Times New Roman"/>
          <w:sz w:val="72"/>
        </w:rPr>
      </w:pPr>
    </w:p>
    <w:p w:rsidR="00461024" w:rsidRDefault="00261F9B">
      <w:pPr>
        <w:suppressAutoHyphens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461024" w:rsidRDefault="00261F9B">
      <w:pPr>
        <w:suppressAutoHyphens/>
        <w:spacing w:after="0"/>
        <w:jc w:val="center"/>
      </w:pPr>
      <w:r>
        <w:rPr>
          <w:sz w:val="32"/>
          <w:szCs w:val="32"/>
        </w:rPr>
        <w:t xml:space="preserve">муниципального образования — </w:t>
      </w:r>
      <w:r>
        <w:rPr>
          <w:rFonts w:cs="Times New Roman"/>
          <w:sz w:val="32"/>
          <w:szCs w:val="32"/>
          <w:lang w:bidi="ar-SA"/>
        </w:rPr>
        <w:t>Пеньковское с</w:t>
      </w:r>
      <w:r>
        <w:rPr>
          <w:sz w:val="32"/>
          <w:szCs w:val="32"/>
        </w:rPr>
        <w:t>ельское</w:t>
      </w:r>
    </w:p>
    <w:p w:rsidR="00461024" w:rsidRDefault="00261F9B">
      <w:pPr>
        <w:suppressAutoHyphens/>
        <w:jc w:val="center"/>
      </w:pPr>
      <w:r>
        <w:rPr>
          <w:sz w:val="32"/>
          <w:szCs w:val="32"/>
        </w:rPr>
        <w:t xml:space="preserve">поселение </w:t>
      </w:r>
      <w:r>
        <w:rPr>
          <w:rFonts w:cs="Times New Roman"/>
          <w:sz w:val="32"/>
          <w:szCs w:val="32"/>
          <w:lang w:bidi="ar-SA"/>
        </w:rPr>
        <w:t>Пителинского</w:t>
      </w:r>
      <w:r>
        <w:rPr>
          <w:sz w:val="32"/>
          <w:szCs w:val="32"/>
        </w:rPr>
        <w:t xml:space="preserve"> муниципального района Рязанской области  </w:t>
      </w:r>
    </w:p>
    <w:p w:rsidR="00461024" w:rsidRDefault="00461024">
      <w:pPr>
        <w:suppressAutoHyphens/>
        <w:spacing w:after="0"/>
        <w:jc w:val="center"/>
      </w:pPr>
    </w:p>
    <w:p w:rsidR="00461024" w:rsidRDefault="00461024">
      <w:pPr>
        <w:suppressAutoHyphens/>
        <w:spacing w:after="0"/>
        <w:jc w:val="center"/>
        <w:rPr>
          <w:color w:val="000000"/>
          <w:sz w:val="28"/>
          <w:szCs w:val="28"/>
        </w:rPr>
      </w:pPr>
    </w:p>
    <w:p w:rsidR="00461024" w:rsidRDefault="00461024">
      <w:pPr>
        <w:suppressAutoHyphens/>
        <w:spacing w:after="0"/>
        <w:jc w:val="center"/>
        <w:rPr>
          <w:color w:val="000000"/>
          <w:sz w:val="28"/>
          <w:szCs w:val="28"/>
        </w:rPr>
      </w:pPr>
    </w:p>
    <w:p w:rsidR="00461024" w:rsidRDefault="00261F9B">
      <w:pPr>
        <w:suppressAutoHyphens/>
        <w:spacing w:after="0"/>
        <w:jc w:val="center"/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suppressAutoHyphens/>
        <w:jc w:val="center"/>
        <w:rPr>
          <w:color w:val="000000"/>
          <w:sz w:val="32"/>
          <w:szCs w:val="32"/>
        </w:rPr>
      </w:pPr>
    </w:p>
    <w:p w:rsidR="00461024" w:rsidRDefault="00461024">
      <w:pPr>
        <w:widowControl/>
        <w:suppressAutoHyphens/>
        <w:jc w:val="both"/>
        <w:textAlignment w:val="baseline"/>
      </w:pPr>
    </w:p>
    <w:p w:rsidR="00461024" w:rsidRDefault="00461024">
      <w:pPr>
        <w:widowControl/>
        <w:suppressAutoHyphens/>
        <w:jc w:val="both"/>
        <w:textAlignment w:val="baseline"/>
      </w:pPr>
    </w:p>
    <w:p w:rsidR="00461024" w:rsidRDefault="00461024">
      <w:pPr>
        <w:suppressAutoHyphens/>
        <w:jc w:val="both"/>
      </w:pPr>
    </w:p>
    <w:p w:rsidR="00461024" w:rsidRDefault="00261F9B">
      <w:pPr>
        <w:widowControl/>
        <w:suppressAutoHyphens/>
        <w:ind w:firstLine="709"/>
        <w:jc w:val="both"/>
        <w:textAlignment w:val="baseline"/>
      </w:pPr>
      <w:hyperlink r:id="rId8">
        <w:r>
          <w:rPr>
            <w:b/>
            <w:bCs/>
            <w:sz w:val="28"/>
            <w:szCs w:val="28"/>
          </w:rPr>
          <w:t>1</w:t>
        </w:r>
      </w:hyperlink>
      <w:r>
        <w:rPr>
          <w:b/>
          <w:bCs/>
        </w:rPr>
        <w:t xml:space="preserve">. </w:t>
      </w:r>
      <w:r>
        <w:rPr>
          <w:b/>
          <w:bCs/>
          <w:iCs/>
          <w:sz w:val="28"/>
          <w:szCs w:val="28"/>
        </w:rPr>
        <w:t>Сведения о видах, назначении и наименованиях планируемых для размещения объектов местного значен</w:t>
      </w:r>
      <w:r>
        <w:rPr>
          <w:b/>
          <w:bCs/>
          <w:iCs/>
          <w:sz w:val="28"/>
          <w:szCs w:val="28"/>
        </w:rPr>
        <w:t>ия поселения, их основные характеристики, их местоположение.</w:t>
      </w:r>
    </w:p>
    <w:p w:rsidR="00461024" w:rsidRDefault="00261F9B">
      <w:pPr>
        <w:pStyle w:val="25"/>
        <w:widowControl/>
        <w:suppressAutoHyphens/>
        <w:spacing w:before="0" w:after="0" w:line="240" w:lineRule="auto"/>
        <w:ind w:firstLine="737"/>
        <w:jc w:val="both"/>
        <w:textAlignment w:val="baseline"/>
      </w:pPr>
      <w:hyperlink w:anchor="__RefHeading___Toc42590051">
        <w:r>
          <w:t>Все объекты капитального строительства условно можно разделить на линейные, точечные и зональные:</w:t>
        </w:r>
      </w:hyperlink>
    </w:p>
    <w:p w:rsidR="00461024" w:rsidRDefault="00261F9B">
      <w:pPr>
        <w:widowControl/>
        <w:numPr>
          <w:ilvl w:val="0"/>
          <w:numId w:val="3"/>
        </w:numPr>
        <w:tabs>
          <w:tab w:val="left" w:pos="800"/>
          <w:tab w:val="left" w:pos="1200"/>
        </w:tabs>
        <w:suppressAutoHyphens/>
        <w:spacing w:before="0" w:after="0"/>
        <w:contextualSpacing/>
        <w:jc w:val="both"/>
        <w:textAlignment w:val="baseline"/>
      </w:pPr>
      <w:r>
        <w:rPr>
          <w:sz w:val="28"/>
          <w:szCs w:val="28"/>
        </w:rPr>
        <w:t>линейные (транспортные, инженерные коммуникации,</w:t>
      </w:r>
      <w:r>
        <w:rPr>
          <w:sz w:val="28"/>
          <w:szCs w:val="28"/>
        </w:rPr>
        <w:t xml:space="preserve"> линии связи);</w:t>
      </w:r>
    </w:p>
    <w:p w:rsidR="00461024" w:rsidRDefault="00261F9B">
      <w:pPr>
        <w:widowControl/>
        <w:numPr>
          <w:ilvl w:val="0"/>
          <w:numId w:val="3"/>
        </w:numPr>
        <w:tabs>
          <w:tab w:val="left" w:pos="800"/>
          <w:tab w:val="left" w:pos="1200"/>
        </w:tabs>
        <w:suppressAutoHyphens/>
        <w:spacing w:before="0" w:after="0"/>
        <w:contextualSpacing/>
        <w:jc w:val="both"/>
        <w:textAlignment w:val="baseline"/>
      </w:pPr>
      <w:r>
        <w:rPr>
          <w:sz w:val="28"/>
          <w:szCs w:val="28"/>
        </w:rPr>
        <w:t xml:space="preserve">точечные, требующие относительно небольших по размеру, компактных площадок; </w:t>
      </w:r>
    </w:p>
    <w:p w:rsidR="00461024" w:rsidRDefault="00261F9B">
      <w:pPr>
        <w:widowControl/>
        <w:numPr>
          <w:ilvl w:val="0"/>
          <w:numId w:val="3"/>
        </w:numPr>
        <w:tabs>
          <w:tab w:val="left" w:pos="800"/>
          <w:tab w:val="left" w:pos="1200"/>
        </w:tabs>
        <w:suppressAutoHyphens/>
        <w:spacing w:before="0" w:after="0"/>
        <w:contextualSpacing/>
        <w:jc w:val="both"/>
        <w:textAlignment w:val="baseline"/>
      </w:pPr>
      <w:r>
        <w:rPr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</w:t>
      </w:r>
      <w:r>
        <w:rPr>
          <w:sz w:val="28"/>
          <w:szCs w:val="28"/>
        </w:rPr>
        <w:t>ного сырья), либо для длительного отдыха и туризма регионального значения.</w:t>
      </w:r>
    </w:p>
    <w:p w:rsidR="00461024" w:rsidRDefault="00261F9B">
      <w:pPr>
        <w:suppressAutoHyphens/>
        <w:spacing w:before="0" w:after="0"/>
        <w:ind w:firstLine="567"/>
        <w:contextualSpacing/>
        <w:jc w:val="both"/>
      </w:pPr>
      <w:r>
        <w:rPr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</w:t>
      </w:r>
      <w:r>
        <w:rPr>
          <w:sz w:val="28"/>
          <w:szCs w:val="28"/>
        </w:rPr>
        <w:t>йся функциональной и планировочной структурой  поселения.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</w:t>
      </w:r>
      <w:r>
        <w:rPr>
          <w:sz w:val="28"/>
          <w:szCs w:val="28"/>
        </w:rPr>
        <w:t>овмещенную трассировку в виде коридоров коммуникаций.</w:t>
      </w:r>
    </w:p>
    <w:p w:rsidR="00461024" w:rsidRDefault="00261F9B">
      <w:pPr>
        <w:suppressAutoHyphens/>
        <w:spacing w:before="0" w:after="0"/>
        <w:ind w:firstLine="567"/>
        <w:contextualSpacing/>
        <w:jc w:val="both"/>
      </w:pPr>
      <w:r>
        <w:rPr>
          <w:rFonts w:cs="Times New Roman"/>
          <w:sz w:val="28"/>
          <w:szCs w:val="28"/>
          <w:lang w:bidi="ar-SA"/>
        </w:rPr>
        <w:t>Анализ</w:t>
      </w:r>
      <w:r>
        <w:rPr>
          <w:sz w:val="28"/>
          <w:szCs w:val="28"/>
        </w:rPr>
        <w:t xml:space="preserve"> перечня объектов капитального строительства местного значения  производился с учетом:</w:t>
      </w:r>
    </w:p>
    <w:p w:rsidR="00461024" w:rsidRDefault="00261F9B">
      <w:pPr>
        <w:widowControl/>
        <w:numPr>
          <w:ilvl w:val="0"/>
          <w:numId w:val="4"/>
        </w:numPr>
        <w:suppressAutoHyphens/>
        <w:spacing w:before="0" w:after="0"/>
        <w:contextualSpacing/>
        <w:jc w:val="both"/>
        <w:textAlignment w:val="baseline"/>
      </w:pPr>
      <w:r>
        <w:rPr>
          <w:sz w:val="28"/>
          <w:szCs w:val="28"/>
        </w:rPr>
        <w:t xml:space="preserve">действующих целевых областных и районных программ, а также программ муниципального образования – </w:t>
      </w:r>
      <w:r>
        <w:rPr>
          <w:rFonts w:cs="Times New Roman"/>
          <w:sz w:val="28"/>
          <w:szCs w:val="28"/>
          <w:lang w:bidi="ar-SA"/>
        </w:rPr>
        <w:t>Пеньковское</w:t>
      </w:r>
      <w:r>
        <w:rPr>
          <w:sz w:val="28"/>
          <w:szCs w:val="28"/>
        </w:rPr>
        <w:t xml:space="preserve"> сельское поселение;</w:t>
      </w:r>
    </w:p>
    <w:p w:rsidR="00461024" w:rsidRDefault="00261F9B">
      <w:pPr>
        <w:widowControl/>
        <w:numPr>
          <w:ilvl w:val="0"/>
          <w:numId w:val="4"/>
        </w:numPr>
        <w:suppressAutoHyphens/>
        <w:spacing w:before="0" w:after="0"/>
        <w:contextualSpacing/>
        <w:jc w:val="both"/>
        <w:textAlignment w:val="baseline"/>
      </w:pPr>
      <w:r>
        <w:rPr>
          <w:sz w:val="28"/>
          <w:szCs w:val="28"/>
        </w:rPr>
        <w:t>предложений Схемы территориального планирования Рязанской области;</w:t>
      </w:r>
    </w:p>
    <w:p w:rsidR="00461024" w:rsidRDefault="00261F9B">
      <w:pPr>
        <w:widowControl/>
        <w:numPr>
          <w:ilvl w:val="0"/>
          <w:numId w:val="4"/>
        </w:numPr>
        <w:suppressAutoHyphens/>
        <w:spacing w:before="0" w:after="0"/>
        <w:contextualSpacing/>
        <w:jc w:val="both"/>
        <w:textAlignment w:val="baseline"/>
      </w:pPr>
      <w:r>
        <w:rPr>
          <w:sz w:val="28"/>
          <w:szCs w:val="28"/>
        </w:rPr>
        <w:t xml:space="preserve">предложений Схемы территориального планирования </w:t>
      </w:r>
      <w:r>
        <w:rPr>
          <w:rFonts w:cs="Times New Roman"/>
          <w:sz w:val="28"/>
          <w:szCs w:val="28"/>
          <w:lang w:bidi="ar-SA"/>
        </w:rPr>
        <w:t>Пителинского</w:t>
      </w:r>
      <w:r>
        <w:rPr>
          <w:sz w:val="28"/>
          <w:szCs w:val="28"/>
        </w:rPr>
        <w:t xml:space="preserve"> муниципального района;</w:t>
      </w:r>
    </w:p>
    <w:p w:rsidR="00461024" w:rsidRDefault="00261F9B">
      <w:pPr>
        <w:widowControl/>
        <w:numPr>
          <w:ilvl w:val="0"/>
          <w:numId w:val="4"/>
        </w:numPr>
        <w:suppressAutoHyphens/>
        <w:spacing w:before="0" w:after="0"/>
        <w:contextualSpacing/>
        <w:jc w:val="both"/>
        <w:textAlignment w:val="baseline"/>
      </w:pPr>
      <w:r>
        <w:rPr>
          <w:sz w:val="28"/>
          <w:szCs w:val="28"/>
        </w:rPr>
        <w:t>наличия обоснований целесообразности строительства объектов в составе инвестиционных</w:t>
      </w:r>
      <w:r>
        <w:rPr>
          <w:sz w:val="28"/>
          <w:szCs w:val="28"/>
        </w:rPr>
        <w:t xml:space="preserve"> проектов.</w:t>
      </w:r>
    </w:p>
    <w:p w:rsidR="00461024" w:rsidRDefault="00261F9B">
      <w:pPr>
        <w:widowControl/>
        <w:suppressLineNumbers/>
        <w:suppressAutoHyphens/>
        <w:ind w:firstLine="737"/>
        <w:jc w:val="both"/>
        <w:textAlignment w:val="baseline"/>
      </w:pPr>
      <w:r>
        <w:rPr>
          <w:color w:val="000000"/>
          <w:sz w:val="28"/>
          <w:szCs w:val="28"/>
          <w:lang w:eastAsia="ar-SA" w:bidi="ar-SA"/>
        </w:rPr>
        <w:t>Н</w:t>
      </w:r>
      <w:r>
        <w:rPr>
          <w:color w:val="000000"/>
          <w:sz w:val="28"/>
          <w:szCs w:val="28"/>
        </w:rPr>
        <w:t xml:space="preserve">а территории муниципального образования - </w:t>
      </w:r>
      <w:r>
        <w:rPr>
          <w:rFonts w:cs="Times New Roman"/>
          <w:color w:val="000000"/>
          <w:sz w:val="28"/>
          <w:szCs w:val="28"/>
          <w:lang w:bidi="ar-SA"/>
        </w:rPr>
        <w:t>Пеньковское</w:t>
      </w:r>
      <w:r>
        <w:rPr>
          <w:color w:val="000000"/>
          <w:sz w:val="28"/>
          <w:szCs w:val="28"/>
        </w:rPr>
        <w:t xml:space="preserve"> сельское поселение </w:t>
      </w:r>
      <w:r>
        <w:rPr>
          <w:rFonts w:cs="Times New Roman"/>
          <w:color w:val="000000"/>
          <w:sz w:val="28"/>
          <w:szCs w:val="28"/>
          <w:lang w:bidi="ar-SA"/>
        </w:rPr>
        <w:t>Пителинского</w:t>
      </w:r>
      <w:r>
        <w:rPr>
          <w:color w:val="000000"/>
          <w:sz w:val="28"/>
          <w:szCs w:val="28"/>
        </w:rPr>
        <w:t xml:space="preserve"> муниципального района Рязанской области предусматривается строительство и реконструкция следующих объектов   местного значения:</w:t>
      </w:r>
    </w:p>
    <w:tbl>
      <w:tblPr>
        <w:tblW w:w="9927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1811"/>
        <w:gridCol w:w="1854"/>
        <w:gridCol w:w="1310"/>
        <w:gridCol w:w="1767"/>
        <w:gridCol w:w="1702"/>
        <w:gridCol w:w="1483"/>
      </w:tblGrid>
      <w:tr w:rsidR="00461024">
        <w:trPr>
          <w:trHeight w:val="1359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-113" w:firstLine="113"/>
              <w:jc w:val="center"/>
              <w:textAlignment w:val="baseline"/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-113" w:firstLine="11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-113" w:firstLine="113"/>
              <w:jc w:val="center"/>
              <w:textAlignment w:val="baseline"/>
              <w:rPr>
                <w:lang w:val="en-US" w:eastAsia="en-US"/>
              </w:rPr>
            </w:pPr>
            <w:r>
              <w:rPr>
                <w:lang w:val="en-US" w:eastAsia="en-US"/>
              </w:rPr>
              <w:t>объекта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554" w:hanging="452"/>
              <w:jc w:val="center"/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567" w:hanging="567"/>
              <w:jc w:val="center"/>
              <w:textAlignment w:val="baseline"/>
            </w:pPr>
            <w:r>
              <w:t xml:space="preserve">       </w:t>
            </w:r>
            <w:r>
              <w:t xml:space="preserve">                </w:t>
            </w: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567" w:hanging="567"/>
              <w:jc w:val="center"/>
              <w:textAlignment w:val="baseline"/>
            </w:pPr>
            <w:r>
              <w:rPr>
                <w:lang w:eastAsia="en-US"/>
              </w:rPr>
              <w:t>Место</w:t>
            </w:r>
            <w:r>
              <w:rPr>
                <w:lang w:val="en-US" w:eastAsia="en-US"/>
              </w:rPr>
              <w:t>положе-ние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111" w:after="0" w:line="226" w:lineRule="exact"/>
              <w:ind w:left="20" w:right="6"/>
              <w:jc w:val="center"/>
            </w:pPr>
          </w:p>
          <w:p w:rsidR="00461024" w:rsidRDefault="00261F9B">
            <w:pPr>
              <w:pStyle w:val="TableParagraph"/>
              <w:suppressAutoHyphens/>
              <w:spacing w:before="111" w:after="0" w:line="226" w:lineRule="exact"/>
              <w:ind w:left="20" w:right="6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Значение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0" w:after="0" w:line="226" w:lineRule="exact"/>
              <w:ind w:left="25" w:right="6"/>
              <w:jc w:val="center"/>
            </w:pPr>
          </w:p>
          <w:p w:rsidR="00461024" w:rsidRDefault="00261F9B">
            <w:pPr>
              <w:pStyle w:val="TableParagraph"/>
              <w:suppressAutoHyphens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Статус</w:t>
            </w:r>
          </w:p>
          <w:p w:rsidR="00461024" w:rsidRDefault="00261F9B">
            <w:pPr>
              <w:pStyle w:val="TableParagraph"/>
              <w:suppressAutoHyphens/>
              <w:spacing w:before="0" w:after="0" w:line="226" w:lineRule="exact"/>
              <w:ind w:left="25" w:right="6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объекта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Зона с особыми условиями использова-ния территории</w:t>
            </w:r>
          </w:p>
          <w:p w:rsidR="00461024" w:rsidRDefault="00461024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</w:pPr>
            <w:r>
              <w:rPr>
                <w:lang w:eastAsia="en-US"/>
              </w:rPr>
              <w:t>Вид ф</w:t>
            </w:r>
            <w:r>
              <w:rPr>
                <w:lang w:val="en-US" w:eastAsia="en-US"/>
              </w:rPr>
              <w:t>ункцио-нальной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зоны</w:t>
            </w:r>
          </w:p>
        </w:tc>
      </w:tr>
      <w:tr w:rsidR="00461024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suppressAutoHyphens/>
              <w:snapToGrid w:val="0"/>
              <w:spacing w:before="0" w:after="0" w:line="226" w:lineRule="exact"/>
              <w:ind w:hanging="57"/>
              <w:jc w:val="center"/>
              <w:textAlignment w:val="baseline"/>
            </w:pPr>
          </w:p>
          <w:p w:rsidR="00461024" w:rsidRDefault="00261F9B">
            <w:pPr>
              <w:suppressAutoHyphens/>
              <w:snapToGrid w:val="0"/>
              <w:spacing w:before="0" w:after="0" w:line="226" w:lineRule="exact"/>
              <w:ind w:hanging="57"/>
              <w:jc w:val="center"/>
              <w:textAlignment w:val="baseline"/>
            </w:pPr>
            <w:r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  <w:t>Объект религи-озного значения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suppressAutoHyphens/>
              <w:snapToGrid w:val="0"/>
              <w:spacing w:before="0" w:after="0" w:line="228" w:lineRule="auto"/>
              <w:jc w:val="center"/>
            </w:pPr>
          </w:p>
          <w:p w:rsidR="00461024" w:rsidRDefault="00261F9B">
            <w:pPr>
              <w:suppressAutoHyphens/>
              <w:snapToGrid w:val="0"/>
              <w:spacing w:before="0" w:after="0" w:line="228" w:lineRule="auto"/>
              <w:jc w:val="center"/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  <w:t>с. Темирево, ул. Школьная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111" w:after="0" w:line="226" w:lineRule="exact"/>
              <w:ind w:left="20" w:right="6"/>
              <w:jc w:val="center"/>
            </w:pPr>
          </w:p>
          <w:p w:rsidR="00461024" w:rsidRDefault="00261F9B">
            <w:pPr>
              <w:pStyle w:val="TableParagraph"/>
              <w:suppressAutoHyphens/>
              <w:snapToGrid w:val="0"/>
              <w:spacing w:before="111" w:after="0" w:line="226" w:lineRule="exact"/>
              <w:ind w:left="20" w:right="6"/>
              <w:jc w:val="center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местное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0" w:after="0" w:line="226" w:lineRule="exact"/>
              <w:ind w:left="25" w:right="6"/>
              <w:jc w:val="center"/>
            </w:pPr>
          </w:p>
          <w:p w:rsidR="00461024" w:rsidRDefault="00461024">
            <w:pPr>
              <w:pStyle w:val="TableParagraph"/>
              <w:suppressAutoHyphens/>
              <w:snapToGrid w:val="0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</w:p>
          <w:p w:rsidR="00461024" w:rsidRDefault="00261F9B">
            <w:pPr>
              <w:pStyle w:val="TableParagraph"/>
              <w:suppressAutoHyphens/>
              <w:snapToGrid w:val="0"/>
              <w:spacing w:before="0" w:after="0" w:line="226" w:lineRule="exact"/>
              <w:ind w:left="25" w:right="6"/>
              <w:jc w:val="center"/>
            </w:pPr>
            <w:r>
              <w:rPr>
                <w:lang w:eastAsia="en-US"/>
              </w:rPr>
              <w:t>планируемый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</w:pPr>
          </w:p>
          <w:p w:rsidR="00461024" w:rsidRDefault="00461024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  <w:rPr>
                <w:lang w:eastAsia="en-US"/>
              </w:rPr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</w:pPr>
          </w:p>
          <w:p w:rsidR="00461024" w:rsidRDefault="00461024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  <w:rPr>
                <w:lang w:eastAsia="en-US"/>
              </w:rPr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</w:pPr>
            <w:r>
              <w:rPr>
                <w:lang w:eastAsia="en-US"/>
              </w:rPr>
              <w:t>жилые зоны</w:t>
            </w:r>
          </w:p>
        </w:tc>
      </w:tr>
    </w:tbl>
    <w:p w:rsidR="00461024" w:rsidRDefault="00261F9B">
      <w:pPr>
        <w:numPr>
          <w:ilvl w:val="1"/>
          <w:numId w:val="2"/>
        </w:numPr>
        <w:suppressAutoHyphens/>
        <w:ind w:firstLine="567"/>
        <w:jc w:val="both"/>
      </w:pPr>
      <w:r>
        <w:rPr>
          <w:rFonts w:cs="Times New Roman"/>
        </w:rPr>
        <w:lastRenderedPageBreak/>
        <w:t xml:space="preserve"> </w:t>
      </w:r>
      <w:r>
        <w:rPr>
          <w:b/>
          <w:bCs/>
          <w:sz w:val="28"/>
          <w:szCs w:val="28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461024" w:rsidRDefault="00261F9B">
      <w:pPr>
        <w:suppressAutoHyphens/>
        <w:spacing w:after="0"/>
        <w:ind w:firstLine="720"/>
        <w:jc w:val="both"/>
      </w:pPr>
      <w:r>
        <w:rPr>
          <w:sz w:val="28"/>
          <w:szCs w:val="28"/>
        </w:rPr>
        <w:t>Согласно пункту 5 статья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</w:t>
      </w:r>
      <w:r>
        <w:rPr>
          <w:sz w:val="28"/>
          <w:szCs w:val="28"/>
        </w:rPr>
        <w:t xml:space="preserve">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</w:t>
      </w:r>
      <w:r>
        <w:rPr>
          <w:rFonts w:cs="Times New Roman"/>
          <w:sz w:val="28"/>
          <w:szCs w:val="28"/>
          <w:lang w:eastAsia="ar-SA" w:bidi="ar-SA"/>
        </w:rPr>
        <w:t>функциональных</w:t>
      </w:r>
      <w:r>
        <w:rPr>
          <w:sz w:val="28"/>
          <w:szCs w:val="28"/>
          <w:lang w:eastAsia="ar-SA"/>
        </w:rPr>
        <w:t xml:space="preserve"> зон учтены положения Градостроительного, Земельного и Водного кодексов Российской Федерации, треб</w:t>
      </w:r>
      <w:r>
        <w:rPr>
          <w:sz w:val="28"/>
          <w:szCs w:val="28"/>
          <w:lang w:eastAsia="ar-SA"/>
        </w:rPr>
        <w:t xml:space="preserve">ования специальных нормативов и правил, касающиеся зон с нормируемым режимом градостроительной деятельности. </w:t>
      </w:r>
    </w:p>
    <w:p w:rsidR="00461024" w:rsidRDefault="00261F9B">
      <w:pPr>
        <w:widowControl/>
        <w:suppressAutoHyphens/>
        <w:spacing w:before="0" w:after="0"/>
        <w:ind w:firstLine="737"/>
        <w:jc w:val="both"/>
        <w:textAlignment w:val="baseline"/>
      </w:pPr>
      <w:r>
        <w:rPr>
          <w:sz w:val="28"/>
          <w:szCs w:val="28"/>
          <w:lang w:eastAsia="ar-SA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</w:t>
      </w:r>
      <w:r>
        <w:rPr>
          <w:sz w:val="28"/>
          <w:szCs w:val="28"/>
          <w:lang w:eastAsia="ar-SA"/>
        </w:rPr>
        <w:t>сти. Зонирование устанавливает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461024" w:rsidRDefault="00261F9B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sz w:val="28"/>
          <w:szCs w:val="28"/>
          <w:lang w:eastAsia="ar-SA"/>
        </w:rPr>
        <w:t>Границы и описание</w:t>
      </w:r>
      <w:r>
        <w:rPr>
          <w:sz w:val="28"/>
          <w:szCs w:val="28"/>
          <w:lang w:eastAsia="ar-SA"/>
        </w:rPr>
        <w:t xml:space="preserve"> функциональных зон с указанием планируемых для размещения в них объектов федерального значения, объектов регионального </w:t>
      </w:r>
      <w:r>
        <w:rPr>
          <w:sz w:val="28"/>
          <w:szCs w:val="28"/>
        </w:rPr>
        <w:t xml:space="preserve">значения, объектов местного значения отображены на </w:t>
      </w:r>
      <w:r>
        <w:rPr>
          <w:rFonts w:cs="Times New Roman"/>
          <w:sz w:val="28"/>
          <w:szCs w:val="28"/>
          <w:lang w:bidi="ar-SA"/>
        </w:rPr>
        <w:t>карте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планируемого размещения объектов местного значения</w:t>
      </w:r>
      <w:r>
        <w:rPr>
          <w:sz w:val="28"/>
          <w:szCs w:val="28"/>
        </w:rPr>
        <w:t>.</w:t>
      </w:r>
    </w:p>
    <w:p w:rsidR="00461024" w:rsidRDefault="00261F9B">
      <w:pPr>
        <w:widowControl/>
        <w:suppressAutoHyphens/>
        <w:spacing w:before="0" w:after="0"/>
        <w:ind w:firstLine="737"/>
        <w:jc w:val="both"/>
        <w:textAlignment w:val="baseline"/>
      </w:pPr>
      <w:r>
        <w:rPr>
          <w:color w:val="000000"/>
          <w:sz w:val="28"/>
          <w:szCs w:val="28"/>
          <w:lang w:eastAsia="ar-SA"/>
        </w:rPr>
        <w:t>Жилые зоны расположены в на</w:t>
      </w:r>
      <w:r>
        <w:rPr>
          <w:color w:val="000000"/>
          <w:sz w:val="28"/>
          <w:szCs w:val="28"/>
          <w:lang w:eastAsia="ar-SA"/>
        </w:rPr>
        <w:t xml:space="preserve">селенном пункте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и 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 w:bidi="ar-SA"/>
        </w:rPr>
        <w:t>предназначены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гараж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ей и иных объектов, связанных с проживанием граждан. </w:t>
      </w:r>
    </w:p>
    <w:p w:rsidR="00461024" w:rsidRDefault="00261F9B">
      <w:pPr>
        <w:widowControl/>
        <w:suppressAutoHyphens/>
        <w:spacing w:before="0" w:after="0"/>
        <w:ind w:firstLine="737"/>
        <w:jc w:val="both"/>
        <w:textAlignment w:val="baseline"/>
      </w:pPr>
      <w:r>
        <w:rPr>
          <w:sz w:val="28"/>
          <w:szCs w:val="28"/>
          <w:lang w:eastAsia="ar-SA"/>
        </w:rPr>
        <w:t xml:space="preserve">Зона транспортной инфраструктуры предназначена для размещения головных сооружений инженерной инфраструктуры, объектов </w:t>
      </w:r>
      <w:r>
        <w:rPr>
          <w:rFonts w:cs="Times New Roman"/>
          <w:sz w:val="28"/>
          <w:szCs w:val="28"/>
          <w:lang w:eastAsia="ar-SA" w:bidi="ar-SA"/>
        </w:rPr>
        <w:t>автомобильного, воздушного,</w:t>
      </w:r>
      <w:r>
        <w:rPr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  <w:lang w:eastAsia="ar-SA" w:bidi="ar-SA"/>
        </w:rPr>
        <w:t xml:space="preserve">железнодорожного транспорта и связанных с ними объектов </w:t>
      </w:r>
      <w:r>
        <w:rPr>
          <w:rFonts w:cs="Times New Roman"/>
          <w:sz w:val="28"/>
          <w:szCs w:val="28"/>
          <w:lang w:eastAsia="ar-SA" w:bidi="ar-SA"/>
        </w:rPr>
        <w:t xml:space="preserve">обустройства и обслуживания. </w:t>
      </w:r>
    </w:p>
    <w:p w:rsidR="00461024" w:rsidRDefault="00261F9B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Зона сельскохозяйственного использования предназначена для обеспечения условий ведения крестьянско-фермерских хозяйств, а также для выращивания сельскохозяйственной продукции.</w:t>
      </w:r>
    </w:p>
    <w:p w:rsidR="00461024" w:rsidRDefault="00261F9B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rFonts w:cs="Times New Roman"/>
          <w:sz w:val="28"/>
          <w:szCs w:val="28"/>
          <w:lang w:bidi="ar-SA"/>
        </w:rPr>
        <w:t>Зона сельскохозяйственных угодий предназначена для</w:t>
      </w:r>
      <w:r>
        <w:rPr>
          <w:rFonts w:cs="Times New Roman"/>
          <w:sz w:val="28"/>
          <w:szCs w:val="28"/>
          <w:lang w:bidi="ar-SA"/>
        </w:rPr>
        <w:t xml:space="preserve"> обеспечения условий ведения крестьянско-фермерских хозяйств, а также для выращивания сельскохозяйственной продукции.  </w:t>
      </w:r>
    </w:p>
    <w:p w:rsidR="00461024" w:rsidRDefault="00261F9B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rFonts w:cs="Times New Roman"/>
          <w:color w:val="000000"/>
          <w:sz w:val="28"/>
          <w:szCs w:val="28"/>
          <w:lang w:eastAsia="ar-SA" w:bidi="ar-SA"/>
        </w:rPr>
        <w:t>Производственная зона сельскохозяйственных предприятий  используется для размещения объектов сельскохозяйственного назначения: здания, с</w:t>
      </w:r>
      <w:r>
        <w:rPr>
          <w:rFonts w:cs="Times New Roman"/>
          <w:color w:val="000000"/>
          <w:sz w:val="28"/>
          <w:szCs w:val="28"/>
          <w:lang w:eastAsia="ar-SA" w:bidi="ar-SA"/>
        </w:rPr>
        <w:t>троения, сооружения, использующиеся для производства, хранения и первичной обработки сельскохозяйственной продукции.</w:t>
      </w:r>
    </w:p>
    <w:p w:rsidR="00461024" w:rsidRDefault="00261F9B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rFonts w:cs="Times New Roman"/>
          <w:sz w:val="28"/>
          <w:szCs w:val="28"/>
          <w:lang w:bidi="ar-SA"/>
        </w:rPr>
        <w:t xml:space="preserve">Зона лесов </w:t>
      </w:r>
      <w:r>
        <w:rPr>
          <w:rFonts w:cs="Times New Roman"/>
          <w:color w:val="000000"/>
          <w:sz w:val="28"/>
          <w:szCs w:val="28"/>
          <w:lang w:bidi="ar-SA"/>
        </w:rPr>
        <w:t xml:space="preserve">устанавливается на землях лесного фонда и </w:t>
      </w:r>
      <w:r>
        <w:rPr>
          <w:rFonts w:cs="Times New Roman"/>
          <w:sz w:val="28"/>
          <w:szCs w:val="28"/>
          <w:lang w:bidi="ar-SA"/>
        </w:rPr>
        <w:t xml:space="preserve"> определяется в целях дифференциации режима использования, охраны, защиты и воспроизво</w:t>
      </w:r>
      <w:r>
        <w:rPr>
          <w:rFonts w:cs="Times New Roman"/>
          <w:sz w:val="28"/>
          <w:szCs w:val="28"/>
          <w:lang w:bidi="ar-SA"/>
        </w:rPr>
        <w:t xml:space="preserve">дства </w:t>
      </w:r>
      <w:r>
        <w:rPr>
          <w:rFonts w:cs="Times New Roman"/>
          <w:sz w:val="28"/>
          <w:szCs w:val="28"/>
          <w:lang w:bidi="ar-SA"/>
        </w:rPr>
        <w:lastRenderedPageBreak/>
        <w:t xml:space="preserve">лесов,  а также для сохранения мест обитания фауны и восстановления нарушенных природных ландшафтов. </w:t>
      </w:r>
    </w:p>
    <w:p w:rsidR="00461024" w:rsidRDefault="00261F9B">
      <w:pPr>
        <w:widowControl/>
        <w:suppressAutoHyphens/>
        <w:spacing w:before="0" w:after="0"/>
        <w:ind w:firstLine="737"/>
        <w:jc w:val="both"/>
        <w:textAlignment w:val="baseline"/>
      </w:pPr>
      <w:r>
        <w:rPr>
          <w:rFonts w:cs="Times New Roman"/>
          <w:sz w:val="28"/>
          <w:szCs w:val="28"/>
          <w:lang w:bidi="ar-SA"/>
        </w:rPr>
        <w:t>Зона кладбищ - это тер</w:t>
      </w:r>
      <w:r>
        <w:rPr>
          <w:sz w:val="28"/>
          <w:szCs w:val="28"/>
        </w:rPr>
        <w:t>ритория, на которой размещаются здания, сооружения для проведения скорбных и траурных обрядов, культовые здания и сооружения.</w:t>
      </w:r>
    </w:p>
    <w:tbl>
      <w:tblPr>
        <w:tblW w:w="9987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5563"/>
        <w:gridCol w:w="2499"/>
      </w:tblGrid>
      <w:tr w:rsidR="00461024">
        <w:trPr>
          <w:trHeight w:val="702"/>
          <w:tblHeader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afffa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Код объекта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afffa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afffa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Условные</w:t>
            </w:r>
          </w:p>
          <w:p w:rsidR="00461024" w:rsidRDefault="00261F9B">
            <w:pPr>
              <w:pStyle w:val="afffa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обозначения</w:t>
            </w:r>
          </w:p>
          <w:p w:rsidR="00461024" w:rsidRDefault="00461024">
            <w:pPr>
              <w:pStyle w:val="112"/>
              <w:keepNext/>
              <w:keepLines/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1024" w:rsidRDefault="00461024">
            <w:pPr>
              <w:pStyle w:val="112"/>
              <w:keepNext/>
              <w:keepLines/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61024">
        <w:trPr>
          <w:trHeight w:val="597"/>
          <w:tblHeader/>
        </w:trPr>
        <w:tc>
          <w:tcPr>
            <w:tcW w:w="9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</w:tr>
      <w:tr w:rsidR="00461024">
        <w:trPr>
          <w:trHeight w:val="680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36068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5227" t="-10169" r="-5227" b="-10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24">
        <w:trPr>
          <w:trHeight w:val="680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701010405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транспортной инфраструктуры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36068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5227" t="-10169" r="-5227" b="-10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24">
        <w:trPr>
          <w:trHeight w:val="680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701010502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3"/>
              <w:widowControl w:val="0"/>
            </w:pPr>
            <w:r>
              <w:rPr>
                <w:color w:val="000000"/>
                <w:sz w:val="24"/>
                <w:lang w:eastAsia="ar-SA"/>
              </w:rPr>
              <w:t>Зона сельскохозяйственного использования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9615" cy="369570"/>
                  <wp:effectExtent l="0" t="0" r="0" b="0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340" t="-6497" r="-3340" b="-64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24">
        <w:trPr>
          <w:trHeight w:val="680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z w:val="24"/>
                <w:szCs w:val="24"/>
                <w:lang w:val="en-US" w:eastAsia="ar-SA"/>
              </w:rPr>
              <w:t>701010503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3"/>
              <w:widowControl w:val="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361315"/>
                  <wp:effectExtent l="0" t="0" r="0" b="0"/>
                  <wp:docPr id="4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4937" t="-9605" r="-4937" b="-9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24">
        <w:trPr>
          <w:trHeight w:val="689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3"/>
              <w:widowControl w:val="0"/>
              <w:jc w:val="center"/>
            </w:pPr>
            <w:r>
              <w:rPr>
                <w:color w:val="000000"/>
                <w:sz w:val="24"/>
              </w:rPr>
              <w:t>70101050</w:t>
            </w:r>
            <w:r>
              <w:rPr>
                <w:color w:val="000000"/>
                <w:kern w:val="2"/>
                <w:sz w:val="24"/>
              </w:rPr>
              <w:t>1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3"/>
              <w:widowControl w:val="0"/>
            </w:pPr>
            <w:r>
              <w:rPr>
                <w:color w:val="000000"/>
                <w:sz w:val="24"/>
              </w:rPr>
              <w:t>Зон</w:t>
            </w:r>
            <w:r>
              <w:rPr>
                <w:color w:val="000000"/>
                <w:kern w:val="2"/>
                <w:sz w:val="24"/>
              </w:rPr>
              <w:t xml:space="preserve">а </w:t>
            </w:r>
            <w:r>
              <w:rPr>
                <w:color w:val="000000"/>
                <w:sz w:val="24"/>
              </w:rPr>
              <w:t>сельскохозяйственн</w:t>
            </w:r>
            <w:r>
              <w:rPr>
                <w:color w:val="000000"/>
                <w:kern w:val="2"/>
                <w:sz w:val="24"/>
              </w:rPr>
              <w:t>ых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kern w:val="2"/>
                <w:sz w:val="24"/>
              </w:rPr>
              <w:t>угодий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94055" cy="325755"/>
                  <wp:effectExtent l="0" t="0" r="0" b="0"/>
                  <wp:docPr id="5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920" t="-1789" r="-920" b="-1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24">
        <w:trPr>
          <w:trHeight w:val="689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</w:pPr>
            <w:r>
              <w:rPr>
                <w:sz w:val="24"/>
                <w:szCs w:val="24"/>
              </w:rPr>
              <w:t>7010106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360680"/>
                  <wp:effectExtent l="0" t="0" r="0" b="0"/>
                  <wp:docPr id="6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5227" t="-10169" r="-5227" b="-10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24">
        <w:trPr>
          <w:trHeight w:val="680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</w:pP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3"/>
              <w:widowControl w:val="0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61024" w:rsidRDefault="00261F9B">
            <w:pPr>
              <w:pStyle w:val="112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360680"/>
                  <wp:effectExtent l="0" t="0" r="0" b="0"/>
                  <wp:docPr id="7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5227" t="-10169" r="-5227" b="-10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024" w:rsidRDefault="00261F9B">
      <w:pPr>
        <w:widowControl/>
        <w:tabs>
          <w:tab w:val="left" w:pos="683"/>
        </w:tabs>
        <w:suppressAutoHyphens/>
        <w:spacing w:before="0" w:after="0"/>
        <w:jc w:val="both"/>
        <w:textAlignment w:val="baseline"/>
      </w:pPr>
      <w:r>
        <w:t xml:space="preserve">   </w:t>
      </w:r>
      <w:r>
        <w:rPr>
          <w:rFonts w:cs="Times New Roman"/>
          <w:sz w:val="28"/>
          <w:szCs w:val="28"/>
          <w:lang w:eastAsia="ar-SA" w:bidi="ar-SA"/>
        </w:rPr>
        <w:tab/>
      </w:r>
    </w:p>
    <w:p w:rsidR="00461024" w:rsidRDefault="00261F9B">
      <w:pPr>
        <w:widowControl/>
        <w:tabs>
          <w:tab w:val="left" w:pos="683"/>
        </w:tabs>
        <w:suppressAutoHyphens/>
        <w:spacing w:before="0" w:after="0"/>
        <w:ind w:firstLine="680"/>
        <w:jc w:val="both"/>
        <w:textAlignment w:val="baseline"/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r>
        <w:rPr>
          <w:rFonts w:cs="Times New Roman"/>
          <w:sz w:val="28"/>
          <w:szCs w:val="28"/>
          <w:lang w:eastAsia="ar-SA" w:bidi="ar-SA"/>
        </w:rPr>
        <w:t>Пеньковское</w:t>
      </w:r>
      <w:r>
        <w:rPr>
          <w:sz w:val="28"/>
          <w:szCs w:val="28"/>
          <w:lang w:eastAsia="ar-SA"/>
        </w:rPr>
        <w:t xml:space="preserve"> сельское поселение </w:t>
      </w:r>
      <w:r>
        <w:rPr>
          <w:rFonts w:cs="Times New Roman"/>
          <w:sz w:val="28"/>
          <w:szCs w:val="28"/>
          <w:lang w:eastAsia="ar-SA" w:bidi="ar-SA"/>
        </w:rPr>
        <w:t>Пителинского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9971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829"/>
        <w:gridCol w:w="7418"/>
        <w:gridCol w:w="1724"/>
      </w:tblGrid>
      <w:tr w:rsidR="00461024">
        <w:trPr>
          <w:tblHeader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rPr>
                <w:lang w:val="en-US"/>
              </w:rPr>
              <w:t>№ п/п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Наименование зоны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Площадь, га</w:t>
            </w:r>
          </w:p>
        </w:tc>
      </w:tr>
      <w:tr w:rsidR="00461024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rPr>
                <w:rFonts w:cs="Times New Roman"/>
                <w:lang w:bidi="ar-SA"/>
              </w:rPr>
              <w:t>1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24" w:rsidRDefault="00261F9B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t>958,5</w:t>
            </w:r>
            <w:r>
              <w:rPr>
                <w:rFonts w:cs="Times New Roman"/>
                <w:lang w:bidi="ar-SA"/>
              </w:rPr>
              <w:t>6</w:t>
            </w:r>
          </w:p>
        </w:tc>
      </w:tr>
      <w:tr w:rsidR="00461024">
        <w:trPr>
          <w:trHeight w:val="462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</w:t>
            </w:r>
          </w:p>
        </w:tc>
        <w:tc>
          <w:tcPr>
            <w:tcW w:w="7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24" w:rsidRDefault="00261F9B">
            <w:pPr>
              <w:suppressAutoHyphens/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snapToGrid w:val="0"/>
              <w:jc w:val="center"/>
            </w:pPr>
            <w:r>
              <w:rPr>
                <w:rFonts w:cs="Times New Roman"/>
                <w:lang w:bidi="ar-SA"/>
              </w:rPr>
              <w:t>213,54</w:t>
            </w:r>
          </w:p>
        </w:tc>
      </w:tr>
      <w:tr w:rsidR="00461024">
        <w:trPr>
          <w:trHeight w:val="749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3</w:t>
            </w:r>
          </w:p>
        </w:tc>
        <w:tc>
          <w:tcPr>
            <w:tcW w:w="7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24" w:rsidRDefault="00261F9B">
            <w:pPr>
              <w:suppressAutoHyphens/>
              <w:spacing w:before="0" w:after="0"/>
              <w:ind w:left="113" w:right="57" w:hanging="113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</w:t>
            </w:r>
            <w:r>
              <w:rPr>
                <w:rFonts w:cs="Times New Roman"/>
                <w:color w:val="000000"/>
                <w:lang w:eastAsia="ar-SA" w:bidi="ar-SA"/>
              </w:rPr>
              <w:t>а</w:t>
            </w:r>
            <w:r>
              <w:rPr>
                <w:rFonts w:cs="Times New Roman"/>
                <w:color w:val="000000"/>
                <w:lang w:eastAsia="ar-SA"/>
              </w:rPr>
              <w:t xml:space="preserve"> сельскохозяйственн</w:t>
            </w:r>
            <w:r>
              <w:rPr>
                <w:rFonts w:cs="Times New Roman"/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snapToGrid w:val="0"/>
              <w:jc w:val="center"/>
            </w:pPr>
            <w:r>
              <w:t>4</w:t>
            </w:r>
            <w:r>
              <w:rPr>
                <w:rFonts w:cs="Times New Roman"/>
                <w:lang w:bidi="ar-SA"/>
              </w:rPr>
              <w:t>4</w:t>
            </w:r>
            <w:r>
              <w:t>,</w:t>
            </w:r>
            <w:r>
              <w:rPr>
                <w:rFonts w:cs="Times New Roman"/>
                <w:lang w:bidi="ar-SA"/>
              </w:rPr>
              <w:t>34</w:t>
            </w:r>
          </w:p>
        </w:tc>
      </w:tr>
      <w:tr w:rsidR="00461024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rPr>
                <w:rFonts w:cs="Times New Roman"/>
                <w:lang w:bidi="ar-SA"/>
              </w:rPr>
              <w:t>4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24" w:rsidRDefault="00261F9B">
            <w:pPr>
              <w:pStyle w:val="113"/>
              <w:widowControl w:val="0"/>
            </w:pPr>
            <w:r>
              <w:rPr>
                <w:color w:val="000000"/>
                <w:sz w:val="24"/>
                <w:lang w:eastAsia="ar-SA"/>
              </w:rPr>
              <w:t>Зона сельскохозяйственных угодий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t>16</w:t>
            </w:r>
            <w:r>
              <w:rPr>
                <w:rFonts w:cs="Times New Roman"/>
                <w:lang w:bidi="ar-SA"/>
              </w:rPr>
              <w:t>184</w:t>
            </w:r>
            <w:r>
              <w:t>,12</w:t>
            </w:r>
          </w:p>
        </w:tc>
      </w:tr>
      <w:tr w:rsidR="00461024"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5</w:t>
            </w:r>
          </w:p>
        </w:tc>
        <w:tc>
          <w:tcPr>
            <w:tcW w:w="7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24" w:rsidRDefault="00261F9B">
            <w:pPr>
              <w:suppressAutoHyphens/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snapToGrid w:val="0"/>
              <w:jc w:val="center"/>
            </w:pPr>
            <w:r>
              <w:t>168,6</w:t>
            </w:r>
            <w:r>
              <w:rPr>
                <w:rFonts w:cs="Times New Roman"/>
                <w:lang w:bidi="ar-SA"/>
              </w:rPr>
              <w:t>5</w:t>
            </w:r>
          </w:p>
        </w:tc>
      </w:tr>
      <w:tr w:rsidR="00461024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rPr>
                <w:rFonts w:cs="Times New Roman"/>
                <w:lang w:bidi="ar-SA"/>
              </w:rPr>
              <w:t>6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24" w:rsidRDefault="00261F9B">
            <w:pPr>
              <w:pStyle w:val="113"/>
              <w:widowControl w:val="0"/>
            </w:pPr>
            <w:r>
              <w:rPr>
                <w:sz w:val="24"/>
              </w:rPr>
              <w:t>Зона лесов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t>1135,16</w:t>
            </w:r>
          </w:p>
        </w:tc>
      </w:tr>
      <w:tr w:rsidR="00461024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rPr>
                <w:rFonts w:cs="Times New Roman"/>
                <w:lang w:bidi="ar-SA"/>
              </w:rPr>
              <w:t>7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24" w:rsidRDefault="00261F9B">
            <w:pPr>
              <w:pStyle w:val="113"/>
              <w:widowControl w:val="0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261F9B">
            <w:pPr>
              <w:suppressAutoHyphens/>
              <w:jc w:val="center"/>
            </w:pPr>
            <w:r>
              <w:rPr>
                <w:rFonts w:cs="Times New Roman"/>
                <w:lang w:bidi="ar-SA"/>
              </w:rPr>
              <w:t>7</w:t>
            </w:r>
            <w:r>
              <w:t>,</w:t>
            </w:r>
            <w:r>
              <w:rPr>
                <w:rFonts w:cs="Times New Roman"/>
                <w:lang w:bidi="ar-SA"/>
              </w:rPr>
              <w:t>07</w:t>
            </w:r>
          </w:p>
        </w:tc>
      </w:tr>
    </w:tbl>
    <w:p w:rsidR="00461024" w:rsidRDefault="00261F9B">
      <w:pPr>
        <w:pStyle w:val="2"/>
        <w:spacing w:before="126" w:after="0"/>
        <w:jc w:val="both"/>
      </w:pPr>
      <w:r>
        <w:rPr>
          <w:b w:val="0"/>
          <w:bCs w:val="0"/>
        </w:rPr>
        <w:lastRenderedPageBreak/>
        <w:t xml:space="preserve"> </w:t>
      </w:r>
      <w:r>
        <w:rPr>
          <w:b w:val="0"/>
          <w:bCs w:val="0"/>
        </w:rPr>
        <w:t xml:space="preserve">Сведения о планируемых для размещения в зонах объектах федерального и регионального значения, объектах местного значения.                                                                                                                </w:t>
      </w:r>
    </w:p>
    <w:p w:rsidR="00461024" w:rsidRDefault="00461024">
      <w:pPr>
        <w:spacing w:before="126" w:after="0"/>
        <w:ind w:firstLine="567"/>
        <w:jc w:val="both"/>
      </w:pPr>
    </w:p>
    <w:p w:rsidR="00461024" w:rsidRDefault="00261F9B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Утвержденны</w:t>
      </w:r>
      <w:r>
        <w:rPr>
          <w:rFonts w:cs="Times New Roman"/>
          <w:color w:val="000000"/>
          <w:sz w:val="28"/>
          <w:szCs w:val="28"/>
          <w:lang w:bidi="ar-SA"/>
        </w:rPr>
        <w:t xml:space="preserve">ми </w:t>
      </w:r>
      <w:r>
        <w:rPr>
          <w:color w:val="000000"/>
          <w:sz w:val="28"/>
          <w:szCs w:val="28"/>
        </w:rPr>
        <w:t xml:space="preserve">документами территориального планирования Рязанской области на территории муниципального образования - </w:t>
      </w:r>
      <w:r>
        <w:rPr>
          <w:rFonts w:cs="Times New Roman"/>
          <w:color w:val="000000"/>
          <w:sz w:val="28"/>
          <w:szCs w:val="28"/>
          <w:lang w:bidi="ar-SA"/>
        </w:rPr>
        <w:t>Пеньковское</w:t>
      </w:r>
      <w:r>
        <w:rPr>
          <w:color w:val="000000"/>
          <w:sz w:val="28"/>
          <w:szCs w:val="28"/>
        </w:rPr>
        <w:t xml:space="preserve"> сельское поселение </w:t>
      </w:r>
      <w:r>
        <w:rPr>
          <w:rFonts w:cs="Times New Roman"/>
          <w:color w:val="000000"/>
          <w:sz w:val="28"/>
          <w:szCs w:val="28"/>
          <w:lang w:bidi="ar-SA"/>
        </w:rPr>
        <w:t>Пителинского</w:t>
      </w:r>
      <w:r>
        <w:rPr>
          <w:color w:val="000000"/>
          <w:sz w:val="28"/>
          <w:szCs w:val="28"/>
        </w:rPr>
        <w:t xml:space="preserve"> муниципального района Рязанской области предусматривается строительство и реконструкция следующих объектов ка</w:t>
      </w:r>
      <w:r>
        <w:rPr>
          <w:color w:val="000000"/>
          <w:sz w:val="28"/>
          <w:szCs w:val="28"/>
        </w:rPr>
        <w:t>питального строительства:</w:t>
      </w: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50"/>
        <w:gridCol w:w="1925"/>
        <w:gridCol w:w="1526"/>
        <w:gridCol w:w="1309"/>
        <w:gridCol w:w="1758"/>
        <w:gridCol w:w="1817"/>
      </w:tblGrid>
      <w:tr w:rsidR="00461024"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-113" w:firstLine="113"/>
              <w:jc w:val="center"/>
              <w:textAlignment w:val="baseline"/>
            </w:pPr>
          </w:p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-113" w:firstLine="113"/>
              <w:jc w:val="center"/>
              <w:textAlignment w:val="baseline"/>
              <w:rPr>
                <w:color w:val="000000"/>
              </w:rPr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-113" w:firstLine="113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Наименова-ние</w:t>
            </w: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-113" w:firstLine="113"/>
              <w:jc w:val="center"/>
              <w:textAlignment w:val="baseline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объекта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554" w:hanging="452"/>
              <w:jc w:val="center"/>
            </w:pPr>
          </w:p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554" w:hanging="452"/>
              <w:jc w:val="center"/>
              <w:rPr>
                <w:color w:val="000000"/>
              </w:rPr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567" w:hanging="567"/>
              <w:jc w:val="center"/>
              <w:textAlignment w:val="baseline"/>
            </w:pPr>
            <w:r>
              <w:rPr>
                <w:color w:val="000000"/>
                <w:lang w:eastAsia="en-US"/>
              </w:rPr>
              <w:t>Место</w:t>
            </w:r>
            <w:r>
              <w:rPr>
                <w:color w:val="000000"/>
                <w:lang w:val="en-US" w:eastAsia="en-US"/>
              </w:rPr>
              <w:t>положе-ние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111" w:after="0" w:line="226" w:lineRule="exact"/>
              <w:ind w:left="20" w:right="6"/>
              <w:jc w:val="center"/>
            </w:pPr>
          </w:p>
          <w:p w:rsidR="00461024" w:rsidRDefault="00261F9B">
            <w:pPr>
              <w:pStyle w:val="TableParagraph"/>
              <w:suppressAutoHyphens/>
              <w:spacing w:before="111" w:after="0" w:line="226" w:lineRule="exact"/>
              <w:ind w:left="20" w:right="6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Значение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0" w:after="0" w:line="226" w:lineRule="exact"/>
              <w:ind w:left="25" w:right="6"/>
              <w:jc w:val="center"/>
            </w:pPr>
          </w:p>
          <w:p w:rsidR="00461024" w:rsidRDefault="00461024">
            <w:pPr>
              <w:pStyle w:val="TableParagraph"/>
              <w:suppressAutoHyphens/>
              <w:snapToGrid w:val="0"/>
              <w:spacing w:before="0" w:after="0" w:line="226" w:lineRule="exact"/>
              <w:ind w:left="25" w:right="6"/>
              <w:jc w:val="center"/>
              <w:rPr>
                <w:color w:val="000000"/>
              </w:rPr>
            </w:pPr>
          </w:p>
          <w:p w:rsidR="00461024" w:rsidRDefault="00261F9B">
            <w:pPr>
              <w:pStyle w:val="TableParagraph"/>
              <w:suppressAutoHyphens/>
              <w:spacing w:before="0" w:after="0" w:line="226" w:lineRule="exact"/>
              <w:ind w:left="25" w:right="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Статус</w:t>
            </w:r>
          </w:p>
          <w:p w:rsidR="00461024" w:rsidRDefault="00261F9B">
            <w:pPr>
              <w:pStyle w:val="TableParagraph"/>
              <w:suppressAutoHyphens/>
              <w:spacing w:before="0" w:after="0" w:line="226" w:lineRule="exact"/>
              <w:ind w:left="25" w:right="6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объекта</w:t>
            </w:r>
          </w:p>
          <w:p w:rsidR="00461024" w:rsidRDefault="00461024">
            <w:pPr>
              <w:pStyle w:val="TableParagraph"/>
              <w:suppressAutoHyphens/>
              <w:spacing w:before="0" w:after="0" w:line="226" w:lineRule="exact"/>
              <w:ind w:left="25" w:right="6"/>
              <w:jc w:val="center"/>
              <w:rPr>
                <w:color w:val="000000"/>
                <w:lang w:val="en-US" w:eastAsia="en-US"/>
              </w:rPr>
            </w:pPr>
          </w:p>
          <w:p w:rsidR="00461024" w:rsidRDefault="00461024">
            <w:pPr>
              <w:pStyle w:val="TableParagraph"/>
              <w:suppressAutoHyphens/>
              <w:spacing w:before="0" w:after="0" w:line="226" w:lineRule="exact"/>
              <w:ind w:left="25" w:right="6"/>
              <w:rPr>
                <w:color w:val="000000"/>
                <w:lang w:val="en-US"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  <w:rPr>
                <w:color w:val="000000"/>
                <w:lang w:eastAsia="en-US"/>
              </w:rPr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Зона с особыми условиями использова-ния территории</w:t>
            </w:r>
          </w:p>
          <w:p w:rsidR="00461024" w:rsidRDefault="00461024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</w:p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</w:pPr>
            <w:r>
              <w:rPr>
                <w:color w:val="000000"/>
                <w:lang w:eastAsia="en-US"/>
              </w:rPr>
              <w:t>Вид ф</w:t>
            </w:r>
            <w:r>
              <w:rPr>
                <w:color w:val="000000"/>
                <w:lang w:val="en-US" w:eastAsia="en-US"/>
              </w:rPr>
              <w:t>ункциональ-ной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зоны</w:t>
            </w:r>
          </w:p>
        </w:tc>
      </w:tr>
      <w:tr w:rsidR="00461024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suppressAutoHyphens/>
              <w:snapToGrid w:val="0"/>
              <w:spacing w:before="0" w:after="0" w:line="226" w:lineRule="exact"/>
              <w:ind w:hanging="57"/>
              <w:jc w:val="center"/>
              <w:textAlignment w:val="baseline"/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</w:pPr>
          </w:p>
          <w:p w:rsidR="00461024" w:rsidRDefault="00261F9B">
            <w:pPr>
              <w:suppressAutoHyphens/>
              <w:snapToGrid w:val="0"/>
              <w:spacing w:before="0" w:after="0" w:line="226" w:lineRule="exact"/>
              <w:ind w:hanging="57"/>
              <w:jc w:val="center"/>
              <w:textAlignment w:val="baseline"/>
            </w:pPr>
            <w:r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  <w:t>Фельдшерско-акушерский пункт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113" w:hanging="454"/>
              <w:jc w:val="center"/>
              <w:textAlignment w:val="baseline"/>
            </w:pPr>
          </w:p>
          <w:p w:rsidR="00461024" w:rsidRDefault="00261F9B">
            <w:pPr>
              <w:pStyle w:val="TableParagraph"/>
              <w:suppressAutoHyphens/>
              <w:snapToGrid w:val="0"/>
              <w:spacing w:before="2" w:after="0" w:line="226" w:lineRule="exact"/>
              <w:jc w:val="center"/>
              <w:textAlignment w:val="baseline"/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  <w:t xml:space="preserve">с. Темирево планируется по адресу ул. </w:t>
            </w:r>
            <w:r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  <w:t>Центральная в районе д.3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261F9B">
            <w:pPr>
              <w:pStyle w:val="TableParagraph"/>
              <w:suppressAutoHyphens/>
              <w:snapToGrid w:val="0"/>
              <w:spacing w:before="111" w:after="0" w:line="226" w:lineRule="exact"/>
              <w:ind w:left="20" w:right="6"/>
              <w:jc w:val="center"/>
              <w:rPr>
                <w:rFonts w:cs="Times New Roman"/>
                <w:color w:val="000000"/>
                <w:lang w:eastAsia="en-US" w:bidi="ar-SA"/>
              </w:rPr>
            </w:pPr>
            <w:r>
              <w:rPr>
                <w:rFonts w:cs="Times New Roman"/>
                <w:color w:val="000000"/>
                <w:lang w:eastAsia="en-US" w:bidi="ar-SA"/>
              </w:rPr>
              <w:t>региональ-ное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0" w:after="0" w:line="226" w:lineRule="exact"/>
              <w:ind w:left="25" w:right="6"/>
              <w:jc w:val="center"/>
            </w:pPr>
          </w:p>
          <w:p w:rsidR="00461024" w:rsidRDefault="00261F9B">
            <w:pPr>
              <w:pStyle w:val="TableParagraph"/>
              <w:suppressAutoHyphens/>
              <w:snapToGrid w:val="0"/>
              <w:spacing w:before="0" w:after="0" w:line="226" w:lineRule="exact"/>
              <w:ind w:left="25" w:right="6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>планируемый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>не требуется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24" w:rsidRDefault="00461024">
            <w:pPr>
              <w:pStyle w:val="TableParagraph"/>
              <w:suppressAutoHyphens/>
              <w:snapToGrid w:val="0"/>
              <w:spacing w:before="2" w:after="0" w:line="226" w:lineRule="exact"/>
              <w:ind w:left="43" w:right="5" w:firstLine="19"/>
              <w:jc w:val="center"/>
            </w:pPr>
          </w:p>
          <w:p w:rsidR="00461024" w:rsidRDefault="00261F9B">
            <w:pPr>
              <w:pStyle w:val="TableParagraph"/>
              <w:suppressAutoHyphens/>
              <w:spacing w:before="2" w:after="0" w:line="226" w:lineRule="exact"/>
              <w:ind w:left="43" w:right="5" w:firstLine="19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>жилые зоны</w:t>
            </w:r>
          </w:p>
        </w:tc>
      </w:tr>
    </w:tbl>
    <w:p w:rsidR="00461024" w:rsidRDefault="00461024">
      <w:pPr>
        <w:suppressAutoHyphens/>
        <w:spacing w:before="0" w:after="0"/>
        <w:ind w:firstLine="567"/>
        <w:jc w:val="both"/>
      </w:pPr>
    </w:p>
    <w:p w:rsidR="00461024" w:rsidRDefault="00261F9B">
      <w:pPr>
        <w:suppressAutoHyphens/>
        <w:spacing w:before="0" w:after="0"/>
        <w:ind w:firstLine="567"/>
        <w:jc w:val="both"/>
      </w:pPr>
      <w:r>
        <w:rPr>
          <w:sz w:val="28"/>
          <w:szCs w:val="28"/>
        </w:rPr>
        <w:t>Перечень объектов местного значения, планируемых для размещения  приведен в разделе № 1.</w:t>
      </w:r>
    </w:p>
    <w:sectPr w:rsidR="0046102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567" w:bottom="1134" w:left="1383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9B" w:rsidRDefault="00261F9B">
      <w:pPr>
        <w:spacing w:before="0" w:after="0"/>
      </w:pPr>
      <w:r>
        <w:separator/>
      </w:r>
    </w:p>
  </w:endnote>
  <w:endnote w:type="continuationSeparator" w:id="0">
    <w:p w:rsidR="00261F9B" w:rsidRDefault="00261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24" w:rsidRDefault="00461024">
    <w:pPr>
      <w:pStyle w:val="aff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24" w:rsidRDefault="00461024">
    <w:pPr>
      <w:pStyle w:val="a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9B" w:rsidRDefault="00261F9B">
      <w:pPr>
        <w:spacing w:before="0" w:after="0"/>
      </w:pPr>
      <w:r>
        <w:separator/>
      </w:r>
    </w:p>
  </w:footnote>
  <w:footnote w:type="continuationSeparator" w:id="0">
    <w:p w:rsidR="00261F9B" w:rsidRDefault="00261F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24" w:rsidRDefault="00261F9B">
    <w:pPr>
      <w:pStyle w:val="aff8"/>
      <w:jc w:val="center"/>
    </w:pPr>
    <w:r>
      <w:fldChar w:fldCharType="begin"/>
    </w:r>
    <w:r>
      <w:instrText>PAGE</w:instrText>
    </w:r>
    <w:r>
      <w:fldChar w:fldCharType="separate"/>
    </w:r>
    <w:r w:rsidR="0040010B">
      <w:rPr>
        <w:noProof/>
      </w:rPr>
      <w:t>2</w:t>
    </w:r>
    <w:r>
      <w:fldChar w:fldCharType="end"/>
    </w:r>
  </w:p>
  <w:p w:rsidR="00461024" w:rsidRDefault="00461024">
    <w:pPr>
      <w:pStyle w:val="aff8"/>
      <w:widowControl/>
      <w:jc w:val="center"/>
      <w:textAlignment w:val="base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24" w:rsidRDefault="00461024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4DB"/>
    <w:multiLevelType w:val="multilevel"/>
    <w:tmpl w:val="5CB874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0277CF"/>
    <w:multiLevelType w:val="multilevel"/>
    <w:tmpl w:val="370AC3D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09035E"/>
    <w:multiLevelType w:val="multilevel"/>
    <w:tmpl w:val="B254B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D721726"/>
    <w:multiLevelType w:val="multilevel"/>
    <w:tmpl w:val="65A290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61024"/>
    <w:rsid w:val="00261F9B"/>
    <w:rsid w:val="0040010B"/>
    <w:rsid w:val="004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  <w:bCs/>
      <w:sz w:val="28"/>
      <w:szCs w:val="28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  <w:sz w:val="28"/>
      <w:szCs w:val="28"/>
      <w:lang w:val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0">
    <w:name w:val="WW8Num6z0"/>
    <w:qFormat/>
    <w:rPr>
      <w:sz w:val="28"/>
      <w:szCs w:val="28"/>
      <w:lang w:eastAsia="en-U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  <w:lang w:eastAsia="en-U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8"/>
      <w:szCs w:val="28"/>
      <w:lang w:eastAsia="en-U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imes New Roman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a0"/>
    <w:qFormat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aa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d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e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">
    <w:name w:val="Emphasis"/>
    <w:qFormat/>
    <w:rPr>
      <w:i/>
      <w:iCs/>
    </w:rPr>
  </w:style>
  <w:style w:type="character" w:customStyle="1" w:styleId="af0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1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2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3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5">
    <w:name w:val="Текст Знак"/>
    <w:qFormat/>
    <w:rPr>
      <w:rFonts w:ascii="Courier New" w:eastAsia="Times New Roman" w:hAnsi="Courier New" w:cs="Courier New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a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b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afc">
    <w:name w:val="Символ нумерации"/>
    <w:qFormat/>
    <w:rPr>
      <w:rFonts w:ascii="Times New Roman" w:hAnsi="Times New Roman" w:cs="Times New Roman"/>
      <w:sz w:val="28"/>
      <w:szCs w:val="28"/>
    </w:rPr>
  </w:style>
  <w:style w:type="character" w:customStyle="1" w:styleId="afd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"/>
    <w:pPr>
      <w:ind w:left="283" w:hanging="283"/>
    </w:pPr>
    <w:rPr>
      <w:color w:val="FFFFFF"/>
      <w:szCs w:val="28"/>
    </w:rPr>
  </w:style>
  <w:style w:type="paragraph" w:styleId="aff1">
    <w:name w:val="caption"/>
    <w:next w:val="a"/>
    <w:qFormat/>
    <w:pPr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2">
    <w:name w:val="index heading"/>
    <w:basedOn w:val="afe"/>
    <w:qFormat/>
    <w:pPr>
      <w:suppressLineNumbers/>
    </w:pPr>
    <w:rPr>
      <w:b/>
      <w:bCs/>
      <w:sz w:val="32"/>
      <w:szCs w:val="32"/>
    </w:rPr>
  </w:style>
  <w:style w:type="paragraph" w:styleId="aff3">
    <w:name w:val="Body Text Indent"/>
    <w:basedOn w:val="aff"/>
    <w:qFormat/>
    <w:pPr>
      <w:suppressAutoHyphens/>
      <w:ind w:firstLine="210"/>
    </w:pPr>
    <w:rPr>
      <w:rFonts w:ascii="Arial" w:hAnsi="Arial"/>
      <w:color w:val="000000"/>
      <w:sz w:val="26"/>
      <w:szCs w:val="26"/>
    </w:rPr>
  </w:style>
  <w:style w:type="paragraph" w:styleId="aff4">
    <w:name w:val="Normal (Web)"/>
    <w:basedOn w:val="a"/>
    <w:qFormat/>
  </w:style>
  <w:style w:type="paragraph" w:customStyle="1" w:styleId="aff5">
    <w:name w:val="Красноярск"/>
    <w:basedOn w:val="a"/>
    <w:qFormat/>
    <w:pPr>
      <w:ind w:firstLine="709"/>
    </w:pPr>
  </w:style>
  <w:style w:type="paragraph" w:styleId="aff6">
    <w:name w:val="List Paragraph"/>
    <w:basedOn w:val="a"/>
    <w:qFormat/>
    <w:pPr>
      <w:spacing w:before="139" w:after="0"/>
      <w:ind w:left="992" w:hanging="658"/>
    </w:pPr>
  </w:style>
  <w:style w:type="paragraph" w:customStyle="1" w:styleId="ConsPlusNormal0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a"/>
  </w:style>
  <w:style w:type="paragraph" w:styleId="aff9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24">
    <w:name w:val="Body Text 2"/>
    <w:basedOn w:val="a"/>
    <w:qFormat/>
    <w:pPr>
      <w:ind w:firstLine="709"/>
    </w:pPr>
  </w:style>
  <w:style w:type="paragraph" w:styleId="15">
    <w:name w:val="toc 1"/>
    <w:basedOn w:val="a"/>
    <w:next w:val="a"/>
  </w:style>
  <w:style w:type="paragraph" w:customStyle="1" w:styleId="WW-">
    <w:name w:val="WW-Название"/>
    <w:basedOn w:val="15"/>
    <w:qFormat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fa">
    <w:name w:val="No Spacing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affb">
    <w:name w:val="List Bullet"/>
    <w:basedOn w:val="a"/>
    <w:qFormat/>
    <w:pPr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qFormat/>
    <w:pPr>
      <w:ind w:firstLine="709"/>
    </w:pPr>
  </w:style>
  <w:style w:type="paragraph" w:styleId="affc">
    <w:name w:val="footnote text"/>
    <w:basedOn w:val="a"/>
    <w:pPr>
      <w:ind w:firstLine="709"/>
    </w:pPr>
    <w:rPr>
      <w:sz w:val="20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5">
    <w:name w:val="toc 2"/>
    <w:basedOn w:val="a"/>
    <w:next w:val="a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6">
    <w:name w:val="1 Стиль"/>
    <w:basedOn w:val="aff3"/>
    <w:qFormat/>
    <w:pPr>
      <w:spacing w:before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Cs w:val="28"/>
    </w:rPr>
  </w:style>
  <w:style w:type="paragraph" w:styleId="aff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qFormat/>
    <w:pPr>
      <w:spacing w:before="120"/>
      <w:ind w:left="720"/>
    </w:pPr>
    <w:rPr>
      <w:sz w:val="26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 w:cs="Calibri"/>
    </w:rPr>
  </w:style>
  <w:style w:type="paragraph" w:customStyle="1" w:styleId="affe">
    <w:name w:val="íîðìàòèâêà"/>
    <w:basedOn w:val="a"/>
    <w:qFormat/>
    <w:pPr>
      <w:spacing w:before="60"/>
      <w:ind w:firstLine="720"/>
    </w:pPr>
    <w:rPr>
      <w:szCs w:val="28"/>
    </w:rPr>
  </w:style>
  <w:style w:type="paragraph" w:customStyle="1" w:styleId="afff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uppressAutoHyphens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7">
    <w:name w:val="Цитата1"/>
    <w:basedOn w:val="a"/>
    <w:qFormat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qFormat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8">
    <w:name w:val="Основной текст с отступом.Основной текст 1.Нумерованный список !!.Надин стиль"/>
    <w:basedOn w:val="a"/>
    <w:qFormat/>
    <w:pPr>
      <w:suppressAutoHyphens/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"/>
    <w:qFormat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qFormat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pPr>
      <w:suppressAutoHyphens/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0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afff1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2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3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4">
    <w:name w:val="Комментарий"/>
    <w:basedOn w:val="a"/>
    <w:next w:val="a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"/>
    <w:qFormat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5">
    <w:name w:val="Егор"/>
    <w:basedOn w:val="a"/>
    <w:qFormat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b">
    <w:name w:val="Обычный1"/>
    <w:qFormat/>
    <w:pPr>
      <w:widowControl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qFormat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Cs w:val="28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37">
    <w:name w:val="Егор3"/>
    <w:basedOn w:val="afff5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b"/>
    <w:qFormat/>
    <w:pPr>
      <w:widowControl/>
    </w:pPr>
    <w:rPr>
      <w:kern w:val="0"/>
      <w:szCs w:val="24"/>
    </w:rPr>
  </w:style>
  <w:style w:type="paragraph" w:customStyle="1" w:styleId="27">
    <w:name w:val="Красная строка2"/>
    <w:basedOn w:val="aff"/>
    <w:qFormat/>
    <w:pPr>
      <w:suppressAutoHyphens/>
      <w:ind w:firstLine="210"/>
    </w:pPr>
    <w:rPr>
      <w:rFonts w:eastAsia="Calibri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qFormat/>
    <w:pPr>
      <w:widowControl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6">
    <w:name w:val="Subtitle"/>
    <w:basedOn w:val="a"/>
    <w:next w:val="aff"/>
    <w:qFormat/>
    <w:rPr>
      <w:b/>
    </w:rPr>
  </w:style>
  <w:style w:type="paragraph" w:customStyle="1" w:styleId="afff7">
    <w:name w:val="Стиль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8">
    <w:name w:val="toa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9">
    <w:name w:val="Прижатый влево"/>
    <w:basedOn w:val="a"/>
    <w:next w:val="a"/>
    <w:qFormat/>
    <w:pPr>
      <w:spacing w:before="0" w:after="0"/>
    </w:pPr>
    <w:rPr>
      <w:rFonts w:ascii="Arial" w:hAnsi="Arial"/>
    </w:rPr>
  </w:style>
  <w:style w:type="paragraph" w:customStyle="1" w:styleId="afffa">
    <w:name w:val="Таблица_название_таблицы"/>
    <w:next w:val="a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8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ind w:firstLine="567"/>
      <w:jc w:val="center"/>
    </w:pPr>
    <w:rPr>
      <w:bCs w:val="0"/>
      <w:iCs w:val="0"/>
      <w:color w:val="000000"/>
      <w:szCs w:val="20"/>
    </w:rPr>
  </w:style>
  <w:style w:type="paragraph" w:customStyle="1" w:styleId="38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b">
    <w:name w:val="Содержимое таблицы"/>
    <w:basedOn w:val="a"/>
    <w:qFormat/>
    <w:pPr>
      <w:suppressLineNumbers/>
    </w:pPr>
  </w:style>
  <w:style w:type="paragraph" w:customStyle="1" w:styleId="afffc">
    <w:name w:val="Заголовок таблицы"/>
    <w:basedOn w:val="afffb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  <w:bCs/>
      <w:sz w:val="28"/>
      <w:szCs w:val="28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  <w:sz w:val="28"/>
      <w:szCs w:val="28"/>
      <w:lang w:val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0">
    <w:name w:val="WW8Num6z0"/>
    <w:qFormat/>
    <w:rPr>
      <w:sz w:val="28"/>
      <w:szCs w:val="28"/>
      <w:lang w:eastAsia="en-U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  <w:lang w:eastAsia="en-U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8"/>
      <w:szCs w:val="28"/>
      <w:lang w:eastAsia="en-U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imes New Roman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a0"/>
    <w:qFormat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aa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d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e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">
    <w:name w:val="Emphasis"/>
    <w:qFormat/>
    <w:rPr>
      <w:i/>
      <w:iCs/>
    </w:rPr>
  </w:style>
  <w:style w:type="character" w:customStyle="1" w:styleId="af0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1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2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3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5">
    <w:name w:val="Текст Знак"/>
    <w:qFormat/>
    <w:rPr>
      <w:rFonts w:ascii="Courier New" w:eastAsia="Times New Roman" w:hAnsi="Courier New" w:cs="Courier New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a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b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afc">
    <w:name w:val="Символ нумерации"/>
    <w:qFormat/>
    <w:rPr>
      <w:rFonts w:ascii="Times New Roman" w:hAnsi="Times New Roman" w:cs="Times New Roman"/>
      <w:sz w:val="28"/>
      <w:szCs w:val="28"/>
    </w:rPr>
  </w:style>
  <w:style w:type="character" w:customStyle="1" w:styleId="afd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"/>
    <w:pPr>
      <w:ind w:left="283" w:hanging="283"/>
    </w:pPr>
    <w:rPr>
      <w:color w:val="FFFFFF"/>
      <w:szCs w:val="28"/>
    </w:rPr>
  </w:style>
  <w:style w:type="paragraph" w:styleId="aff1">
    <w:name w:val="caption"/>
    <w:next w:val="a"/>
    <w:qFormat/>
    <w:pPr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2">
    <w:name w:val="index heading"/>
    <w:basedOn w:val="afe"/>
    <w:qFormat/>
    <w:pPr>
      <w:suppressLineNumbers/>
    </w:pPr>
    <w:rPr>
      <w:b/>
      <w:bCs/>
      <w:sz w:val="32"/>
      <w:szCs w:val="32"/>
    </w:rPr>
  </w:style>
  <w:style w:type="paragraph" w:styleId="aff3">
    <w:name w:val="Body Text Indent"/>
    <w:basedOn w:val="aff"/>
    <w:qFormat/>
    <w:pPr>
      <w:suppressAutoHyphens/>
      <w:ind w:firstLine="210"/>
    </w:pPr>
    <w:rPr>
      <w:rFonts w:ascii="Arial" w:hAnsi="Arial"/>
      <w:color w:val="000000"/>
      <w:sz w:val="26"/>
      <w:szCs w:val="26"/>
    </w:rPr>
  </w:style>
  <w:style w:type="paragraph" w:styleId="aff4">
    <w:name w:val="Normal (Web)"/>
    <w:basedOn w:val="a"/>
    <w:qFormat/>
  </w:style>
  <w:style w:type="paragraph" w:customStyle="1" w:styleId="aff5">
    <w:name w:val="Красноярск"/>
    <w:basedOn w:val="a"/>
    <w:qFormat/>
    <w:pPr>
      <w:ind w:firstLine="709"/>
    </w:pPr>
  </w:style>
  <w:style w:type="paragraph" w:styleId="aff6">
    <w:name w:val="List Paragraph"/>
    <w:basedOn w:val="a"/>
    <w:qFormat/>
    <w:pPr>
      <w:spacing w:before="139" w:after="0"/>
      <w:ind w:left="992" w:hanging="658"/>
    </w:pPr>
  </w:style>
  <w:style w:type="paragraph" w:customStyle="1" w:styleId="ConsPlusNormal0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a"/>
  </w:style>
  <w:style w:type="paragraph" w:styleId="aff9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24">
    <w:name w:val="Body Text 2"/>
    <w:basedOn w:val="a"/>
    <w:qFormat/>
    <w:pPr>
      <w:ind w:firstLine="709"/>
    </w:pPr>
  </w:style>
  <w:style w:type="paragraph" w:styleId="15">
    <w:name w:val="toc 1"/>
    <w:basedOn w:val="a"/>
    <w:next w:val="a"/>
  </w:style>
  <w:style w:type="paragraph" w:customStyle="1" w:styleId="WW-">
    <w:name w:val="WW-Название"/>
    <w:basedOn w:val="15"/>
    <w:qFormat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fa">
    <w:name w:val="No Spacing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affb">
    <w:name w:val="List Bullet"/>
    <w:basedOn w:val="a"/>
    <w:qFormat/>
    <w:pPr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qFormat/>
    <w:pPr>
      <w:ind w:firstLine="709"/>
    </w:pPr>
  </w:style>
  <w:style w:type="paragraph" w:styleId="affc">
    <w:name w:val="footnote text"/>
    <w:basedOn w:val="a"/>
    <w:pPr>
      <w:ind w:firstLine="709"/>
    </w:pPr>
    <w:rPr>
      <w:sz w:val="20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5">
    <w:name w:val="toc 2"/>
    <w:basedOn w:val="a"/>
    <w:next w:val="a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6">
    <w:name w:val="1 Стиль"/>
    <w:basedOn w:val="aff3"/>
    <w:qFormat/>
    <w:pPr>
      <w:spacing w:before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Cs w:val="28"/>
    </w:rPr>
  </w:style>
  <w:style w:type="paragraph" w:styleId="aff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qFormat/>
    <w:pPr>
      <w:spacing w:before="120"/>
      <w:ind w:left="720"/>
    </w:pPr>
    <w:rPr>
      <w:sz w:val="26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 w:cs="Calibri"/>
    </w:rPr>
  </w:style>
  <w:style w:type="paragraph" w:customStyle="1" w:styleId="affe">
    <w:name w:val="íîðìàòèâêà"/>
    <w:basedOn w:val="a"/>
    <w:qFormat/>
    <w:pPr>
      <w:spacing w:before="60"/>
      <w:ind w:firstLine="720"/>
    </w:pPr>
    <w:rPr>
      <w:szCs w:val="28"/>
    </w:rPr>
  </w:style>
  <w:style w:type="paragraph" w:customStyle="1" w:styleId="afff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uppressAutoHyphens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7">
    <w:name w:val="Цитата1"/>
    <w:basedOn w:val="a"/>
    <w:qFormat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qFormat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8">
    <w:name w:val="Основной текст с отступом.Основной текст 1.Нумерованный список !!.Надин стиль"/>
    <w:basedOn w:val="a"/>
    <w:qFormat/>
    <w:pPr>
      <w:suppressAutoHyphens/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"/>
    <w:qFormat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qFormat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pPr>
      <w:suppressAutoHyphens/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0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afff1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2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3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4">
    <w:name w:val="Комментарий"/>
    <w:basedOn w:val="a"/>
    <w:next w:val="a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"/>
    <w:qFormat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5">
    <w:name w:val="Егор"/>
    <w:basedOn w:val="a"/>
    <w:qFormat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b">
    <w:name w:val="Обычный1"/>
    <w:qFormat/>
    <w:pPr>
      <w:widowControl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qFormat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Cs w:val="28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37">
    <w:name w:val="Егор3"/>
    <w:basedOn w:val="afff5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b"/>
    <w:qFormat/>
    <w:pPr>
      <w:widowControl/>
    </w:pPr>
    <w:rPr>
      <w:kern w:val="0"/>
      <w:szCs w:val="24"/>
    </w:rPr>
  </w:style>
  <w:style w:type="paragraph" w:customStyle="1" w:styleId="27">
    <w:name w:val="Красная строка2"/>
    <w:basedOn w:val="aff"/>
    <w:qFormat/>
    <w:pPr>
      <w:suppressAutoHyphens/>
      <w:ind w:firstLine="210"/>
    </w:pPr>
    <w:rPr>
      <w:rFonts w:eastAsia="Calibri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qFormat/>
    <w:pPr>
      <w:widowControl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6">
    <w:name w:val="Subtitle"/>
    <w:basedOn w:val="a"/>
    <w:next w:val="aff"/>
    <w:qFormat/>
    <w:rPr>
      <w:b/>
    </w:rPr>
  </w:style>
  <w:style w:type="paragraph" w:customStyle="1" w:styleId="afff7">
    <w:name w:val="Стиль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8">
    <w:name w:val="toa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9">
    <w:name w:val="Прижатый влево"/>
    <w:basedOn w:val="a"/>
    <w:next w:val="a"/>
    <w:qFormat/>
    <w:pPr>
      <w:spacing w:before="0" w:after="0"/>
    </w:pPr>
    <w:rPr>
      <w:rFonts w:ascii="Arial" w:hAnsi="Arial"/>
    </w:rPr>
  </w:style>
  <w:style w:type="paragraph" w:customStyle="1" w:styleId="afffa">
    <w:name w:val="Таблица_название_таблицы"/>
    <w:next w:val="a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8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ind w:firstLine="567"/>
      <w:jc w:val="center"/>
    </w:pPr>
    <w:rPr>
      <w:bCs w:val="0"/>
      <w:iCs w:val="0"/>
      <w:color w:val="000000"/>
      <w:szCs w:val="20"/>
    </w:rPr>
  </w:style>
  <w:style w:type="paragraph" w:customStyle="1" w:styleId="38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b">
    <w:name w:val="Содержимое таблицы"/>
    <w:basedOn w:val="a"/>
    <w:qFormat/>
    <w:pPr>
      <w:suppressLineNumbers/>
    </w:pPr>
  </w:style>
  <w:style w:type="paragraph" w:customStyle="1" w:styleId="afffc">
    <w:name w:val="Заголовок таблицы"/>
    <w:basedOn w:val="afffb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.gov.ru/wps/wcm/connect/3f49a574-1038-4669-a317-31fbc9c879f4/793.pdf?MOD=AJPERES&amp;CACHEID=3f49a574-1038-4669-a317-31fbc9c879f4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Ольга Новикова</cp:lastModifiedBy>
  <cp:revision>2</cp:revision>
  <cp:lastPrinted>1995-11-21T17:41:00Z</cp:lastPrinted>
  <dcterms:created xsi:type="dcterms:W3CDTF">2021-12-15T11:10:00Z</dcterms:created>
  <dcterms:modified xsi:type="dcterms:W3CDTF">2021-12-15T11:10:00Z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