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B55B9" w14:textId="77777777" w:rsidR="008D1CD9" w:rsidRPr="005D34AA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D145866" w14:textId="77777777" w:rsidR="00604929" w:rsidRPr="008D1CD9" w:rsidRDefault="006D6700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35CD3060" wp14:editId="1BC5962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11C1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205E4A4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7214503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2617155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F45C3A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26F246C" w14:textId="77777777" w:rsidR="00604929" w:rsidRDefault="00604929">
      <w:pPr>
        <w:pStyle w:val="ConsPlusTitle"/>
        <w:widowControl/>
        <w:jc w:val="center"/>
      </w:pPr>
    </w:p>
    <w:p w14:paraId="3CD525C4" w14:textId="1B762760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2105D2">
        <w:t>2</w:t>
      </w:r>
      <w:r w:rsidR="009845DC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3D7124">
        <w:t>2</w:t>
      </w:r>
      <w:r w:rsidR="00990CDB">
        <w:t>1</w:t>
      </w:r>
      <w:r w:rsidRPr="00094D75">
        <w:t xml:space="preserve"> г. №</w:t>
      </w:r>
      <w:r>
        <w:t xml:space="preserve"> </w:t>
      </w:r>
      <w:r w:rsidR="001B1DE2">
        <w:t>364</w:t>
      </w:r>
    </w:p>
    <w:p w14:paraId="5816A492" w14:textId="77777777" w:rsidR="00A65829" w:rsidRDefault="00A65829">
      <w:pPr>
        <w:pStyle w:val="ConsPlusTitle"/>
        <w:widowControl/>
        <w:jc w:val="center"/>
      </w:pPr>
    </w:p>
    <w:p w14:paraId="5E4AFC7E" w14:textId="656E8AB3" w:rsidR="00A65829" w:rsidRDefault="00356B71" w:rsidP="00573148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3D7124">
        <w:rPr>
          <w:szCs w:val="28"/>
        </w:rPr>
        <w:t>8</w:t>
      </w:r>
      <w:r>
        <w:rPr>
          <w:szCs w:val="28"/>
        </w:rPr>
        <w:t> декабря 201</w:t>
      </w:r>
      <w:r w:rsidR="003D7124">
        <w:rPr>
          <w:szCs w:val="28"/>
        </w:rPr>
        <w:t>9</w:t>
      </w:r>
      <w:r>
        <w:rPr>
          <w:szCs w:val="28"/>
        </w:rPr>
        <w:t xml:space="preserve"> г. № </w:t>
      </w:r>
      <w:r w:rsidR="005E2952">
        <w:rPr>
          <w:szCs w:val="28"/>
        </w:rPr>
        <w:t>4</w:t>
      </w:r>
      <w:r w:rsidR="003D7124">
        <w:rPr>
          <w:szCs w:val="28"/>
        </w:rPr>
        <w:t>26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573148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573148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5E2952" w:rsidRPr="00301827">
        <w:rPr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Cs w:val="28"/>
        </w:rPr>
        <w:t>Трансэнерго</w:t>
      </w:r>
      <w:proofErr w:type="spellEnd"/>
      <w:r w:rsidR="005E2952" w:rsidRPr="00301827">
        <w:rPr>
          <w:szCs w:val="28"/>
        </w:rPr>
        <w:t xml:space="preserve"> Московская дирекция по энергообеспечению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7DC54702" w14:textId="77777777" w:rsidR="00A65829" w:rsidRPr="00551746" w:rsidRDefault="00A65829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4224BF" w14:textId="77777777" w:rsidR="00A65829" w:rsidRPr="00BB59C0" w:rsidRDefault="008A2FF2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4888612B" w14:textId="77777777" w:rsidR="007B474D" w:rsidRPr="005D34AA" w:rsidRDefault="007B474D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0487C9" w14:textId="77777777" w:rsidR="00356B71" w:rsidRDefault="00356B71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3D7124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3D7124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5E2952">
        <w:rPr>
          <w:sz w:val="28"/>
          <w:szCs w:val="28"/>
        </w:rPr>
        <w:t>4</w:t>
      </w:r>
      <w:r w:rsidR="003D7124">
        <w:rPr>
          <w:sz w:val="28"/>
          <w:szCs w:val="28"/>
        </w:rPr>
        <w:t>26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5E2952" w:rsidRPr="00301827">
        <w:rPr>
          <w:sz w:val="28"/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 w:val="28"/>
          <w:szCs w:val="28"/>
        </w:rPr>
        <w:t>Трансэнерго</w:t>
      </w:r>
      <w:proofErr w:type="spellEnd"/>
      <w:r w:rsidR="005E2952" w:rsidRPr="00301827">
        <w:rPr>
          <w:sz w:val="28"/>
          <w:szCs w:val="28"/>
        </w:rPr>
        <w:t xml:space="preserve"> Московская дирекция по энергообеспечению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</w:t>
      </w:r>
      <w:r w:rsidRPr="000F321F">
        <w:rPr>
          <w:sz w:val="28"/>
          <w:szCs w:val="28"/>
        </w:rPr>
        <w:lastRenderedPageBreak/>
        <w:t xml:space="preserve">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FDA09B4" w14:textId="77777777" w:rsidR="00356B71" w:rsidRDefault="00356B71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B31681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43734414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38079ECA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141ACC">
        <w:rPr>
          <w:sz w:val="28"/>
          <w:szCs w:val="28"/>
        </w:rPr>
        <w:t>1</w:t>
      </w:r>
      <w:r w:rsidR="003D7124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3D7124">
        <w:rPr>
          <w:sz w:val="28"/>
          <w:szCs w:val="28"/>
        </w:rPr>
        <w:t>9 г. № 426</w:t>
      </w:r>
    </w:p>
    <w:p w14:paraId="176377F6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DFDE445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5E2952" w:rsidRPr="00301827">
        <w:rPr>
          <w:sz w:val="28"/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 w:val="28"/>
          <w:szCs w:val="28"/>
        </w:rPr>
        <w:t>Трансэнерго</w:t>
      </w:r>
      <w:proofErr w:type="spellEnd"/>
      <w:r w:rsidR="005E2952" w:rsidRPr="00301827">
        <w:rPr>
          <w:sz w:val="28"/>
          <w:szCs w:val="28"/>
        </w:rPr>
        <w:t xml:space="preserve"> Московская дирекция по энергообеспечению</w:t>
      </w:r>
    </w:p>
    <w:p w14:paraId="702B04F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3D6AE9D3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2556404A" w14:textId="77777777" w:rsidTr="00356B71">
        <w:tc>
          <w:tcPr>
            <w:tcW w:w="1008" w:type="dxa"/>
            <w:vAlign w:val="center"/>
          </w:tcPr>
          <w:p w14:paraId="499918F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160C43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4853E95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62C72E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02409A6E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03711C4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3D7124" w:rsidRPr="00356B71" w14:paraId="6783D5BF" w14:textId="77777777" w:rsidTr="00356B71">
        <w:tc>
          <w:tcPr>
            <w:tcW w:w="1008" w:type="dxa"/>
            <w:vMerge w:val="restart"/>
            <w:vAlign w:val="center"/>
          </w:tcPr>
          <w:p w14:paraId="78ED0A59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38B2E11F" w14:textId="77777777" w:rsidR="003D7124" w:rsidRPr="005E2952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827">
              <w:rPr>
                <w:sz w:val="28"/>
                <w:szCs w:val="28"/>
              </w:rPr>
              <w:t xml:space="preserve">ОАО «Российские железные дороги» филиал </w:t>
            </w:r>
            <w:proofErr w:type="spellStart"/>
            <w:r w:rsidRPr="00301827">
              <w:rPr>
                <w:sz w:val="28"/>
                <w:szCs w:val="28"/>
              </w:rPr>
              <w:t>Трансэнерго</w:t>
            </w:r>
            <w:proofErr w:type="spellEnd"/>
            <w:r w:rsidRPr="00301827">
              <w:rPr>
                <w:sz w:val="28"/>
                <w:szCs w:val="28"/>
              </w:rPr>
              <w:t xml:space="preserve"> Московская дирекция по энергообеспечению</w:t>
            </w:r>
          </w:p>
        </w:tc>
        <w:tc>
          <w:tcPr>
            <w:tcW w:w="1387" w:type="dxa"/>
          </w:tcPr>
          <w:p w14:paraId="417329F8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7A1DE269" w14:textId="77777777" w:rsidR="003D7124" w:rsidRPr="007F23EA" w:rsidRDefault="003D7124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7F23EA">
              <w:rPr>
                <w:color w:val="000000"/>
                <w:sz w:val="28"/>
                <w:szCs w:val="28"/>
              </w:rPr>
              <w:t>165469,87</w:t>
            </w:r>
          </w:p>
        </w:tc>
      </w:tr>
      <w:tr w:rsidR="003D7124" w:rsidRPr="00356B71" w14:paraId="10BF8185" w14:textId="77777777" w:rsidTr="00356B71">
        <w:tc>
          <w:tcPr>
            <w:tcW w:w="1008" w:type="dxa"/>
            <w:vMerge/>
          </w:tcPr>
          <w:p w14:paraId="47ABE71D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8CE1E80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674DB9C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4C19B19C" w14:textId="1109771C" w:rsidR="003D7124" w:rsidRPr="007F23EA" w:rsidRDefault="003D7124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7F23EA">
              <w:rPr>
                <w:color w:val="000000"/>
                <w:sz w:val="28"/>
                <w:szCs w:val="28"/>
              </w:rPr>
              <w:t>1</w:t>
            </w:r>
            <w:r w:rsidR="007F23EA" w:rsidRPr="007F23EA">
              <w:rPr>
                <w:color w:val="000000"/>
                <w:sz w:val="28"/>
                <w:szCs w:val="28"/>
              </w:rPr>
              <w:t>65707,48</w:t>
            </w:r>
          </w:p>
        </w:tc>
      </w:tr>
      <w:tr w:rsidR="003D7124" w:rsidRPr="00356B71" w14:paraId="4445B4C4" w14:textId="77777777" w:rsidTr="00356B71">
        <w:trPr>
          <w:trHeight w:val="290"/>
        </w:trPr>
        <w:tc>
          <w:tcPr>
            <w:tcW w:w="1008" w:type="dxa"/>
            <w:vMerge/>
          </w:tcPr>
          <w:p w14:paraId="1DD8889C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6FD927B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8E928F1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43D45821" w14:textId="55776829" w:rsidR="003D7124" w:rsidRPr="0065655C" w:rsidRDefault="007F23EA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65655C">
              <w:rPr>
                <w:color w:val="000000"/>
                <w:sz w:val="28"/>
                <w:szCs w:val="28"/>
              </w:rPr>
              <w:t>16</w:t>
            </w:r>
            <w:r w:rsidR="0065655C" w:rsidRPr="0065655C">
              <w:rPr>
                <w:color w:val="000000"/>
                <w:sz w:val="28"/>
                <w:szCs w:val="28"/>
              </w:rPr>
              <w:t>4486,69</w:t>
            </w:r>
          </w:p>
        </w:tc>
      </w:tr>
      <w:tr w:rsidR="003D7124" w:rsidRPr="00356B71" w14:paraId="638F6839" w14:textId="77777777" w:rsidTr="00356B71">
        <w:trPr>
          <w:trHeight w:val="290"/>
        </w:trPr>
        <w:tc>
          <w:tcPr>
            <w:tcW w:w="1008" w:type="dxa"/>
            <w:vMerge/>
          </w:tcPr>
          <w:p w14:paraId="4134A7AF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C11AE4E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D58B5FB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7F4A619B" w14:textId="758B0FBA" w:rsidR="003D7124" w:rsidRPr="0065655C" w:rsidRDefault="007F23EA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65655C">
              <w:rPr>
                <w:color w:val="000000"/>
                <w:sz w:val="28"/>
                <w:szCs w:val="28"/>
              </w:rPr>
              <w:t>16</w:t>
            </w:r>
            <w:r w:rsidR="0065655C" w:rsidRPr="0065655C">
              <w:rPr>
                <w:color w:val="000000"/>
                <w:sz w:val="28"/>
                <w:szCs w:val="28"/>
              </w:rPr>
              <w:t>5722,57</w:t>
            </w:r>
          </w:p>
        </w:tc>
      </w:tr>
      <w:tr w:rsidR="003D7124" w:rsidRPr="00356B71" w14:paraId="381F53BD" w14:textId="77777777" w:rsidTr="00356B71">
        <w:trPr>
          <w:trHeight w:val="290"/>
        </w:trPr>
        <w:tc>
          <w:tcPr>
            <w:tcW w:w="1008" w:type="dxa"/>
            <w:vMerge/>
          </w:tcPr>
          <w:p w14:paraId="0F9E48B9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65897E8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FC869AF" w14:textId="77777777" w:rsidR="003D7124" w:rsidRPr="0090742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42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568B4693" w14:textId="0303810E" w:rsidR="003D7124" w:rsidRPr="0065655C" w:rsidRDefault="007F23EA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65655C">
              <w:rPr>
                <w:color w:val="000000"/>
                <w:sz w:val="28"/>
                <w:szCs w:val="28"/>
              </w:rPr>
              <w:t>1686</w:t>
            </w:r>
            <w:r w:rsidR="0065655C" w:rsidRPr="0065655C">
              <w:rPr>
                <w:color w:val="000000"/>
                <w:sz w:val="28"/>
                <w:szCs w:val="28"/>
              </w:rPr>
              <w:t>66,51</w:t>
            </w:r>
            <w:r w:rsidR="003D7124" w:rsidRPr="0065655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4DC4770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AD5BFF" w14:textId="4DE03149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3D7124">
        <w:rPr>
          <w:sz w:val="28"/>
          <w:szCs w:val="28"/>
        </w:rPr>
        <w:t>2</w:t>
      </w:r>
      <w:r w:rsidR="00990CD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62AF03FA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386C74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A587CA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572EB9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350F01" w14:textId="77777777" w:rsidR="00990CDB" w:rsidRDefault="00990CDB" w:rsidP="00990CDB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1A8D9D17" w14:textId="77777777" w:rsidR="00990CDB" w:rsidRDefault="00990CDB" w:rsidP="00990CD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EBB62E1" w14:textId="60845D53" w:rsidR="007B474D" w:rsidRPr="008E5161" w:rsidRDefault="00990CDB" w:rsidP="00990CD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51237"/>
    <w:rsid w:val="0009575A"/>
    <w:rsid w:val="000C54C1"/>
    <w:rsid w:val="000F321F"/>
    <w:rsid w:val="00141ACC"/>
    <w:rsid w:val="001546A6"/>
    <w:rsid w:val="00191FC8"/>
    <w:rsid w:val="00193D83"/>
    <w:rsid w:val="001B1DE2"/>
    <w:rsid w:val="001C5340"/>
    <w:rsid w:val="001D1B7B"/>
    <w:rsid w:val="002105D2"/>
    <w:rsid w:val="00224E1F"/>
    <w:rsid w:val="00282C36"/>
    <w:rsid w:val="002A5B21"/>
    <w:rsid w:val="002D49F6"/>
    <w:rsid w:val="00335E1F"/>
    <w:rsid w:val="00356B71"/>
    <w:rsid w:val="00373AD7"/>
    <w:rsid w:val="003D7124"/>
    <w:rsid w:val="0042668C"/>
    <w:rsid w:val="00453AB2"/>
    <w:rsid w:val="004809B7"/>
    <w:rsid w:val="004878D8"/>
    <w:rsid w:val="00491CA6"/>
    <w:rsid w:val="004A4E11"/>
    <w:rsid w:val="004B79FD"/>
    <w:rsid w:val="004E59D4"/>
    <w:rsid w:val="004F0C15"/>
    <w:rsid w:val="00551746"/>
    <w:rsid w:val="00573148"/>
    <w:rsid w:val="0058000A"/>
    <w:rsid w:val="00585C25"/>
    <w:rsid w:val="005A4D5A"/>
    <w:rsid w:val="005D34AA"/>
    <w:rsid w:val="005E2952"/>
    <w:rsid w:val="00604929"/>
    <w:rsid w:val="006265B7"/>
    <w:rsid w:val="00634DC4"/>
    <w:rsid w:val="00641156"/>
    <w:rsid w:val="0065655C"/>
    <w:rsid w:val="006D6700"/>
    <w:rsid w:val="006E3F8D"/>
    <w:rsid w:val="007237C4"/>
    <w:rsid w:val="00737780"/>
    <w:rsid w:val="00763F24"/>
    <w:rsid w:val="00796F72"/>
    <w:rsid w:val="007B3F41"/>
    <w:rsid w:val="007B474D"/>
    <w:rsid w:val="007E5C25"/>
    <w:rsid w:val="007F23EA"/>
    <w:rsid w:val="00817F33"/>
    <w:rsid w:val="00867487"/>
    <w:rsid w:val="008903E4"/>
    <w:rsid w:val="00895DA1"/>
    <w:rsid w:val="008A2509"/>
    <w:rsid w:val="008A2FF2"/>
    <w:rsid w:val="008B118A"/>
    <w:rsid w:val="008B43D4"/>
    <w:rsid w:val="008D1CD9"/>
    <w:rsid w:val="008E5161"/>
    <w:rsid w:val="009012F2"/>
    <w:rsid w:val="00907421"/>
    <w:rsid w:val="0091070F"/>
    <w:rsid w:val="00931248"/>
    <w:rsid w:val="00940EF6"/>
    <w:rsid w:val="009845DC"/>
    <w:rsid w:val="00990CDB"/>
    <w:rsid w:val="009A5118"/>
    <w:rsid w:val="009E72E5"/>
    <w:rsid w:val="00A00AF6"/>
    <w:rsid w:val="00A141CF"/>
    <w:rsid w:val="00A17202"/>
    <w:rsid w:val="00A50C45"/>
    <w:rsid w:val="00A65829"/>
    <w:rsid w:val="00A735EB"/>
    <w:rsid w:val="00AE3DD1"/>
    <w:rsid w:val="00B215B3"/>
    <w:rsid w:val="00B46BF7"/>
    <w:rsid w:val="00B52FFC"/>
    <w:rsid w:val="00B536B8"/>
    <w:rsid w:val="00BB23B6"/>
    <w:rsid w:val="00BB59C0"/>
    <w:rsid w:val="00BE328A"/>
    <w:rsid w:val="00C32876"/>
    <w:rsid w:val="00C40F80"/>
    <w:rsid w:val="00C43E5C"/>
    <w:rsid w:val="00C871F4"/>
    <w:rsid w:val="00CA3AA4"/>
    <w:rsid w:val="00CB6CF2"/>
    <w:rsid w:val="00D01420"/>
    <w:rsid w:val="00D10E92"/>
    <w:rsid w:val="00D22D2C"/>
    <w:rsid w:val="00DA69DD"/>
    <w:rsid w:val="00DA7A35"/>
    <w:rsid w:val="00DF1E82"/>
    <w:rsid w:val="00E515DE"/>
    <w:rsid w:val="00E86BFC"/>
    <w:rsid w:val="00E925E6"/>
    <w:rsid w:val="00EA6C43"/>
    <w:rsid w:val="00EB2F3C"/>
    <w:rsid w:val="00ED34FB"/>
    <w:rsid w:val="00EF4B30"/>
    <w:rsid w:val="00EF6DD3"/>
    <w:rsid w:val="00F45BC9"/>
    <w:rsid w:val="00F53E59"/>
    <w:rsid w:val="00F6030E"/>
    <w:rsid w:val="00F6566B"/>
    <w:rsid w:val="00F66F42"/>
    <w:rsid w:val="00F67321"/>
    <w:rsid w:val="00F87BB6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AC277"/>
  <w15:chartTrackingRefBased/>
  <w15:docId w15:val="{86D030E5-3424-4DFA-BC53-AC8D0228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2012-12-24T10:24:00Z</cp:lastPrinted>
  <dcterms:created xsi:type="dcterms:W3CDTF">2021-09-06T07:59:00Z</dcterms:created>
  <dcterms:modified xsi:type="dcterms:W3CDTF">2021-12-24T11:43:00Z</dcterms:modified>
</cp:coreProperties>
</file>