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AD8C7" w14:textId="77777777" w:rsidR="0063646D" w:rsidRDefault="00693785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 w:bidi="ar-SA"/>
        </w:rPr>
        <w:drawing>
          <wp:inline distT="0" distB="0" distL="0" distR="0" wp14:anchorId="669E909B" wp14:editId="6C1E7AA0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1899" w14:textId="77777777" w:rsidR="0063646D" w:rsidRDefault="00693785" w:rsidP="00662367">
      <w:pPr>
        <w:ind w:right="-145"/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38B51F0" w14:textId="77777777" w:rsidR="0063646D" w:rsidRDefault="001003A2" w:rsidP="00662367">
      <w:pPr>
        <w:pStyle w:val="1"/>
        <w:tabs>
          <w:tab w:val="left" w:pos="-142"/>
        </w:tabs>
        <w:spacing w:line="240" w:lineRule="auto"/>
        <w:ind w:right="-145"/>
        <w:rPr>
          <w:b/>
          <w:bCs/>
          <w:sz w:val="36"/>
        </w:rPr>
      </w:pPr>
      <w:r>
        <w:rPr>
          <w:b/>
          <w:bCs/>
          <w:sz w:val="36"/>
        </w:rPr>
        <w:t>«</w:t>
      </w:r>
      <w:r w:rsidR="00693785">
        <w:rPr>
          <w:b/>
          <w:bCs/>
          <w:sz w:val="36"/>
        </w:rPr>
        <w:t>РЕГИОНАЛЬНАЯ ЭНЕРГЕТИЧЕСКАЯ КОМИССИЯ</w:t>
      </w:r>
      <w:r>
        <w:rPr>
          <w:b/>
          <w:bCs/>
          <w:sz w:val="36"/>
        </w:rPr>
        <w:t>»</w:t>
      </w:r>
    </w:p>
    <w:p w14:paraId="72D35267" w14:textId="77777777" w:rsidR="0063646D" w:rsidRDefault="00693785" w:rsidP="00662367">
      <w:pPr>
        <w:pStyle w:val="1"/>
        <w:spacing w:line="240" w:lineRule="auto"/>
        <w:ind w:right="-145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300D410A" w14:textId="77777777" w:rsidR="0063646D" w:rsidRDefault="0063646D">
      <w:pPr>
        <w:pStyle w:val="2"/>
        <w:ind w:left="0"/>
        <w:rPr>
          <w:sz w:val="16"/>
          <w:szCs w:val="16"/>
        </w:rPr>
      </w:pPr>
    </w:p>
    <w:p w14:paraId="0784EDC9" w14:textId="77777777" w:rsidR="0063646D" w:rsidRDefault="00693785">
      <w:pPr>
        <w:pStyle w:val="2"/>
        <w:ind w:left="0"/>
        <w:jc w:val="center"/>
      </w:pPr>
      <w:r>
        <w:t>П О С Т А Н О В Л Е Н И Е</w:t>
      </w:r>
    </w:p>
    <w:p w14:paraId="11A2E0A2" w14:textId="77777777" w:rsidR="0063646D" w:rsidRDefault="0063646D">
      <w:pPr>
        <w:spacing w:line="192" w:lineRule="auto"/>
        <w:jc w:val="center"/>
        <w:rPr>
          <w:b/>
          <w:sz w:val="28"/>
          <w:szCs w:val="28"/>
        </w:rPr>
      </w:pPr>
    </w:p>
    <w:p w14:paraId="30906B90" w14:textId="6909D422" w:rsidR="0063646D" w:rsidRDefault="006937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D2D26">
        <w:rPr>
          <w:bCs/>
          <w:sz w:val="28"/>
          <w:szCs w:val="28"/>
        </w:rPr>
        <w:t>24 декабря</w:t>
      </w:r>
      <w:r>
        <w:rPr>
          <w:bCs/>
          <w:sz w:val="28"/>
          <w:szCs w:val="28"/>
        </w:rPr>
        <w:t xml:space="preserve"> 202</w:t>
      </w:r>
      <w:r w:rsidR="00662367">
        <w:rPr>
          <w:bCs/>
          <w:sz w:val="28"/>
          <w:szCs w:val="28"/>
        </w:rPr>
        <w:t>1</w:t>
      </w:r>
      <w:r w:rsidR="00282AC1">
        <w:rPr>
          <w:bCs/>
          <w:sz w:val="28"/>
          <w:szCs w:val="28"/>
        </w:rPr>
        <w:t xml:space="preserve"> г. № 375</w:t>
      </w:r>
    </w:p>
    <w:p w14:paraId="2F7B3C72" w14:textId="77777777" w:rsidR="0063646D" w:rsidRDefault="0063646D">
      <w:pPr>
        <w:jc w:val="center"/>
        <w:rPr>
          <w:sz w:val="28"/>
          <w:szCs w:val="28"/>
        </w:rPr>
      </w:pPr>
    </w:p>
    <w:p w14:paraId="695CADE0" w14:textId="77777777" w:rsidR="001003A2" w:rsidRPr="001003A2" w:rsidRDefault="00693785" w:rsidP="0010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Cs/>
          <w:sz w:val="28"/>
          <w:szCs w:val="28"/>
          <w:lang w:bidi="ar-SA"/>
        </w:rPr>
      </w:pPr>
      <w:bookmarkStart w:id="0" w:name="_GoBack"/>
      <w:r w:rsidRPr="001003A2">
        <w:rPr>
          <w:sz w:val="28"/>
          <w:szCs w:val="28"/>
        </w:rPr>
        <w:t xml:space="preserve">О внесении изменений в постановление главного управления </w:t>
      </w:r>
      <w:r w:rsidR="001003A2">
        <w:rPr>
          <w:sz w:val="28"/>
          <w:szCs w:val="28"/>
        </w:rPr>
        <w:t>«</w:t>
      </w:r>
      <w:r w:rsidRPr="001003A2">
        <w:rPr>
          <w:sz w:val="28"/>
          <w:szCs w:val="28"/>
        </w:rPr>
        <w:t>Региональная энергетическая комиссия</w:t>
      </w:r>
      <w:r w:rsidR="001003A2">
        <w:rPr>
          <w:sz w:val="28"/>
          <w:szCs w:val="28"/>
        </w:rPr>
        <w:t>»</w:t>
      </w:r>
      <w:r w:rsidRPr="001003A2">
        <w:rPr>
          <w:sz w:val="28"/>
          <w:szCs w:val="28"/>
        </w:rPr>
        <w:t xml:space="preserve"> Рязанской области от </w:t>
      </w:r>
      <w:r w:rsidR="001003A2" w:rsidRPr="001003A2">
        <w:rPr>
          <w:bCs/>
          <w:sz w:val="28"/>
          <w:szCs w:val="28"/>
          <w:lang w:bidi="ar-SA"/>
        </w:rPr>
        <w:t xml:space="preserve">04.10.2018 </w:t>
      </w:r>
      <w:r w:rsidR="001003A2">
        <w:rPr>
          <w:bCs/>
          <w:sz w:val="28"/>
          <w:szCs w:val="28"/>
          <w:lang w:bidi="ar-SA"/>
        </w:rPr>
        <w:t>№</w:t>
      </w:r>
      <w:r w:rsidR="001003A2" w:rsidRPr="001003A2">
        <w:rPr>
          <w:bCs/>
          <w:sz w:val="28"/>
          <w:szCs w:val="28"/>
          <w:lang w:bidi="ar-SA"/>
        </w:rPr>
        <w:t xml:space="preserve"> 74</w:t>
      </w:r>
    </w:p>
    <w:p w14:paraId="23875826" w14:textId="249D1DB9" w:rsidR="001003A2" w:rsidRDefault="001003A2" w:rsidP="0010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>«</w:t>
      </w:r>
      <w:r w:rsidRPr="001003A2">
        <w:rPr>
          <w:bCs/>
          <w:sz w:val="28"/>
          <w:szCs w:val="28"/>
          <w:lang w:bidi="ar-SA"/>
        </w:rPr>
        <w:t>Об утверждении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bCs/>
          <w:sz w:val="28"/>
          <w:szCs w:val="28"/>
          <w:lang w:bidi="ar-SA"/>
        </w:rPr>
        <w:t>уга) и несовершеннолетних детей»</w:t>
      </w:r>
    </w:p>
    <w:p w14:paraId="3A8A0DE3" w14:textId="5D438279" w:rsidR="005D41A8" w:rsidRPr="001003A2" w:rsidRDefault="005D41A8" w:rsidP="0010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Cs/>
          <w:sz w:val="28"/>
          <w:szCs w:val="28"/>
          <w:lang w:bidi="ar-SA"/>
        </w:rPr>
      </w:pPr>
      <w:r w:rsidRPr="00662367">
        <w:rPr>
          <w:sz w:val="28"/>
          <w:szCs w:val="28"/>
          <w:lang w:bidi="ar-SA"/>
        </w:rPr>
        <w:t>(в редакции постановлений ГУ РЭК Рязанской области от 29.11.2018 №</w:t>
      </w:r>
      <w:hyperlink r:id="rId9" w:history="1">
        <w:r w:rsidRPr="00662367">
          <w:rPr>
            <w:sz w:val="28"/>
            <w:szCs w:val="28"/>
            <w:lang w:bidi="ar-SA"/>
          </w:rPr>
          <w:t xml:space="preserve"> 260</w:t>
        </w:r>
      </w:hyperlink>
      <w:r w:rsidRPr="00662367">
        <w:rPr>
          <w:sz w:val="28"/>
          <w:szCs w:val="28"/>
          <w:lang w:bidi="ar-SA"/>
        </w:rPr>
        <w:t xml:space="preserve">, от 17.04.2019 </w:t>
      </w:r>
      <w:hyperlink r:id="rId10" w:history="1">
        <w:r w:rsidRPr="00662367">
          <w:rPr>
            <w:sz w:val="28"/>
            <w:szCs w:val="28"/>
            <w:lang w:bidi="ar-SA"/>
          </w:rPr>
          <w:t>№ 36</w:t>
        </w:r>
      </w:hyperlink>
      <w:r w:rsidRPr="00662367">
        <w:rPr>
          <w:sz w:val="28"/>
          <w:szCs w:val="28"/>
          <w:lang w:bidi="ar-SA"/>
        </w:rPr>
        <w:t xml:space="preserve">, от 22.10.2020 </w:t>
      </w:r>
      <w:hyperlink r:id="rId11" w:history="1">
        <w:r w:rsidRPr="00662367">
          <w:rPr>
            <w:sz w:val="28"/>
            <w:szCs w:val="28"/>
            <w:lang w:bidi="ar-SA"/>
          </w:rPr>
          <w:t>№ 39</w:t>
        </w:r>
      </w:hyperlink>
      <w:r w:rsidRPr="00662367">
        <w:rPr>
          <w:sz w:val="28"/>
          <w:szCs w:val="28"/>
          <w:lang w:bidi="ar-SA"/>
        </w:rPr>
        <w:t>)</w:t>
      </w:r>
    </w:p>
    <w:bookmarkEnd w:id="0"/>
    <w:p w14:paraId="1A4D6141" w14:textId="77777777" w:rsidR="0063646D" w:rsidRDefault="0063646D">
      <w:pPr>
        <w:tabs>
          <w:tab w:val="left" w:pos="4600"/>
        </w:tabs>
        <w:ind w:right="-77" w:firstLine="709"/>
        <w:jc w:val="center"/>
        <w:rPr>
          <w:b/>
          <w:bCs/>
          <w:sz w:val="28"/>
          <w:szCs w:val="28"/>
        </w:rPr>
      </w:pPr>
    </w:p>
    <w:p w14:paraId="6FBCDE9C" w14:textId="77777777" w:rsidR="0063646D" w:rsidRPr="00662367" w:rsidRDefault="00693785" w:rsidP="00662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3A2">
        <w:rPr>
          <w:sz w:val="28"/>
          <w:szCs w:val="28"/>
        </w:rPr>
        <w:t xml:space="preserve">В соответствии </w:t>
      </w:r>
      <w:r w:rsidR="001003A2" w:rsidRPr="001003A2">
        <w:rPr>
          <w:bCs/>
          <w:sz w:val="28"/>
          <w:szCs w:val="28"/>
          <w:lang w:bidi="ar-SA"/>
        </w:rPr>
        <w:t xml:space="preserve">со </w:t>
      </w:r>
      <w:hyperlink r:id="rId12" w:history="1">
        <w:r w:rsidR="001003A2" w:rsidRPr="001003A2">
          <w:rPr>
            <w:bCs/>
            <w:sz w:val="28"/>
            <w:szCs w:val="28"/>
            <w:lang w:bidi="ar-SA"/>
          </w:rPr>
          <w:t>статьей 8</w:t>
        </w:r>
      </w:hyperlink>
      <w:r w:rsidR="001003A2" w:rsidRPr="001003A2">
        <w:rPr>
          <w:bCs/>
          <w:sz w:val="28"/>
          <w:szCs w:val="28"/>
          <w:lang w:bidi="ar-SA"/>
        </w:rPr>
        <w:t xml:space="preserve"> Федерального закона от 25.12.2008 </w:t>
      </w:r>
      <w:r w:rsidR="001003A2">
        <w:rPr>
          <w:bCs/>
          <w:sz w:val="28"/>
          <w:szCs w:val="28"/>
          <w:lang w:bidi="ar-SA"/>
        </w:rPr>
        <w:t xml:space="preserve">          № 273-ФЗ «</w:t>
      </w:r>
      <w:r w:rsidR="001003A2" w:rsidRPr="001003A2">
        <w:rPr>
          <w:bCs/>
          <w:sz w:val="28"/>
          <w:szCs w:val="28"/>
          <w:lang w:bidi="ar-SA"/>
        </w:rPr>
        <w:t>О противодействии коррупции</w:t>
      </w:r>
      <w:r w:rsidR="001003A2">
        <w:rPr>
          <w:bCs/>
          <w:sz w:val="28"/>
          <w:szCs w:val="28"/>
          <w:lang w:bidi="ar-SA"/>
        </w:rPr>
        <w:t>»</w:t>
      </w:r>
      <w:r w:rsidR="001003A2" w:rsidRPr="001003A2">
        <w:rPr>
          <w:bCs/>
          <w:sz w:val="28"/>
          <w:szCs w:val="28"/>
          <w:lang w:bidi="ar-SA"/>
        </w:rPr>
        <w:t xml:space="preserve">, </w:t>
      </w:r>
      <w:hyperlink r:id="rId13" w:history="1">
        <w:r w:rsidR="001003A2">
          <w:rPr>
            <w:bCs/>
            <w:sz w:val="28"/>
            <w:szCs w:val="28"/>
            <w:lang w:bidi="ar-SA"/>
          </w:rPr>
          <w:t>п</w:t>
        </w:r>
        <w:r w:rsidR="001003A2" w:rsidRPr="001003A2">
          <w:rPr>
            <w:bCs/>
            <w:sz w:val="28"/>
            <w:szCs w:val="28"/>
            <w:lang w:bidi="ar-SA"/>
          </w:rPr>
          <w:t>остановлением</w:t>
        </w:r>
      </w:hyperlink>
      <w:r w:rsidR="001003A2" w:rsidRPr="001003A2">
        <w:rPr>
          <w:bCs/>
          <w:sz w:val="28"/>
          <w:szCs w:val="28"/>
          <w:lang w:bidi="ar-SA"/>
        </w:rPr>
        <w:t xml:space="preserve"> Губернатора Рязанской области от 10.08.2009 </w:t>
      </w:r>
      <w:r w:rsidR="001003A2">
        <w:rPr>
          <w:bCs/>
          <w:sz w:val="28"/>
          <w:szCs w:val="28"/>
          <w:lang w:bidi="ar-SA"/>
        </w:rPr>
        <w:t>№ 222-пг «</w:t>
      </w:r>
      <w:r w:rsidR="001003A2" w:rsidRPr="001003A2">
        <w:rPr>
          <w:bCs/>
          <w:sz w:val="28"/>
          <w:szCs w:val="28"/>
          <w:lang w:bidi="ar-SA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</w:t>
      </w:r>
      <w:r w:rsidR="001003A2" w:rsidRPr="00662367">
        <w:rPr>
          <w:bCs/>
          <w:sz w:val="28"/>
          <w:szCs w:val="28"/>
          <w:lang w:bidi="ar-SA"/>
        </w:rPr>
        <w:t xml:space="preserve">супруга) и несовершеннолетних детей», на основании </w:t>
      </w:r>
      <w:hyperlink r:id="rId14" w:history="1">
        <w:r w:rsidR="001003A2" w:rsidRPr="00662367">
          <w:rPr>
            <w:bCs/>
            <w:sz w:val="28"/>
            <w:szCs w:val="28"/>
            <w:lang w:bidi="ar-SA"/>
          </w:rPr>
          <w:t>постановления</w:t>
        </w:r>
      </w:hyperlink>
      <w:r w:rsidR="001003A2" w:rsidRPr="00662367">
        <w:rPr>
          <w:bCs/>
          <w:sz w:val="28"/>
          <w:szCs w:val="28"/>
          <w:lang w:bidi="ar-SA"/>
        </w:rPr>
        <w:t xml:space="preserve">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 </w:t>
      </w:r>
      <w:r w:rsidRPr="00662367">
        <w:rPr>
          <w:sz w:val="28"/>
          <w:szCs w:val="28"/>
          <w:lang w:bidi="ar-SA"/>
        </w:rPr>
        <w:t>г</w:t>
      </w:r>
      <w:r w:rsidRPr="00662367">
        <w:rPr>
          <w:sz w:val="28"/>
          <w:szCs w:val="28"/>
        </w:rPr>
        <w:t xml:space="preserve">лавное управление </w:t>
      </w:r>
      <w:r w:rsidR="001003A2" w:rsidRPr="00662367">
        <w:rPr>
          <w:sz w:val="28"/>
          <w:szCs w:val="28"/>
        </w:rPr>
        <w:t>«</w:t>
      </w:r>
      <w:r w:rsidRPr="00662367">
        <w:rPr>
          <w:sz w:val="28"/>
          <w:szCs w:val="28"/>
        </w:rPr>
        <w:t>Региональная энергетическая комиссия</w:t>
      </w:r>
      <w:r w:rsidR="001003A2" w:rsidRPr="00662367">
        <w:rPr>
          <w:sz w:val="28"/>
          <w:szCs w:val="28"/>
        </w:rPr>
        <w:t>»</w:t>
      </w:r>
      <w:r w:rsidRPr="00662367">
        <w:rPr>
          <w:sz w:val="28"/>
          <w:szCs w:val="28"/>
        </w:rPr>
        <w:t xml:space="preserve"> Рязанской области ПОСТАНОВЛЯЕТ:</w:t>
      </w:r>
    </w:p>
    <w:p w14:paraId="3BB4E8C1" w14:textId="77777777" w:rsidR="0063646D" w:rsidRPr="00662367" w:rsidRDefault="0063646D" w:rsidP="00662367">
      <w:pPr>
        <w:widowControl w:val="0"/>
        <w:ind w:firstLine="709"/>
        <w:jc w:val="both"/>
        <w:rPr>
          <w:sz w:val="28"/>
          <w:szCs w:val="28"/>
        </w:rPr>
      </w:pPr>
    </w:p>
    <w:p w14:paraId="2652051D" w14:textId="4582E2A3" w:rsidR="00662367" w:rsidRDefault="00693785" w:rsidP="00662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bidi="ar-SA"/>
        </w:rPr>
      </w:pPr>
      <w:r w:rsidRPr="00662367">
        <w:rPr>
          <w:sz w:val="28"/>
          <w:szCs w:val="28"/>
        </w:rPr>
        <w:t>1.</w:t>
      </w:r>
      <w:r w:rsidRPr="00662367">
        <w:rPr>
          <w:sz w:val="28"/>
          <w:szCs w:val="28"/>
          <w:lang w:bidi="ar-SA"/>
        </w:rPr>
        <w:t xml:space="preserve"> </w:t>
      </w:r>
      <w:r w:rsidR="00662367">
        <w:rPr>
          <w:sz w:val="28"/>
          <w:szCs w:val="28"/>
          <w:lang w:bidi="ar-SA"/>
        </w:rPr>
        <w:t>В</w:t>
      </w:r>
      <w:r w:rsidR="005D41A8">
        <w:rPr>
          <w:sz w:val="28"/>
          <w:szCs w:val="28"/>
          <w:lang w:bidi="ar-SA"/>
        </w:rPr>
        <w:t>нести в</w:t>
      </w:r>
      <w:r w:rsidR="00662367">
        <w:rPr>
          <w:sz w:val="28"/>
          <w:szCs w:val="28"/>
          <w:lang w:bidi="ar-SA"/>
        </w:rPr>
        <w:t xml:space="preserve"> приложение</w:t>
      </w:r>
      <w:r w:rsidR="00A06CA8" w:rsidRPr="00662367">
        <w:rPr>
          <w:sz w:val="28"/>
          <w:szCs w:val="28"/>
          <w:lang w:bidi="ar-SA"/>
        </w:rPr>
        <w:t xml:space="preserve"> к</w:t>
      </w:r>
      <w:r w:rsidRPr="00662367">
        <w:rPr>
          <w:sz w:val="28"/>
          <w:szCs w:val="28"/>
          <w:lang w:bidi="ar-SA"/>
        </w:rPr>
        <w:t xml:space="preserve"> </w:t>
      </w:r>
      <w:hyperlink r:id="rId15" w:tooltip="consultantplus://offline/ref=A44E6FD2D53FD2CC1F7651F8A0A8CE733EB180DE5D90AF094EA99CB85A5A84F099BDD94622070D4E8EB599CB47DB25FDD7s2C8M" w:history="1">
        <w:r w:rsidRPr="00662367">
          <w:rPr>
            <w:sz w:val="28"/>
            <w:szCs w:val="28"/>
            <w:lang w:bidi="ar-SA"/>
          </w:rPr>
          <w:t>постановлени</w:t>
        </w:r>
        <w:r w:rsidR="00A06CA8" w:rsidRPr="00662367">
          <w:rPr>
            <w:sz w:val="28"/>
            <w:szCs w:val="28"/>
            <w:lang w:bidi="ar-SA"/>
          </w:rPr>
          <w:t>ю</w:t>
        </w:r>
      </w:hyperlink>
      <w:r w:rsidRPr="00662367">
        <w:rPr>
          <w:sz w:val="28"/>
          <w:szCs w:val="28"/>
          <w:lang w:bidi="ar-SA"/>
        </w:rPr>
        <w:t xml:space="preserve"> главного управления </w:t>
      </w:r>
      <w:r w:rsidR="001003A2" w:rsidRPr="00662367">
        <w:rPr>
          <w:sz w:val="28"/>
          <w:szCs w:val="28"/>
          <w:lang w:bidi="ar-SA"/>
        </w:rPr>
        <w:t>«</w:t>
      </w:r>
      <w:r w:rsidRPr="00662367">
        <w:rPr>
          <w:sz w:val="28"/>
          <w:szCs w:val="28"/>
          <w:lang w:bidi="ar-SA"/>
        </w:rPr>
        <w:t>Региональная энергетическая комиссия</w:t>
      </w:r>
      <w:r w:rsidR="001003A2" w:rsidRPr="00662367">
        <w:rPr>
          <w:sz w:val="28"/>
          <w:szCs w:val="28"/>
          <w:lang w:bidi="ar-SA"/>
        </w:rPr>
        <w:t>»</w:t>
      </w:r>
      <w:r w:rsidRPr="00662367">
        <w:rPr>
          <w:sz w:val="28"/>
          <w:szCs w:val="28"/>
          <w:lang w:bidi="ar-SA"/>
        </w:rPr>
        <w:t xml:space="preserve"> Рязанской области </w:t>
      </w:r>
      <w:r w:rsidR="001003A2" w:rsidRPr="00662367">
        <w:rPr>
          <w:sz w:val="28"/>
          <w:szCs w:val="28"/>
        </w:rPr>
        <w:t xml:space="preserve">от </w:t>
      </w:r>
      <w:r w:rsidR="001003A2" w:rsidRPr="00662367">
        <w:rPr>
          <w:bCs/>
          <w:sz w:val="28"/>
          <w:szCs w:val="28"/>
          <w:lang w:bidi="ar-SA"/>
        </w:rPr>
        <w:t>04.10.2018</w:t>
      </w:r>
      <w:r w:rsidR="005D41A8">
        <w:rPr>
          <w:bCs/>
          <w:sz w:val="28"/>
          <w:szCs w:val="28"/>
          <w:lang w:bidi="ar-SA"/>
        </w:rPr>
        <w:t xml:space="preserve"> </w:t>
      </w:r>
      <w:r w:rsidR="005D2D26">
        <w:rPr>
          <w:bCs/>
          <w:sz w:val="28"/>
          <w:szCs w:val="28"/>
          <w:lang w:bidi="ar-SA"/>
        </w:rPr>
        <w:t>№ </w:t>
      </w:r>
      <w:r w:rsidR="001003A2" w:rsidRPr="00662367">
        <w:rPr>
          <w:bCs/>
          <w:sz w:val="28"/>
          <w:szCs w:val="28"/>
          <w:lang w:bidi="ar-SA"/>
        </w:rPr>
        <w:t xml:space="preserve">74 «Об утверждении должностей государственной гражданской службы Рязанской области, при </w:t>
      </w:r>
      <w:r w:rsidR="001003A2" w:rsidRPr="001003A2">
        <w:rPr>
          <w:bCs/>
          <w:sz w:val="28"/>
          <w:szCs w:val="28"/>
          <w:lang w:bidi="ar-SA"/>
        </w:rPr>
        <w:t xml:space="preserve">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</w:t>
      </w:r>
      <w:r w:rsidR="001003A2" w:rsidRPr="001003A2">
        <w:rPr>
          <w:bCs/>
          <w:sz w:val="28"/>
          <w:szCs w:val="28"/>
          <w:lang w:bidi="ar-SA"/>
        </w:rPr>
        <w:lastRenderedPageBreak/>
        <w:t xml:space="preserve">сведения о </w:t>
      </w:r>
      <w:r w:rsidR="001003A2" w:rsidRPr="00662367">
        <w:rPr>
          <w:bCs/>
          <w:sz w:val="28"/>
          <w:szCs w:val="28"/>
          <w:lang w:bidi="ar-SA"/>
        </w:rPr>
        <w:t>доходах, об имуществе и обязательствах имущественного характера своих супруги (супруга) и несовершеннолетних детей»</w:t>
      </w:r>
      <w:r w:rsidRPr="00662367">
        <w:rPr>
          <w:sz w:val="28"/>
          <w:szCs w:val="28"/>
          <w:lang w:bidi="ar-SA"/>
        </w:rPr>
        <w:t xml:space="preserve"> </w:t>
      </w:r>
      <w:r w:rsidR="00662367">
        <w:rPr>
          <w:sz w:val="28"/>
          <w:szCs w:val="28"/>
          <w:lang w:bidi="ar-SA"/>
        </w:rPr>
        <w:t>следующие изменения:</w:t>
      </w:r>
    </w:p>
    <w:p w14:paraId="1F55F184" w14:textId="05D4A439" w:rsidR="005D41A8" w:rsidRDefault="00662367" w:rsidP="00662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  <w:lang w:bidi="ar-SA"/>
        </w:rPr>
      </w:pPr>
      <w:r w:rsidRPr="00662367">
        <w:rPr>
          <w:sz w:val="28"/>
          <w:szCs w:val="28"/>
          <w:lang w:bidi="ar-SA"/>
        </w:rPr>
        <w:t xml:space="preserve">в </w:t>
      </w:r>
      <w:r w:rsidR="005D41A8" w:rsidRPr="00662367">
        <w:rPr>
          <w:sz w:val="28"/>
          <w:szCs w:val="28"/>
          <w:lang w:bidi="ar-SA"/>
        </w:rPr>
        <w:t>раздел</w:t>
      </w:r>
      <w:r w:rsidR="005D41A8">
        <w:rPr>
          <w:sz w:val="28"/>
          <w:szCs w:val="28"/>
          <w:lang w:bidi="ar-SA"/>
        </w:rPr>
        <w:t>е</w:t>
      </w:r>
      <w:r w:rsidR="005D41A8" w:rsidRPr="00662367">
        <w:rPr>
          <w:sz w:val="28"/>
          <w:szCs w:val="28"/>
          <w:lang w:bidi="ar-SA"/>
        </w:rPr>
        <w:t xml:space="preserve"> </w:t>
      </w:r>
      <w:r w:rsidR="005D41A8">
        <w:rPr>
          <w:sz w:val="28"/>
          <w:szCs w:val="28"/>
          <w:lang w:bidi="ar-SA"/>
        </w:rPr>
        <w:t>«</w:t>
      </w:r>
      <w:r w:rsidR="005D41A8" w:rsidRPr="00662367">
        <w:rPr>
          <w:bCs/>
          <w:sz w:val="28"/>
          <w:szCs w:val="28"/>
          <w:lang w:bidi="ar-SA"/>
        </w:rPr>
        <w:t>Должности категории «специалисты», замещаемые на неопределенный срок полномочий</w:t>
      </w:r>
      <w:r w:rsidR="005D41A8">
        <w:rPr>
          <w:bCs/>
          <w:sz w:val="28"/>
          <w:szCs w:val="28"/>
          <w:lang w:bidi="ar-SA"/>
        </w:rPr>
        <w:t>»:</w:t>
      </w:r>
    </w:p>
    <w:p w14:paraId="1B9D2971" w14:textId="096C5D4F" w:rsidR="00662367" w:rsidRPr="00662367" w:rsidRDefault="00662367" w:rsidP="005D4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62367">
        <w:rPr>
          <w:sz w:val="28"/>
          <w:szCs w:val="28"/>
          <w:lang w:bidi="ar-SA"/>
        </w:rPr>
        <w:t xml:space="preserve">подраздел </w:t>
      </w:r>
      <w:r>
        <w:rPr>
          <w:sz w:val="28"/>
          <w:szCs w:val="28"/>
          <w:lang w:bidi="ar-SA"/>
        </w:rPr>
        <w:t>«</w:t>
      </w:r>
      <w:r w:rsidRPr="00662367">
        <w:rPr>
          <w:bCs/>
          <w:sz w:val="28"/>
          <w:szCs w:val="28"/>
          <w:lang w:bidi="ar-SA"/>
        </w:rPr>
        <w:t>Главная группа должностей</w:t>
      </w:r>
      <w:r>
        <w:rPr>
          <w:bCs/>
          <w:sz w:val="28"/>
          <w:szCs w:val="28"/>
          <w:lang w:bidi="ar-SA"/>
        </w:rPr>
        <w:t xml:space="preserve">» </w:t>
      </w:r>
      <w:r w:rsidRPr="00662367">
        <w:rPr>
          <w:sz w:val="28"/>
          <w:szCs w:val="28"/>
        </w:rPr>
        <w:t xml:space="preserve">дополнить </w:t>
      </w:r>
      <w:r w:rsidR="005D41A8">
        <w:rPr>
          <w:sz w:val="28"/>
          <w:szCs w:val="28"/>
        </w:rPr>
        <w:t>абзацем</w:t>
      </w:r>
      <w:r w:rsidRPr="00662367">
        <w:rPr>
          <w:sz w:val="28"/>
          <w:szCs w:val="28"/>
        </w:rPr>
        <w:t xml:space="preserve"> следующего содержания:</w:t>
      </w:r>
    </w:p>
    <w:p w14:paraId="774B995B" w14:textId="77777777" w:rsidR="00662367" w:rsidRPr="00662367" w:rsidRDefault="00662367" w:rsidP="00662367">
      <w:pPr>
        <w:ind w:firstLine="709"/>
        <w:jc w:val="both"/>
        <w:rPr>
          <w:sz w:val="28"/>
          <w:szCs w:val="28"/>
        </w:rPr>
      </w:pPr>
      <w:r w:rsidRPr="00662367">
        <w:rPr>
          <w:sz w:val="28"/>
          <w:szCs w:val="28"/>
        </w:rPr>
        <w:t>«Консультант отдела регулирования цен и тарифов на производство и транспортировку тепловой энергии»;</w:t>
      </w:r>
    </w:p>
    <w:p w14:paraId="79A3C4B7" w14:textId="0F32A055" w:rsidR="00662367" w:rsidRDefault="00662367" w:rsidP="005D4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bidi="ar-SA"/>
        </w:rPr>
      </w:pPr>
      <w:r w:rsidRPr="00662367">
        <w:rPr>
          <w:sz w:val="28"/>
          <w:szCs w:val="28"/>
          <w:lang w:bidi="ar-SA"/>
        </w:rPr>
        <w:t>в подразделе «</w:t>
      </w:r>
      <w:r w:rsidRPr="00662367">
        <w:rPr>
          <w:bCs/>
          <w:sz w:val="28"/>
          <w:szCs w:val="28"/>
          <w:lang w:bidi="ar-SA"/>
        </w:rPr>
        <w:t xml:space="preserve">Ведущая группа должностей» </w:t>
      </w:r>
      <w:r w:rsidR="005D41A8">
        <w:rPr>
          <w:bCs/>
          <w:sz w:val="28"/>
          <w:szCs w:val="28"/>
          <w:lang w:bidi="ar-SA"/>
        </w:rPr>
        <w:t xml:space="preserve">слова </w:t>
      </w:r>
      <w:r>
        <w:rPr>
          <w:sz w:val="28"/>
          <w:szCs w:val="28"/>
          <w:lang w:bidi="ar-SA"/>
        </w:rPr>
        <w:t>«</w:t>
      </w:r>
      <w:r w:rsidRPr="00662367">
        <w:rPr>
          <w:sz w:val="28"/>
          <w:szCs w:val="28"/>
          <w:lang w:bidi="ar-SA"/>
        </w:rPr>
        <w:t>Главный специалист отдела регулирования электроэнергетической и газовой отраслей</w:t>
      </w:r>
      <w:r w:rsidR="005D41A8">
        <w:rPr>
          <w:sz w:val="28"/>
          <w:szCs w:val="28"/>
          <w:lang w:bidi="ar-SA"/>
        </w:rPr>
        <w:t>», «</w:t>
      </w:r>
      <w:r w:rsidRPr="00662367">
        <w:rPr>
          <w:sz w:val="28"/>
          <w:szCs w:val="28"/>
          <w:lang w:bidi="ar-SA"/>
        </w:rPr>
        <w:t>Ведущий специалист отдела регулирования цен и тарифов на производство и транспортировку тепловой энергии</w:t>
      </w:r>
      <w:r>
        <w:rPr>
          <w:sz w:val="28"/>
          <w:szCs w:val="28"/>
          <w:lang w:bidi="ar-SA"/>
        </w:rPr>
        <w:t>»</w:t>
      </w:r>
      <w:r w:rsidR="005D41A8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 xml:space="preserve">заменить </w:t>
      </w:r>
      <w:r w:rsidR="005D41A8">
        <w:rPr>
          <w:sz w:val="28"/>
          <w:szCs w:val="28"/>
          <w:lang w:bidi="ar-SA"/>
        </w:rPr>
        <w:t xml:space="preserve">словами </w:t>
      </w:r>
      <w:r>
        <w:rPr>
          <w:sz w:val="28"/>
          <w:szCs w:val="28"/>
          <w:lang w:bidi="ar-SA"/>
        </w:rPr>
        <w:t>«</w:t>
      </w:r>
      <w:r w:rsidRPr="00662367">
        <w:rPr>
          <w:sz w:val="28"/>
          <w:szCs w:val="28"/>
          <w:lang w:bidi="ar-SA"/>
        </w:rPr>
        <w:t>Главный специалист отдела регулирования цен и тарифов на производство и транспортировку тепловой энергии</w:t>
      </w:r>
      <w:r>
        <w:rPr>
          <w:sz w:val="28"/>
          <w:szCs w:val="28"/>
          <w:lang w:bidi="ar-SA"/>
        </w:rPr>
        <w:t>».</w:t>
      </w:r>
    </w:p>
    <w:p w14:paraId="1ABE9931" w14:textId="77777777" w:rsidR="00662367" w:rsidRDefault="00662367" w:rsidP="00662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2. Настоящее постановление вступает в силу с 01.01.2022.</w:t>
      </w:r>
    </w:p>
    <w:p w14:paraId="1D07B842" w14:textId="77777777" w:rsidR="00662367" w:rsidRPr="00662367" w:rsidRDefault="00662367" w:rsidP="00662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4C346C15" w14:textId="77777777" w:rsidR="00662367" w:rsidRPr="00662367" w:rsidRDefault="00662367" w:rsidP="00662367">
      <w:pPr>
        <w:ind w:firstLine="709"/>
        <w:jc w:val="both"/>
        <w:rPr>
          <w:sz w:val="28"/>
          <w:szCs w:val="28"/>
        </w:rPr>
      </w:pPr>
    </w:p>
    <w:p w14:paraId="12232CA3" w14:textId="77777777" w:rsidR="0063646D" w:rsidRDefault="0063646D">
      <w:pPr>
        <w:ind w:right="-851"/>
        <w:jc w:val="both"/>
        <w:rPr>
          <w:sz w:val="28"/>
          <w:szCs w:val="28"/>
        </w:rPr>
      </w:pPr>
    </w:p>
    <w:p w14:paraId="39AEBC1D" w14:textId="77777777" w:rsidR="0095517B" w:rsidRDefault="0095517B">
      <w:pPr>
        <w:ind w:right="-851"/>
        <w:jc w:val="both"/>
        <w:rPr>
          <w:sz w:val="28"/>
          <w:szCs w:val="28"/>
        </w:rPr>
      </w:pPr>
    </w:p>
    <w:p w14:paraId="6A7415DF" w14:textId="77777777" w:rsidR="0063646D" w:rsidRDefault="00662367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69378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93785">
        <w:rPr>
          <w:sz w:val="28"/>
          <w:szCs w:val="28"/>
        </w:rPr>
        <w:t xml:space="preserve"> главного управления</w:t>
      </w:r>
    </w:p>
    <w:p w14:paraId="0277EFBF" w14:textId="77777777" w:rsidR="0063646D" w:rsidRDefault="001003A2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3785">
        <w:rPr>
          <w:sz w:val="28"/>
          <w:szCs w:val="28"/>
        </w:rPr>
        <w:t>Региональная энергетическая комиссия</w:t>
      </w:r>
      <w:r>
        <w:rPr>
          <w:sz w:val="28"/>
          <w:szCs w:val="28"/>
        </w:rPr>
        <w:t>»</w:t>
      </w:r>
    </w:p>
    <w:p w14:paraId="4E351CCC" w14:textId="77777777" w:rsidR="0063646D" w:rsidRDefault="00693785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62367">
        <w:rPr>
          <w:sz w:val="28"/>
          <w:szCs w:val="28"/>
        </w:rPr>
        <w:t xml:space="preserve"> Ю.Н. Оськин</w:t>
      </w:r>
    </w:p>
    <w:sectPr w:rsidR="0063646D" w:rsidSect="005D2D26">
      <w:headerReference w:type="default" r:id="rId16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D9C85" w14:textId="77777777" w:rsidR="00EC7E1D" w:rsidRDefault="00EC7E1D">
      <w:r>
        <w:separator/>
      </w:r>
    </w:p>
  </w:endnote>
  <w:endnote w:type="continuationSeparator" w:id="0">
    <w:p w14:paraId="49814944" w14:textId="77777777" w:rsidR="00EC7E1D" w:rsidRDefault="00EC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330AD" w14:textId="77777777" w:rsidR="00EC7E1D" w:rsidRDefault="00EC7E1D">
      <w:r>
        <w:separator/>
      </w:r>
    </w:p>
  </w:footnote>
  <w:footnote w:type="continuationSeparator" w:id="0">
    <w:p w14:paraId="61C89CE9" w14:textId="77777777" w:rsidR="00EC7E1D" w:rsidRDefault="00EC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0C3B4" w14:textId="77777777" w:rsidR="0063646D" w:rsidRDefault="0063646D">
    <w:pPr>
      <w:pStyle w:val="ad"/>
    </w:pPr>
  </w:p>
  <w:p w14:paraId="4FA089DC" w14:textId="77777777" w:rsidR="0063646D" w:rsidRDefault="0063646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5896"/>
    <w:multiLevelType w:val="hybridMultilevel"/>
    <w:tmpl w:val="74BCAB20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3B88"/>
    <w:multiLevelType w:val="hybridMultilevel"/>
    <w:tmpl w:val="2BA83C14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9172E"/>
    <w:multiLevelType w:val="hybridMultilevel"/>
    <w:tmpl w:val="FE56F46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081"/>
    <w:multiLevelType w:val="hybridMultilevel"/>
    <w:tmpl w:val="88767BDC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4E013FC9"/>
    <w:multiLevelType w:val="hybridMultilevel"/>
    <w:tmpl w:val="68F0270A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6E0FB6"/>
    <w:multiLevelType w:val="hybridMultilevel"/>
    <w:tmpl w:val="F768FE8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D466C"/>
    <w:multiLevelType w:val="hybridMultilevel"/>
    <w:tmpl w:val="C2E438C4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6D"/>
    <w:rsid w:val="001003A2"/>
    <w:rsid w:val="00282AC1"/>
    <w:rsid w:val="00556094"/>
    <w:rsid w:val="005D2D26"/>
    <w:rsid w:val="005D41A8"/>
    <w:rsid w:val="0063646D"/>
    <w:rsid w:val="00662367"/>
    <w:rsid w:val="00693785"/>
    <w:rsid w:val="0093581D"/>
    <w:rsid w:val="0095517B"/>
    <w:rsid w:val="00A06CA8"/>
    <w:rsid w:val="00C47AAE"/>
    <w:rsid w:val="00C70FF8"/>
    <w:rsid w:val="00E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0178"/>
  <w15:docId w15:val="{F15D7031-DDA2-4E72-BACB-6253F1C9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805747517237896688B361EEC982ADE8576E3237577E7486E059B4F545E30B5D9E0CBD5E2114ED1E33F7417A1FB13A1C0Az5V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5747517237896688B37FE3DFEEF3E257606D3852717CD8BC04B2A21AB30D08DE4CBB0C795BEC4277A0527B1DB1391C16556DAEzDV8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33D4209601768F3B4E767D3841DF76F0549DF433AA9BA506CD7E893C8D7732A8F9D7CAFC842C74C7F2E486AB934C4963CD7D83ECEA821543EAB4F9C50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4E6FD2D53FD2CC1F7651F8A0A8CE733EB180DE5D90AF094EA99CB85A5A84F099BDD94622070D4E8EB599CB47DB25FDD7s2C8M" TargetMode="External"/><Relationship Id="rId10" Type="http://schemas.openxmlformats.org/officeDocument/2006/relationships/hyperlink" Target="consultantplus://offline/ref=2433D4209601768F3B4E767D3841DF76F0549DF432A39CA10DCF7E893C8D7732A8F9D7CAFC842C74C7F2E486AB934C4963CD7D83ECEA821543EAB4F9C50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33D4209601768F3B4E767D3841DF76F0549DF432AC9CAF00CD7E893C8D7732A8F9D7CAFC842C74C7F2E486AB934C4963CD7D83ECEA821543EAB4F9C501M" TargetMode="External"/><Relationship Id="rId14" Type="http://schemas.openxmlformats.org/officeDocument/2006/relationships/hyperlink" Target="consultantplus://offline/ref=805747517237896688B361EEC982ADE8576E32375576748CE154B4F545E30B5D9E0CBD5E2114ED1E33F7417A1FB13A1C0Az5V7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B393-4834-4922-B83E-E551098C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Журавлева</cp:lastModifiedBy>
  <cp:revision>6</cp:revision>
  <cp:lastPrinted>2020-10-02T07:13:00Z</cp:lastPrinted>
  <dcterms:created xsi:type="dcterms:W3CDTF">2021-12-15T13:06:00Z</dcterms:created>
  <dcterms:modified xsi:type="dcterms:W3CDTF">2021-12-24T12:26:00Z</dcterms:modified>
</cp:coreProperties>
</file>