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jc w:val="right"/>
        <w:rPr>
          <w:sz w:val="24"/>
        </w:rPr>
      </w:pPr>
      <w:bookmarkStart w:id="0" w:name="__DdeLink__640_495165716"/>
      <w:r>
        <w:rPr>
          <w:sz w:val="24"/>
        </w:rPr>
        <w:t>Приложение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к постановлению </w:t>
      </w:r>
      <w:r>
        <w:rPr>
          <w:sz w:val="24"/>
          <w:szCs w:val="24"/>
        </w:rPr>
        <w:t>главного управления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  <w:szCs w:val="24"/>
        </w:rPr>
        <w:t>регионального государственного надзора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  <w:szCs w:val="24"/>
        </w:rPr>
        <w:t>в области технического состояния самоходных</w:t>
      </w:r>
    </w:p>
    <w:p>
      <w:pPr>
        <w:pStyle w:val="Normal"/>
        <w:pBdr/>
        <w:ind w:right="18" w:hanging="0"/>
        <w:jc w:val="right"/>
        <w:rPr>
          <w:sz w:val="24"/>
          <w:szCs w:val="24"/>
        </w:rPr>
      </w:pPr>
      <w:bookmarkStart w:id="1" w:name="__DdeLink__640_495165716"/>
      <w:bookmarkEnd w:id="1"/>
      <w:r>
        <w:rPr>
          <w:sz w:val="24"/>
          <w:szCs w:val="24"/>
        </w:rPr>
        <w:t>машин и других видов техники Рязанской области</w:t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  <w:t>«Приложение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</w:rPr>
        <w:t xml:space="preserve">к постановлению </w:t>
      </w:r>
      <w:r>
        <w:rPr>
          <w:sz w:val="24"/>
          <w:szCs w:val="24"/>
        </w:rPr>
        <w:t>главного управления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  <w:szCs w:val="24"/>
        </w:rPr>
        <w:t>регионального государственного надзора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  <w:szCs w:val="24"/>
        </w:rPr>
        <w:t>в области технического состояния самоходных</w:t>
      </w:r>
    </w:p>
    <w:p>
      <w:pPr>
        <w:pStyle w:val="Normal"/>
        <w:pBdr/>
        <w:ind w:right="18" w:hanging="0"/>
        <w:jc w:val="right"/>
        <w:rPr>
          <w:sz w:val="24"/>
          <w:szCs w:val="24"/>
        </w:rPr>
      </w:pPr>
      <w:r>
        <w:rPr>
          <w:sz w:val="24"/>
          <w:szCs w:val="24"/>
        </w:rPr>
        <w:t>машин и других видов техники Рязанской области</w:t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  <w:t>от 9 августа 2018 г. № 10</w:t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</w:r>
    </w:p>
    <w:p>
      <w:pPr>
        <w:pStyle w:val="Normal"/>
        <w:pBdr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ВЕДОМСТВЕННАЯ ЦЕЛЕВАЯ ПРОГРАММА</w:t>
      </w:r>
    </w:p>
    <w:p>
      <w:pPr>
        <w:pStyle w:val="Normal"/>
        <w:pBdr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«ОСУЩЕСТВЛЕНИЕ РЕГИОНАЛЬНОГО ГОСУДАРСТВЕННОГО НАДЗОРА В ОБЛАСТИ ТЕХНИЧЕСКОГО СОСТОЯНИЯ САМОХОДНЫХ МАШИН И ДРУГИХ ВИДОВ ТЕХНИКИ РЯЗАНСКОЙ ОБЛАСТИ»</w:t>
      </w:r>
    </w:p>
    <w:p>
      <w:pPr>
        <w:pStyle w:val="Normal"/>
        <w:pBdr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</w:p>
    <w:p>
      <w:pPr>
        <w:pStyle w:val="Normal"/>
        <w:pBdr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ведомственной целевой программы</w:t>
      </w:r>
    </w:p>
    <w:p>
      <w:pPr>
        <w:pStyle w:val="Normal"/>
        <w:numPr>
          <w:ilvl w:val="0"/>
          <w:numId w:val="0"/>
        </w:numPr>
        <w:pBdr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60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180"/>
        <w:gridCol w:w="6379"/>
      </w:tblGrid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ведомственной целевой программы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целевая программа «Осуществление регионального государственного надзора в области технического состояния самоходных машин и других видов техники в Рязанской области» (далее - Программа)</w:t>
            </w:r>
          </w:p>
        </w:tc>
      </w:tr>
      <w:tr>
        <w:trPr>
          <w:trHeight w:val="722" w:hRule="atLeast"/>
        </w:trPr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</w:tr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 (далее – Управление)</w:t>
            </w:r>
          </w:p>
        </w:tc>
      </w:tr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регионального государственного надзора в области технического состояния самоходных машин и других видов техники на территории Рязанской области</w:t>
            </w:r>
          </w:p>
        </w:tc>
      </w:tr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2019 - 2025 годы</w:t>
            </w:r>
          </w:p>
        </w:tc>
      </w:tr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Программы: всего, в том числе по годам реализации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расходов областного бюджета на реализацию программы составляет 253057,50464 тыс. руб., в том числе: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32326,90859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35960,58349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38193,04426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36176,66443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37136,97681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- 37142,46233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- 39300,75546 тыс. руб.</w:t>
            </w:r>
          </w:p>
        </w:tc>
      </w:tr>
    </w:tbl>
    <w:p>
      <w:pPr>
        <w:pStyle w:val="Normal"/>
        <w:pBdr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1. Характеристика проблемы, решение которой осуществляется</w:t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путем реализации Программы, включая анализ причин                   ее возникновения, целесообразность и необходимость</w:t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решения на ведомственном уровне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both"/>
        <w:rPr/>
      </w:pPr>
      <w:r>
        <w:rPr/>
        <w:t xml:space="preserve">Региональный государственный надзор в области технического состояния самоходных машин и других видов техники Рязанской области является одним из важнейших инструментов обеспечения должного технического состояния самоходных машин и оборудования агропромышленного комплекса и других отраслей экономики. Надзор осуществляется в соответствии с </w:t>
      </w:r>
      <w:hyperlink r:id="rId2">
        <w:r>
          <w:rPr>
            <w:rStyle w:val="Style8"/>
          </w:rPr>
          <w:t>Постановлением</w:t>
        </w:r>
      </w:hyperlink>
      <w:r>
        <w:rPr/>
        <w:t xml:space="preserve"> Правительства Российской Федерации от 13.12.1993 № 1291 «О государственном надзоре за техническим состоянием самоходных машин и других видов техники в Российской Федерации, </w:t>
      </w:r>
      <w:hyperlink r:id="rId3">
        <w:r>
          <w:rPr>
            <w:rStyle w:val="Style8"/>
          </w:rPr>
          <w:t>Постановлением</w:t>
        </w:r>
      </w:hyperlink>
      <w:r>
        <w:rPr/>
        <w:t xml:space="preserve"> Правительства Рязанской области от 29.09.2017 № 228 «Об утверждении Положения о главном управлении регионального государственного надзора в области технического состояния самоходных машин и других видов техники Рязанской области».</w:t>
      </w:r>
    </w:p>
    <w:p>
      <w:pPr>
        <w:pStyle w:val="14pt"/>
        <w:ind w:firstLine="720"/>
        <w:jc w:val="both"/>
        <w:rPr/>
      </w:pPr>
      <w:r>
        <w:rPr/>
        <w:t>По состоянию на 1 января 2021 года в Управлении зарегистрировано 28132 единицы тракторов, самоходных дорожно-строительных и иных машин и прицепов к ним.</w:t>
      </w:r>
    </w:p>
    <w:p>
      <w:pPr>
        <w:pStyle w:val="14pt"/>
        <w:ind w:firstLine="720"/>
        <w:jc w:val="both"/>
        <w:rPr/>
      </w:pPr>
      <w:r>
        <w:rPr/>
        <w:t>В условиях финансового дефицита на предприятиях и организациях, в том числе агропромышленного комплекса, у физических лиц, эксплуатирующих самоходные машины и прицепы к ним, обозначилась тенденция значительного старения и износа техники.</w:t>
      </w:r>
    </w:p>
    <w:p>
      <w:pPr>
        <w:pStyle w:val="14pt"/>
        <w:ind w:firstLine="720"/>
        <w:jc w:val="both"/>
        <w:rPr/>
      </w:pPr>
      <w:r>
        <w:rPr/>
        <w:t>Возраст 75% машинно-тракторного парка Рязанской области превышает десять лет, 21% от общей численности машин - от трех до десяти лет, и лишь 4% от общей численности зарегистрированной техники имеет возраст до трех лет.</w:t>
      </w:r>
    </w:p>
    <w:p>
      <w:pPr>
        <w:pStyle w:val="14pt"/>
        <w:ind w:firstLine="720"/>
        <w:jc w:val="both"/>
        <w:rPr/>
      </w:pPr>
      <w:r>
        <w:rPr/>
        <w:t>В этих сложных условиях необходимо повысить эффективность деятельности органов, осуществляющих государственный технический надзор за обеспечением безопасной эксплуатации машин для сохранения должного технического состояния на возможно долгое время, а также обеспечение безопасности для жизни и здоровья людей, сохранения имущества и охраны окружающей среды.</w:t>
      </w:r>
    </w:p>
    <w:p>
      <w:pPr>
        <w:pStyle w:val="14pt"/>
        <w:ind w:firstLine="720"/>
        <w:jc w:val="both"/>
        <w:rPr/>
      </w:pPr>
      <w:r>
        <w:rPr/>
        <w:t>Кроме техники, эксплуатирующейся юридическими и физическими лицами, ведется контроль и надзор за машинно-тракторным парком, являющимся материально-технической базой учебных учреждений.</w:t>
      </w:r>
    </w:p>
    <w:p>
      <w:pPr>
        <w:pStyle w:val="14pt"/>
        <w:ind w:firstLine="720"/>
        <w:jc w:val="both"/>
        <w:rPr/>
      </w:pPr>
      <w:r>
        <w:rPr/>
        <w:t>Совершенствование методик и процессов подготовки кандидатов на получение удостоверений тракториста-машиниста напрямую зависит от качества проведение обследования учебных учреждений на наличие необходимых программ и средств обучения. С этой целью проводятся обследования образовательных учреждений на соответствие образовательных учреждений нормам и правилам для выдачи свидетельств для дальнейшего получения лицензий на право подготовки водителей внедорожных мотосредств, трактористов и машинистов самоходных машин.</w:t>
      </w:r>
    </w:p>
    <w:p>
      <w:pPr>
        <w:pStyle w:val="14pt"/>
        <w:ind w:firstLine="720"/>
        <w:jc w:val="both"/>
        <w:rPr/>
      </w:pPr>
      <w:r>
        <w:rPr/>
        <w:t>Большая часть техники предприятий и организаций области находится за пределами сроков амортизации. В условиях отсутствия инженерно-технической службы и механизаторских кадров руководителями предприятий, организаций и физическими лицами не придается большого значения использованию и эксплуатации самоходных машин и других видов техники в порядке, установленном действующим законодательством, а именно:</w:t>
      </w:r>
    </w:p>
    <w:p>
      <w:pPr>
        <w:pStyle w:val="14pt"/>
        <w:ind w:firstLine="720"/>
        <w:jc w:val="both"/>
        <w:rPr/>
      </w:pPr>
      <w:r>
        <w:rPr/>
        <w:t>- не соблюдается обязанность по выполнению правил государственной регистрации;</w:t>
      </w:r>
    </w:p>
    <w:p>
      <w:pPr>
        <w:pStyle w:val="14pt"/>
        <w:ind w:firstLine="720"/>
        <w:jc w:val="both"/>
        <w:rPr/>
      </w:pPr>
      <w:r>
        <w:rPr/>
        <w:t>- не соблюдается обязанность по выполнению правил проведения технического осмотра;</w:t>
      </w:r>
    </w:p>
    <w:p>
      <w:pPr>
        <w:pStyle w:val="14pt"/>
        <w:ind w:firstLine="720"/>
        <w:jc w:val="both"/>
        <w:rPr/>
      </w:pPr>
      <w:r>
        <w:rPr/>
        <w:t>- несвоевременно производится замена удостоверений тракториста-машиниста с истекшим сроком действия.</w:t>
      </w:r>
    </w:p>
    <w:p>
      <w:pPr>
        <w:pStyle w:val="14pt"/>
        <w:ind w:firstLine="720"/>
        <w:jc w:val="both"/>
        <w:rPr/>
      </w:pPr>
      <w:r>
        <w:rPr/>
        <w:t>Для решения указанных проблем необходимо обеспечить учет поднадзорной техники, качественный надзор за ее техническим состоянием, повысить качество конкретной помощи в части рекомендаций по производственным процессам и техникам и технологиям обучения, образовательным учреждениям при получении обязательных свидетельств о соответствии требованиям оборудования и оснащенности образовательного процесса. Реализация ведомственной целевой программы обеспечит комплексный подход к выполнению государственных функций и предоставлению государственных услуг в указанной сфере.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2. Цель и задача Программы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both"/>
        <w:rPr/>
      </w:pPr>
      <w:r>
        <w:rPr/>
        <w:t>Цель Программы: повышение эффективности регионального государственного надзора в области технического состояния самоходных машин и других видов техники на территории Рязанской области.</w:t>
      </w:r>
    </w:p>
    <w:p>
      <w:pPr>
        <w:pStyle w:val="14pt"/>
        <w:ind w:firstLine="720"/>
        <w:jc w:val="both"/>
        <w:rPr/>
      </w:pPr>
      <w:r>
        <w:rPr/>
        <w:t>Задача Программы: создание и обеспечение условий для осуществления регионального государственного надзора в области технического состояния самоходных машин и других видов техники на территории Рязанской области.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3. Срок реализации Программы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both"/>
        <w:rPr/>
      </w:pPr>
      <w:r>
        <w:rPr/>
        <w:t>Срок реализации Программы: 2019 - 2025 годы.</w:t>
      </w:r>
    </w:p>
    <w:p>
      <w:pPr>
        <w:sectPr>
          <w:headerReference w:type="default" r:id="rId4"/>
          <w:type w:val="nextPage"/>
          <w:pgSz w:w="11906" w:h="16838"/>
          <w:pgMar w:left="1701" w:right="851" w:header="720" w:top="777" w:footer="0" w:bottom="851" w:gutter="0"/>
          <w:pgNumType w:fmt="decimal"/>
          <w:formProt w:val="false"/>
          <w:textDirection w:val="lrTb"/>
          <w:docGrid w:type="default" w:linePitch="360" w:charSpace="2047"/>
        </w:sectPr>
        <w:pStyle w:val="14pt"/>
        <w:ind w:firstLine="720"/>
        <w:jc w:val="both"/>
        <w:rPr/>
      </w:pPr>
      <w:r>
        <w:rPr/>
      </w:r>
    </w:p>
    <w:p>
      <w:pPr>
        <w:pStyle w:val="Normal"/>
        <w:pBdr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Перечень программных мероприятий</w:t>
      </w:r>
    </w:p>
    <w:p>
      <w:pPr>
        <w:pStyle w:val="Normal"/>
        <w:pBdr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428"/>
        <w:gridCol w:w="2265"/>
        <w:gridCol w:w="1209"/>
        <w:gridCol w:w="1520"/>
        <w:gridCol w:w="1384"/>
        <w:gridCol w:w="1383"/>
        <w:gridCol w:w="1383"/>
        <w:gridCol w:w="1383"/>
        <w:gridCol w:w="1383"/>
        <w:gridCol w:w="1383"/>
        <w:gridCol w:w="1385"/>
        <w:gridCol w:w="143"/>
      </w:tblGrid>
      <w:tr>
        <w:trPr/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12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финанси-рования</w:t>
            </w:r>
          </w:p>
        </w:tc>
        <w:tc>
          <w:tcPr>
            <w:tcW w:w="1134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4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Создание и обеспечение условий для осуществления регионального государственного надзора в области технического состояния самоходных машин и других видов техник, в том числе: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256237,39537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32326,90859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35960,58349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38193,04426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36176,66443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37136,97681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37142,46233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39300,75546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Управления 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256237,39537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32326,90859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35960,58349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38193,04426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36176,66443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37136,97681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37142,46233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39300,75546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Программе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256237,39537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32326,90859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35960,58349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38193,04426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36176,66443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37136,97681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37142,46233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39300,75546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type w:val="nextPage"/>
          <w:pgSz w:orient="landscape" w:w="16838" w:h="11906"/>
          <w:pgMar w:left="851" w:right="737" w:header="720" w:top="1701" w:footer="0" w:bottom="851" w:gutter="0"/>
          <w:pgNumType w:fmt="decimal"/>
          <w:formProt w:val="false"/>
          <w:textDirection w:val="lrTb"/>
          <w:docGrid w:type="default" w:linePitch="360" w:charSpace="2047"/>
        </w:sectPr>
      </w:pPr>
    </w:p>
    <w:p>
      <w:pPr>
        <w:pStyle w:val="12pt1"/>
        <w:jc w:val="center"/>
        <w:rPr/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8"/>
          <w:szCs w:val="28"/>
        </w:rPr>
        <w:t xml:space="preserve">. Целевые </w:t>
      </w:r>
      <w:hyperlink r:id="rId6">
        <w:r>
          <w:rPr>
            <w:rStyle w:val="Style8"/>
            <w:b/>
            <w:bCs/>
            <w:sz w:val="28"/>
            <w:szCs w:val="28"/>
          </w:rPr>
          <w:t>индикаторы</w:t>
        </w:r>
      </w:hyperlink>
      <w:r>
        <w:rPr>
          <w:b/>
          <w:bCs/>
          <w:sz w:val="28"/>
          <w:szCs w:val="28"/>
        </w:rPr>
        <w:t xml:space="preserve"> Программы</w:t>
      </w:r>
    </w:p>
    <w:p>
      <w:pPr>
        <w:pStyle w:val="12pt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pt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61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40"/>
        <w:gridCol w:w="2560"/>
        <w:gridCol w:w="709"/>
        <w:gridCol w:w="850"/>
        <w:gridCol w:w="851"/>
        <w:gridCol w:w="851"/>
        <w:gridCol w:w="850"/>
        <w:gridCol w:w="851"/>
        <w:gridCol w:w="850"/>
        <w:gridCol w:w="848"/>
      </w:tblGrid>
      <w:tr>
        <w:trPr/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пп</w:t>
            </w:r>
          </w:p>
        </w:tc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59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зарегистрированной поднадзорной техники по отношению к количеству выявленной поднадзорной техники, подлежащей регистрации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самоходных машин и других видов техники, прошедших технический осмотр (техника без выявленных технических неисправностей), от общего числа представленных владельцами для прохождения технического осмотра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97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98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которым выдано УТМ, к количеству лиц, не имеющих УТМ и имеющих УТМ с истекшим сроком действия, выявленных при проведении технического осмотра, проверок, рейдовых мероприятий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выданных учебным учреждениям обязательных свидетельств о соответствии требованиям оборудования и оснащенности образовательного процесса к числу заявителей - учебных учреждений, оборудование и оснащенность образовательного процесса в которых соответствует установленным требованиям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проведенных в установленном порядке проверок юридических лиц и индивидуальных предпринимателей к числу запланированных проверок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</w:tr>
    </w:tbl>
    <w:p>
      <w:pPr>
        <w:pStyle w:val="12pt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pt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Система управления реализацией Программы</w:t>
      </w:r>
    </w:p>
    <w:p>
      <w:pPr>
        <w:pStyle w:val="ConsPlusNormal"/>
        <w:pBdr/>
        <w:jc w:val="both"/>
        <w:rPr/>
      </w:pPr>
      <w:r>
        <w:rPr/>
      </w:r>
    </w:p>
    <w:p>
      <w:pPr>
        <w:pStyle w:val="14pt"/>
        <w:ind w:firstLine="720"/>
        <w:jc w:val="both"/>
        <w:rPr/>
      </w:pPr>
      <w:r>
        <w:rPr/>
        <w:t>Общее управление реализацией Программы, координацию и контроль ее выполнения осуществляет Управление.</w:t>
      </w:r>
    </w:p>
    <w:p>
      <w:pPr>
        <w:pStyle w:val="14pt"/>
        <w:ind w:firstLine="720"/>
        <w:jc w:val="both"/>
        <w:rPr/>
      </w:pPr>
      <w:r>
        <w:rPr/>
        <w:t>Управление:</w:t>
      </w:r>
    </w:p>
    <w:p>
      <w:pPr>
        <w:pStyle w:val="14pt"/>
        <w:ind w:firstLine="720"/>
        <w:jc w:val="both"/>
        <w:rPr/>
      </w:pPr>
      <w:r>
        <w:rPr/>
        <w:t>- отвечает за реализацию Программы;</w:t>
      </w:r>
    </w:p>
    <w:p>
      <w:pPr>
        <w:pStyle w:val="14pt"/>
        <w:ind w:firstLine="720"/>
        <w:jc w:val="both"/>
        <w:rPr/>
      </w:pPr>
      <w:r>
        <w:rPr/>
        <w:t>- разрабатывает и представляет в установленном порядке бюджетную заявку на ассигнования из областного бюджета для финансирования Программы на очередной финансовый год;</w:t>
      </w:r>
    </w:p>
    <w:p>
      <w:pPr>
        <w:pStyle w:val="14pt"/>
        <w:ind w:firstLine="720"/>
        <w:jc w:val="both"/>
        <w:rPr/>
      </w:pPr>
      <w:r>
        <w:rPr/>
        <w:t>- обеспечивает результативность, адресность и целевой характер использования бюджетных средств.</w:t>
      </w:r>
    </w:p>
    <w:p>
      <w:pPr>
        <w:pStyle w:val="14pt"/>
        <w:ind w:firstLine="720"/>
        <w:jc w:val="both"/>
        <w:rPr/>
      </w:pPr>
      <w:r>
        <w:rPr/>
        <w:t>Управление</w:t>
      </w:r>
      <w:r>
        <w:rPr>
          <w:szCs w:val="28"/>
        </w:rPr>
        <w:t xml:space="preserve"> представляет в министерство промышленности и экономического развития Рязанской области информацию по форме и в сроки, установленные п</w:t>
      </w:r>
      <w:hyperlink r:id="rId7">
        <w:r>
          <w:rPr>
            <w:rStyle w:val="Style8"/>
            <w:szCs w:val="28"/>
          </w:rPr>
          <w:t>остановлением</w:t>
        </w:r>
      </w:hyperlink>
      <w:r>
        <w:rPr>
          <w:szCs w:val="28"/>
        </w:rPr>
        <w:t xml:space="preserve"> Правительства Рязанской области от 1 сентября 2006 г. № 220 «О предоставлении квартальной и годовой информации об исполнении областных, долгосрочных и ведомственных целевых программ».</w:t>
      </w:r>
    </w:p>
    <w:p>
      <w:pPr>
        <w:pStyle w:val="14pt"/>
        <w:ind w:firstLine="720"/>
        <w:jc w:val="both"/>
        <w:rPr>
          <w:szCs w:val="28"/>
        </w:rPr>
      </w:pPr>
      <w:r>
        <w:rPr/>
        <w:t>Управление</w:t>
      </w:r>
      <w:r>
        <w:rPr>
          <w:szCs w:val="28"/>
        </w:rPr>
        <w:t xml:space="preserve"> ежегодно, в срок до 10 февраля года, следующего за отчетным, представляет в министерство промышленности и экономического развития Рязанской области отчет о реализации Программы, содержащий:</w:t>
      </w:r>
    </w:p>
    <w:p>
      <w:pPr>
        <w:pStyle w:val="14pt"/>
        <w:ind w:firstLine="720"/>
        <w:jc w:val="both"/>
        <w:rPr>
          <w:szCs w:val="28"/>
        </w:rPr>
      </w:pPr>
      <w:r>
        <w:rPr>
          <w:szCs w:val="28"/>
        </w:rPr>
        <w:t>а) оценку эффективности реализации Программы за отчетный год;</w:t>
      </w:r>
    </w:p>
    <w:p>
      <w:pPr>
        <w:pStyle w:val="14pt"/>
        <w:ind w:firstLine="720"/>
        <w:jc w:val="both"/>
        <w:rPr>
          <w:szCs w:val="28"/>
        </w:rPr>
      </w:pPr>
      <w:r>
        <w:rPr>
          <w:szCs w:val="28"/>
        </w:rPr>
        <w:t>б) пояснительную записку с информацией о ходе реализации Программы за отчетный год, включая информацию о финансовом исполнении Программы, в том числе за счет федеральных средств, описание основных задач, мероприятий, реализованных в отчетном году, сведения о несвоевременном выполнении мероприятий с указанием причин, информацию о достижении целевых индикаторов.</w:t>
      </w:r>
    </w:p>
    <w:p>
      <w:pPr>
        <w:pStyle w:val="14pt"/>
        <w:ind w:firstLine="720"/>
        <w:jc w:val="both"/>
        <w:rPr>
          <w:szCs w:val="28"/>
        </w:rPr>
      </w:pPr>
      <w:r>
        <w:rPr/>
        <w:t>Контроль за реализацией Программы осуществляется Управлением, в ходе проведения которого собирается и анализируется информация о результатах выполнения мероприятий Программы.</w:t>
      </w:r>
    </w:p>
    <w:p>
      <w:pPr>
        <w:pStyle w:val="14pt"/>
        <w:ind w:firstLine="720"/>
        <w:jc w:val="both"/>
        <w:rPr>
          <w:szCs w:val="28"/>
        </w:rPr>
      </w:pPr>
      <w:r>
        <w:rPr>
          <w:szCs w:val="28"/>
          <w:lang w:eastAsia="ru-RU"/>
        </w:rPr>
        <w:t> </w:t>
      </w:r>
      <w:r>
        <w:rPr>
          <w:szCs w:val="28"/>
          <w:lang w:eastAsia="ru-RU"/>
        </w:rPr>
        <w:t>Настоящее постановление вступает в силу с даты подписания</w:t>
      </w:r>
      <w:r>
        <w:rPr>
          <w:szCs w:val="28"/>
        </w:rPr>
        <w:t>.»</w:t>
      </w:r>
    </w:p>
    <w:p>
      <w:pPr>
        <w:pStyle w:val="14pt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pStyle w:val="14pt"/>
        <w:ind w:firstLine="720"/>
        <w:jc w:val="both"/>
        <w:rPr/>
      </w:pPr>
      <w:r>
        <w:rPr/>
      </w:r>
    </w:p>
    <w:sectPr>
      <w:headerReference w:type="default" r:id="rId8"/>
      <w:type w:val="nextPage"/>
      <w:pgSz w:w="11906" w:h="16838"/>
      <w:pgMar w:left="1701" w:right="851" w:header="720" w:top="777" w:footer="0" w:bottom="85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E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pBdr/>
      <w:rPr/>
    </w:pPr>
    <w:r>
      <w:rPr/>
    </w:r>
  </w:p>
  <w:p>
    <w:pPr>
      <w:pStyle w:val="Style23"/>
      <w:pBdr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pBdr/>
      <w:rPr/>
    </w:pPr>
    <w:r>
      <w:rPr/>
    </w:r>
  </w:p>
  <w:p>
    <w:pPr>
      <w:pStyle w:val="Style23"/>
      <w:pBdr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pBdr/>
      <w:rPr/>
    </w:pPr>
    <w:r>
      <w:rPr/>
    </w:r>
  </w:p>
  <w:p>
    <w:pPr>
      <w:pStyle w:val="Style23"/>
      <w:pBdr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caption" w:semiHidden="0" w:qFormat="1"/>
    <w:lsdException w:name="Title" w:semiHidden="0" w:unhideWhenUsed="0" w:qFormat="1"/>
    <w:lsdException w:name="Subtitle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semiHidden="0" w:qFormat="1"/>
  </w:latentStyles>
  <w:style w:type="paragraph" w:styleId="Normal" w:default="1">
    <w:name w:val="Normal"/>
    <w:qFormat/>
    <w:rsid w:val="00b37ae7"/>
    <w:pPr>
      <w:widowControl/>
      <w:pBdr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2"/>
      <w:lang w:eastAsia="en-US" w:val="ru-RU" w:bidi="ar-SA"/>
    </w:rPr>
  </w:style>
  <w:style w:type="paragraph" w:styleId="1">
    <w:name w:val="Heading 1"/>
    <w:basedOn w:val="Normal"/>
    <w:link w:val="10"/>
    <w:uiPriority w:val="99"/>
    <w:qFormat/>
    <w:rsid w:val="00b37ae7"/>
    <w:pPr>
      <w:keepNext/>
      <w:numPr>
        <w:ilvl w:val="0"/>
        <w:numId w:val="1"/>
      </w:numPr>
      <w:spacing w:lineRule="auto" w:line="288"/>
      <w:jc w:val="center"/>
      <w:outlineLvl w:val="0"/>
      <w:outlineLvl w:val="0"/>
    </w:pPr>
    <w:rPr>
      <w:rFonts w:ascii="Arial" w:hAnsi="Arial"/>
      <w:sz w:val="40"/>
      <w:szCs w:val="20"/>
    </w:rPr>
  </w:style>
  <w:style w:type="paragraph" w:styleId="2">
    <w:name w:val="Heading 2"/>
    <w:basedOn w:val="Normal"/>
    <w:link w:val="20"/>
    <w:uiPriority w:val="99"/>
    <w:qFormat/>
    <w:rsid w:val="00b37ae7"/>
    <w:pPr>
      <w:keepNext/>
      <w:numPr>
        <w:ilvl w:val="1"/>
        <w:numId w:val="1"/>
      </w:numPr>
      <w:ind w:left="2124" w:hanging="0"/>
      <w:outlineLvl w:val="1"/>
      <w:outlineLvl w:val="1"/>
    </w:pPr>
    <w:rPr>
      <w:rFonts w:ascii="Arial" w:hAnsi="Arial"/>
      <w:sz w:val="34"/>
      <w:szCs w:val="20"/>
    </w:rPr>
  </w:style>
  <w:style w:type="paragraph" w:styleId="3">
    <w:name w:val="Heading 3"/>
    <w:basedOn w:val="Normal"/>
    <w:link w:val="30"/>
    <w:uiPriority w:val="99"/>
    <w:qFormat/>
    <w:rsid w:val="00b37ae7"/>
    <w:pPr>
      <w:keepNext/>
      <w:keepLines/>
      <w:spacing w:before="320" w:after="200"/>
      <w:outlineLvl w:val="2"/>
    </w:pPr>
    <w:rPr>
      <w:rFonts w:ascii="Arial" w:hAnsi="Arial"/>
      <w:sz w:val="30"/>
      <w:szCs w:val="20"/>
    </w:rPr>
  </w:style>
  <w:style w:type="paragraph" w:styleId="4">
    <w:name w:val="Heading 4"/>
    <w:basedOn w:val="Normal"/>
    <w:link w:val="40"/>
    <w:uiPriority w:val="99"/>
    <w:qFormat/>
    <w:rsid w:val="00b37ae7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</w:rPr>
  </w:style>
  <w:style w:type="paragraph" w:styleId="5">
    <w:name w:val="Heading 5"/>
    <w:basedOn w:val="Normal"/>
    <w:link w:val="50"/>
    <w:uiPriority w:val="99"/>
    <w:qFormat/>
    <w:rsid w:val="00b37ae7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</w:rPr>
  </w:style>
  <w:style w:type="paragraph" w:styleId="6">
    <w:name w:val="Heading 6"/>
    <w:basedOn w:val="Normal"/>
    <w:link w:val="60"/>
    <w:uiPriority w:val="99"/>
    <w:qFormat/>
    <w:rsid w:val="00b37ae7"/>
    <w:pPr>
      <w:numPr>
        <w:ilvl w:val="5"/>
        <w:numId w:val="1"/>
      </w:numPr>
      <w:spacing w:before="240" w:after="60"/>
      <w:outlineLvl w:val="5"/>
      <w:outlineLvl w:val="5"/>
    </w:pPr>
    <w:rPr>
      <w:rFonts w:ascii="Arial" w:hAnsi="Arial"/>
      <w:b/>
      <w:sz w:val="22"/>
      <w:szCs w:val="20"/>
    </w:rPr>
  </w:style>
  <w:style w:type="paragraph" w:styleId="7">
    <w:name w:val="Heading 7"/>
    <w:link w:val="70"/>
    <w:uiPriority w:val="99"/>
    <w:qFormat/>
    <w:rsid w:val="00b37ae7"/>
    <w:pPr>
      <w:widowControl w:val="false"/>
      <w:numPr>
        <w:ilvl w:val="6"/>
        <w:numId w:val="1"/>
      </w:numPr>
      <w:outlineLvl w:val="6"/>
      <w:outlineLvl w:val="6"/>
    </w:pPr>
    <w:rPr>
      <w:rFonts w:ascii="Times New Roman" w:hAnsi="Times New Roman" w:eastAsia="Times New Roman" w:cs="Times New Roman"/>
      <w:b/>
      <w:i/>
      <w:color w:val="auto"/>
      <w:sz w:val="22"/>
      <w:szCs w:val="20"/>
      <w:lang w:val="ru-RU" w:eastAsia="ru-RU" w:bidi="ar-SA"/>
    </w:rPr>
  </w:style>
  <w:style w:type="paragraph" w:styleId="8">
    <w:name w:val="Heading 8"/>
    <w:link w:val="80"/>
    <w:uiPriority w:val="99"/>
    <w:qFormat/>
    <w:rsid w:val="00b37ae7"/>
    <w:pPr>
      <w:widowControl w:val="false"/>
      <w:numPr>
        <w:ilvl w:val="7"/>
        <w:numId w:val="1"/>
      </w:numPr>
      <w:outlineLvl w:val="7"/>
      <w:outlineLvl w:val="7"/>
    </w:pPr>
    <w:rPr>
      <w:rFonts w:ascii="Times New Roman" w:hAnsi="Times New Roman" w:eastAsia="Times New Roman" w:cs="Times New Roman"/>
      <w:i/>
      <w:color w:val="auto"/>
      <w:sz w:val="22"/>
      <w:szCs w:val="20"/>
      <w:lang w:val="ru-RU" w:eastAsia="ru-RU" w:bidi="ar-SA"/>
    </w:rPr>
  </w:style>
  <w:style w:type="paragraph" w:styleId="9">
    <w:name w:val="Heading 9"/>
    <w:basedOn w:val="Normal"/>
    <w:link w:val="90"/>
    <w:uiPriority w:val="99"/>
    <w:qFormat/>
    <w:rsid w:val="00b37ae7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rsid w:val="00b37ae7"/>
    <w:rPr>
      <w:rFonts w:ascii="Arial" w:hAnsi="Arial" w:cs="Times New Roman"/>
      <w:sz w:val="40"/>
    </w:rPr>
  </w:style>
  <w:style w:type="character" w:styleId="Heading2Char" w:customStyle="1">
    <w:name w:val="Heading 2 Char"/>
    <w:basedOn w:val="DefaultParagraphFont"/>
    <w:uiPriority w:val="99"/>
    <w:qFormat/>
    <w:rsid w:val="00b37ae7"/>
    <w:rPr>
      <w:rFonts w:ascii="Arial" w:hAnsi="Arial" w:cs="Times New Roman"/>
      <w:sz w:val="34"/>
    </w:rPr>
  </w:style>
  <w:style w:type="character" w:styleId="Heading3Char" w:customStyle="1">
    <w:name w:val="Heading 3 Char"/>
    <w:basedOn w:val="DefaultParagraphFont"/>
    <w:uiPriority w:val="99"/>
    <w:qFormat/>
    <w:rsid w:val="00b37ae7"/>
    <w:rPr>
      <w:rFonts w:ascii="Arial" w:hAnsi="Arial" w:cs="Times New Roman"/>
      <w:sz w:val="30"/>
    </w:rPr>
  </w:style>
  <w:style w:type="character" w:styleId="Heading4Char" w:customStyle="1">
    <w:name w:val="Heading 4 Char"/>
    <w:basedOn w:val="DefaultParagraphFont"/>
    <w:uiPriority w:val="99"/>
    <w:qFormat/>
    <w:rsid w:val="00b37ae7"/>
    <w:rPr>
      <w:rFonts w:ascii="Arial" w:hAnsi="Arial" w:cs="Times New Roman"/>
      <w:b/>
      <w:sz w:val="26"/>
    </w:rPr>
  </w:style>
  <w:style w:type="character" w:styleId="Heading5Char" w:customStyle="1">
    <w:name w:val="Heading 5 Char"/>
    <w:basedOn w:val="DefaultParagraphFont"/>
    <w:uiPriority w:val="99"/>
    <w:qFormat/>
    <w:rsid w:val="00b37ae7"/>
    <w:rPr>
      <w:rFonts w:ascii="Arial" w:hAnsi="Arial" w:cs="Times New Roman"/>
      <w:b/>
      <w:sz w:val="24"/>
    </w:rPr>
  </w:style>
  <w:style w:type="character" w:styleId="Heading6Char" w:customStyle="1">
    <w:name w:val="Heading 6 Char"/>
    <w:basedOn w:val="DefaultParagraphFont"/>
    <w:uiPriority w:val="99"/>
    <w:qFormat/>
    <w:rsid w:val="00b37ae7"/>
    <w:rPr>
      <w:rFonts w:ascii="Arial" w:hAnsi="Arial" w:cs="Times New Roman"/>
      <w:b/>
      <w:sz w:val="22"/>
    </w:rPr>
  </w:style>
  <w:style w:type="character" w:styleId="Heading7Char" w:customStyle="1">
    <w:name w:val="Heading 7 Char"/>
    <w:basedOn w:val="DefaultParagraphFont"/>
    <w:uiPriority w:val="99"/>
    <w:qFormat/>
    <w:rsid w:val="00b37ae7"/>
    <w:rPr>
      <w:rFonts w:ascii="Arial" w:hAnsi="Arial" w:cs="Times New Roman"/>
      <w:b/>
      <w:i/>
      <w:sz w:val="22"/>
    </w:rPr>
  </w:style>
  <w:style w:type="character" w:styleId="Heading8Char" w:customStyle="1">
    <w:name w:val="Heading 8 Char"/>
    <w:basedOn w:val="DefaultParagraphFont"/>
    <w:uiPriority w:val="99"/>
    <w:qFormat/>
    <w:rsid w:val="00b37ae7"/>
    <w:rPr>
      <w:rFonts w:ascii="Arial" w:hAnsi="Arial" w:cs="Times New Roman"/>
      <w:i/>
      <w:sz w:val="22"/>
    </w:rPr>
  </w:style>
  <w:style w:type="character" w:styleId="Heading9Char" w:customStyle="1">
    <w:name w:val="Heading 9 Char"/>
    <w:basedOn w:val="DefaultParagraphFont"/>
    <w:uiPriority w:val="99"/>
    <w:qFormat/>
    <w:rsid w:val="00b37ae7"/>
    <w:rPr>
      <w:rFonts w:ascii="Arial" w:hAnsi="Arial" w:cs="Times New Roman"/>
      <w:i/>
      <w:sz w:val="21"/>
    </w:rPr>
  </w:style>
  <w:style w:type="character" w:styleId="TitleChar" w:customStyle="1">
    <w:name w:val="Title Char"/>
    <w:uiPriority w:val="99"/>
    <w:qFormat/>
    <w:rsid w:val="00b37ae7"/>
    <w:rPr>
      <w:sz w:val="48"/>
    </w:rPr>
  </w:style>
  <w:style w:type="character" w:styleId="SubtitleChar" w:customStyle="1">
    <w:name w:val="Subtitle Char"/>
    <w:uiPriority w:val="99"/>
    <w:qFormat/>
    <w:rsid w:val="00b37ae7"/>
    <w:rPr>
      <w:sz w:val="24"/>
    </w:rPr>
  </w:style>
  <w:style w:type="character" w:styleId="QuoteChar" w:customStyle="1">
    <w:name w:val="Quote Char"/>
    <w:uiPriority w:val="99"/>
    <w:qFormat/>
    <w:rsid w:val="00b37ae7"/>
    <w:rPr>
      <w:i/>
    </w:rPr>
  </w:style>
  <w:style w:type="character" w:styleId="IntenseQuoteChar" w:customStyle="1">
    <w:name w:val="Intense Quote Char"/>
    <w:uiPriority w:val="99"/>
    <w:qFormat/>
    <w:rsid w:val="00b37ae7"/>
    <w:rPr>
      <w:i/>
    </w:rPr>
  </w:style>
  <w:style w:type="character" w:styleId="CaptionChar" w:customStyle="1">
    <w:name w:val="Caption Char"/>
    <w:uiPriority w:val="99"/>
    <w:qFormat/>
    <w:rsid w:val="00b37ae7"/>
    <w:rPr/>
  </w:style>
  <w:style w:type="character" w:styleId="FootnoteTextChar" w:customStyle="1">
    <w:name w:val="Footnote Text Char"/>
    <w:uiPriority w:val="99"/>
    <w:qFormat/>
    <w:rsid w:val="00b37ae7"/>
    <w:rPr>
      <w:sz w:val="18"/>
    </w:rPr>
  </w:style>
  <w:style w:type="character" w:styleId="11" w:customStyle="1">
    <w:name w:val="Заголовок 1 Знак"/>
    <w:link w:val="1"/>
    <w:uiPriority w:val="99"/>
    <w:qFormat/>
    <w:rsid w:val="00b37ae7"/>
    <w:rPr>
      <w:rFonts w:ascii="Arial" w:hAnsi="Arial"/>
      <w:sz w:val="40"/>
    </w:rPr>
  </w:style>
  <w:style w:type="character" w:styleId="21" w:customStyle="1">
    <w:name w:val="Заголовок 2 Знак"/>
    <w:link w:val="2"/>
    <w:uiPriority w:val="99"/>
    <w:qFormat/>
    <w:rsid w:val="00b37ae7"/>
    <w:rPr>
      <w:rFonts w:ascii="Arial" w:hAnsi="Arial"/>
      <w:sz w:val="34"/>
    </w:rPr>
  </w:style>
  <w:style w:type="character" w:styleId="31" w:customStyle="1">
    <w:name w:val="Заголовок 3 Знак"/>
    <w:link w:val="3"/>
    <w:uiPriority w:val="99"/>
    <w:qFormat/>
    <w:rsid w:val="00b37ae7"/>
    <w:rPr>
      <w:rFonts w:ascii="Arial" w:hAnsi="Arial"/>
      <w:sz w:val="30"/>
      <w:shd w:fill="FFFFFF" w:val="clear"/>
    </w:rPr>
  </w:style>
  <w:style w:type="character" w:styleId="41" w:customStyle="1">
    <w:name w:val="Заголовок 4 Знак"/>
    <w:link w:val="4"/>
    <w:uiPriority w:val="99"/>
    <w:qFormat/>
    <w:rsid w:val="00b37ae7"/>
    <w:rPr>
      <w:rFonts w:ascii="Arial" w:hAnsi="Arial"/>
      <w:sz w:val="26"/>
      <w:shd w:fill="FFFFFF" w:val="clear"/>
    </w:rPr>
  </w:style>
  <w:style w:type="character" w:styleId="51" w:customStyle="1">
    <w:name w:val="Заголовок 5 Знак"/>
    <w:link w:val="5"/>
    <w:uiPriority w:val="99"/>
    <w:qFormat/>
    <w:rsid w:val="00b37ae7"/>
    <w:rPr>
      <w:rFonts w:ascii="Arial" w:hAnsi="Arial"/>
      <w:sz w:val="24"/>
      <w:shd w:fill="FFFFFF" w:val="clear"/>
    </w:rPr>
  </w:style>
  <w:style w:type="character" w:styleId="61" w:customStyle="1">
    <w:name w:val="Заголовок 6 Знак"/>
    <w:link w:val="6"/>
    <w:uiPriority w:val="99"/>
    <w:qFormat/>
    <w:rsid w:val="00b37ae7"/>
    <w:rPr>
      <w:rFonts w:ascii="Arial" w:hAnsi="Arial"/>
      <w:b/>
      <w:sz w:val="22"/>
    </w:rPr>
  </w:style>
  <w:style w:type="character" w:styleId="71" w:customStyle="1">
    <w:name w:val="Заголовок 7 Знак"/>
    <w:link w:val="7"/>
    <w:uiPriority w:val="99"/>
    <w:qFormat/>
    <w:rsid w:val="00b37ae7"/>
    <w:rPr>
      <w:rFonts w:ascii="Arial" w:hAnsi="Arial"/>
      <w:b/>
      <w:i/>
      <w:sz w:val="22"/>
    </w:rPr>
  </w:style>
  <w:style w:type="character" w:styleId="81" w:customStyle="1">
    <w:name w:val="Заголовок 8 Знак"/>
    <w:link w:val="8"/>
    <w:uiPriority w:val="99"/>
    <w:qFormat/>
    <w:rsid w:val="00b37ae7"/>
    <w:rPr>
      <w:rFonts w:ascii="Arial" w:hAnsi="Arial"/>
      <w:i/>
      <w:sz w:val="22"/>
    </w:rPr>
  </w:style>
  <w:style w:type="character" w:styleId="91" w:customStyle="1">
    <w:name w:val="Заголовок 9 Знак"/>
    <w:link w:val="9"/>
    <w:uiPriority w:val="99"/>
    <w:qFormat/>
    <w:rsid w:val="00b37ae7"/>
    <w:rPr>
      <w:rFonts w:ascii="Arial" w:hAnsi="Arial"/>
      <w:i/>
      <w:sz w:val="21"/>
      <w:shd w:fill="FFFFFF" w:val="clear"/>
    </w:rPr>
  </w:style>
  <w:style w:type="character" w:styleId="Style5" w:customStyle="1">
    <w:name w:val="Название Знак"/>
    <w:basedOn w:val="DefaultParagraphFont"/>
    <w:link w:val="a7"/>
    <w:uiPriority w:val="99"/>
    <w:qFormat/>
    <w:rsid w:val="00b37ae7"/>
    <w:rPr>
      <w:rFonts w:cs="Times New Roman"/>
      <w:sz w:val="48"/>
      <w:shd w:fill="FFFFFF" w:val="clear"/>
    </w:rPr>
  </w:style>
  <w:style w:type="character" w:styleId="Style6" w:customStyle="1">
    <w:name w:val="Подзаголовок Знак"/>
    <w:basedOn w:val="DefaultParagraphFont"/>
    <w:link w:val="a9"/>
    <w:uiPriority w:val="99"/>
    <w:qFormat/>
    <w:rsid w:val="00b37ae7"/>
    <w:rPr>
      <w:rFonts w:cs="Times New Roman"/>
      <w:sz w:val="24"/>
      <w:shd w:fill="FFFFFF" w:val="clear"/>
    </w:rPr>
  </w:style>
  <w:style w:type="character" w:styleId="22" w:customStyle="1">
    <w:name w:val="Цитата 2 Знак"/>
    <w:basedOn w:val="DefaultParagraphFont"/>
    <w:link w:val="22"/>
    <w:uiPriority w:val="99"/>
    <w:qFormat/>
    <w:rsid w:val="00b37ae7"/>
    <w:rPr>
      <w:rFonts w:cs="Times New Roman"/>
      <w:i/>
      <w:sz w:val="22"/>
      <w:shd w:fill="FFFFFF" w:val="clear"/>
      <w:lang w:val="ru-RU" w:eastAsia="en-US"/>
    </w:rPr>
  </w:style>
  <w:style w:type="character" w:styleId="Style7" w:customStyle="1">
    <w:name w:val="Выделенная цитата Знак"/>
    <w:basedOn w:val="DefaultParagraphFont"/>
    <w:link w:val="ab"/>
    <w:uiPriority w:val="99"/>
    <w:qFormat/>
    <w:rsid w:val="00b37ae7"/>
    <w:rPr>
      <w:rFonts w:cs="Times New Roman"/>
      <w:i/>
      <w:sz w:val="22"/>
      <w:shd w:fill="F2F2F2" w:val="clear"/>
      <w:lang w:val="ru-RU" w:eastAsia="en-US"/>
    </w:rPr>
  </w:style>
  <w:style w:type="character" w:styleId="HeaderChar" w:customStyle="1">
    <w:name w:val="Header Char"/>
    <w:basedOn w:val="DefaultParagraphFont"/>
    <w:uiPriority w:val="99"/>
    <w:qFormat/>
    <w:rsid w:val="00b37ae7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rsid w:val="00b37ae7"/>
    <w:rPr>
      <w:rFonts w:cs="Times New Roman"/>
    </w:rPr>
  </w:style>
  <w:style w:type="character" w:styleId="Style8">
    <w:name w:val="Интернет-ссылка"/>
    <w:basedOn w:val="DefaultParagraphFont"/>
    <w:uiPriority w:val="99"/>
    <w:rsid w:val="00b37ae7"/>
    <w:rPr>
      <w:rFonts w:cs="Times New Roman"/>
      <w:color w:val="00000A"/>
      <w:u w:val="single"/>
    </w:rPr>
  </w:style>
  <w:style w:type="character" w:styleId="Style9" w:customStyle="1">
    <w:name w:val="Текст сноски Знак"/>
    <w:basedOn w:val="DefaultParagraphFont"/>
    <w:link w:val="af3"/>
    <w:uiPriority w:val="99"/>
    <w:semiHidden/>
    <w:qFormat/>
    <w:rsid w:val="00b37ae7"/>
    <w:rPr>
      <w:rFonts w:cs="Times New Roman"/>
      <w:sz w:val="22"/>
      <w:shd w:fill="FFFFFF" w:val="clear"/>
    </w:rPr>
  </w:style>
  <w:style w:type="character" w:styleId="Footnotereference">
    <w:name w:val="footnote reference"/>
    <w:basedOn w:val="DefaultParagraphFont"/>
    <w:uiPriority w:val="99"/>
    <w:semiHidden/>
    <w:qFormat/>
    <w:rsid w:val="00b37ae7"/>
    <w:rPr>
      <w:rFonts w:cs="Times New Roman"/>
      <w:vertAlign w:val="superscript"/>
    </w:rPr>
  </w:style>
  <w:style w:type="character" w:styleId="AbsatzStandardschriftart" w:customStyle="1">
    <w:name w:val="Absatz-Standardschriftart"/>
    <w:uiPriority w:val="99"/>
    <w:qFormat/>
    <w:rsid w:val="00b37ae7"/>
    <w:rPr/>
  </w:style>
  <w:style w:type="character" w:styleId="WWAbsatzStandardschriftart" w:customStyle="1">
    <w:name w:val="WW-Absatz-Standardschriftart"/>
    <w:uiPriority w:val="99"/>
    <w:qFormat/>
    <w:rsid w:val="00b37ae7"/>
    <w:rPr/>
  </w:style>
  <w:style w:type="character" w:styleId="WWAbsatzStandardschriftart1" w:customStyle="1">
    <w:name w:val="WW-Absatz-Standardschriftart1"/>
    <w:uiPriority w:val="99"/>
    <w:qFormat/>
    <w:rsid w:val="00b37ae7"/>
    <w:rPr/>
  </w:style>
  <w:style w:type="character" w:styleId="WWAbsatzStandardschriftart11" w:customStyle="1">
    <w:name w:val="WW-Absatz-Standardschriftart11"/>
    <w:uiPriority w:val="99"/>
    <w:qFormat/>
    <w:rsid w:val="00b37ae7"/>
    <w:rPr/>
  </w:style>
  <w:style w:type="character" w:styleId="WWAbsatzStandardschriftart111" w:customStyle="1">
    <w:name w:val="WW-Absatz-Standardschriftart111"/>
    <w:uiPriority w:val="99"/>
    <w:qFormat/>
    <w:rsid w:val="00b37ae7"/>
    <w:rPr/>
  </w:style>
  <w:style w:type="character" w:styleId="WWAbsatzStandardschriftart1111" w:customStyle="1">
    <w:name w:val="WW-Absatz-Standardschriftart1111"/>
    <w:uiPriority w:val="99"/>
    <w:qFormat/>
    <w:rsid w:val="00b37ae7"/>
    <w:rPr/>
  </w:style>
  <w:style w:type="character" w:styleId="WWAbsatzStandardschriftart11111" w:customStyle="1">
    <w:name w:val="WW-Absatz-Standardschriftart11111"/>
    <w:uiPriority w:val="99"/>
    <w:qFormat/>
    <w:rsid w:val="00b37ae7"/>
    <w:rPr/>
  </w:style>
  <w:style w:type="character" w:styleId="WWAbsatzStandardschriftart111111" w:customStyle="1">
    <w:name w:val="WW-Absatz-Standardschriftart111111"/>
    <w:uiPriority w:val="99"/>
    <w:qFormat/>
    <w:rsid w:val="00b37ae7"/>
    <w:rPr/>
  </w:style>
  <w:style w:type="character" w:styleId="WWAbsatzStandardschriftart1111111" w:customStyle="1">
    <w:name w:val="WW-Absatz-Standardschriftart1111111"/>
    <w:uiPriority w:val="99"/>
    <w:qFormat/>
    <w:rsid w:val="00b37ae7"/>
    <w:rPr/>
  </w:style>
  <w:style w:type="character" w:styleId="WWAbsatzStandardschriftart11111111" w:customStyle="1">
    <w:name w:val="WW-Absatz-Standardschriftart11111111"/>
    <w:uiPriority w:val="99"/>
    <w:qFormat/>
    <w:rsid w:val="00b37ae7"/>
    <w:rPr/>
  </w:style>
  <w:style w:type="character" w:styleId="32" w:customStyle="1">
    <w:name w:val="Основной шрифт абзаца3"/>
    <w:uiPriority w:val="99"/>
    <w:qFormat/>
    <w:rsid w:val="00b37ae7"/>
    <w:rPr/>
  </w:style>
  <w:style w:type="character" w:styleId="23" w:customStyle="1">
    <w:name w:val="Основной шрифт абзаца2"/>
    <w:uiPriority w:val="99"/>
    <w:qFormat/>
    <w:rsid w:val="00b37ae7"/>
    <w:rPr/>
  </w:style>
  <w:style w:type="character" w:styleId="12" w:customStyle="1">
    <w:name w:val="Основной шрифт абзаца1"/>
    <w:uiPriority w:val="99"/>
    <w:qFormat/>
    <w:rsid w:val="00b37ae7"/>
    <w:rPr/>
  </w:style>
  <w:style w:type="character" w:styleId="Style10" w:customStyle="1">
    <w:name w:val="Основной текст Знак"/>
    <w:basedOn w:val="DefaultParagraphFont"/>
    <w:link w:val="a0"/>
    <w:uiPriority w:val="99"/>
    <w:semiHidden/>
    <w:qFormat/>
    <w:rsid w:val="00a217f3"/>
    <w:rPr>
      <w:rFonts w:cs="Times New Roman"/>
      <w:sz w:val="20"/>
      <w:lang w:eastAsia="en-US"/>
    </w:rPr>
  </w:style>
  <w:style w:type="character" w:styleId="Style11" w:customStyle="1">
    <w:name w:val="Текст выноски Знак"/>
    <w:basedOn w:val="DefaultParagraphFont"/>
    <w:link w:val="af9"/>
    <w:uiPriority w:val="99"/>
    <w:qFormat/>
    <w:rsid w:val="00b37ae7"/>
    <w:rPr>
      <w:rFonts w:ascii="Tahoma" w:hAnsi="Tahoma" w:cs="Times New Roman"/>
      <w:sz w:val="16"/>
      <w:lang w:eastAsia="ar-SA" w:bidi="ar-SA"/>
    </w:rPr>
  </w:style>
  <w:style w:type="character" w:styleId="Style12" w:customStyle="1">
    <w:name w:val="Верхний колонтитул Знак"/>
    <w:link w:val="ad"/>
    <w:uiPriority w:val="99"/>
    <w:qFormat/>
    <w:rsid w:val="00b37ae7"/>
    <w:rPr>
      <w:rFonts w:ascii="TimesET" w:hAnsi="TimesET"/>
      <w:lang w:eastAsia="ar-SA" w:bidi="ar-SA"/>
    </w:rPr>
  </w:style>
  <w:style w:type="character" w:styleId="Style13" w:customStyle="1">
    <w:name w:val="Нижний колонтитул Знак"/>
    <w:link w:val="af"/>
    <w:uiPriority w:val="99"/>
    <w:qFormat/>
    <w:rsid w:val="00b37ae7"/>
    <w:rPr>
      <w:rFonts w:ascii="TimesET" w:hAnsi="TimesET"/>
      <w:lang w:eastAsia="ar-SA" w:bidi="ar-SA"/>
    </w:rPr>
  </w:style>
  <w:style w:type="character" w:styleId="Style14" w:customStyle="1">
    <w:name w:val="Основной текст с отступом Знак"/>
    <w:basedOn w:val="DefaultParagraphFont"/>
    <w:link w:val="afc"/>
    <w:uiPriority w:val="99"/>
    <w:qFormat/>
    <w:rsid w:val="00b37ae7"/>
    <w:rPr>
      <w:rFonts w:ascii="TimesET" w:hAnsi="TimesET" w:cs="Times New Roman"/>
      <w:lang w:eastAsia="ar-SA" w:bidi="ar-SA"/>
    </w:rPr>
  </w:style>
  <w:style w:type="character" w:styleId="Style15" w:customStyle="1">
    <w:name w:val="Неразрешенное упоминание"/>
    <w:uiPriority w:val="99"/>
    <w:semiHidden/>
    <w:qFormat/>
    <w:rsid w:val="00b37ae7"/>
    <w:rPr>
      <w:color w:val="00000A"/>
      <w:shd w:fill="FFFFFF" w:val="clear"/>
    </w:rPr>
  </w:style>
  <w:style w:type="character" w:styleId="12pt" w:customStyle="1">
    <w:name w:val="Обычный + 12 pt Знак Знак"/>
    <w:link w:val="12pt"/>
    <w:uiPriority w:val="99"/>
    <w:qFormat/>
    <w:rsid w:val="00b026bd"/>
    <w:rPr>
      <w:sz w:val="22"/>
      <w:lang w:val="ru-RU"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f7"/>
    <w:uiPriority w:val="99"/>
    <w:rsid w:val="00b37ae7"/>
    <w:pPr>
      <w:spacing w:before="0" w:after="120"/>
    </w:pPr>
    <w:rPr>
      <w:szCs w:val="20"/>
    </w:rPr>
  </w:style>
  <w:style w:type="paragraph" w:styleId="Style18">
    <w:name w:val="List"/>
    <w:basedOn w:val="Style17"/>
    <w:uiPriority w:val="99"/>
    <w:rsid w:val="00b37ae7"/>
    <w:pPr/>
    <w:rPr>
      <w:rFonts w:ascii="Arial" w:hAnsi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b37ae7"/>
    <w:pPr>
      <w:spacing w:lineRule="auto" w:line="276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99"/>
    <w:qFormat/>
    <w:rsid w:val="00b37ae7"/>
    <w:pPr>
      <w:ind w:left="720" w:hanging="0"/>
    </w:pPr>
    <w:rPr/>
  </w:style>
  <w:style w:type="paragraph" w:styleId="NoSpacing">
    <w:name w:val="No Spacing"/>
    <w:uiPriority w:val="99"/>
    <w:qFormat/>
    <w:rsid w:val="00b37ae7"/>
    <w:pPr>
      <w:widowControl/>
      <w:pBdr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2"/>
      <w:lang w:eastAsia="en-US" w:val="ru-RU" w:bidi="ar-SA"/>
    </w:rPr>
  </w:style>
  <w:style w:type="paragraph" w:styleId="Style21">
    <w:name w:val="Title"/>
    <w:basedOn w:val="Normal"/>
    <w:link w:val="a8"/>
    <w:uiPriority w:val="99"/>
    <w:qFormat/>
    <w:rsid w:val="00b37ae7"/>
    <w:pPr>
      <w:spacing w:before="300" w:after="200"/>
    </w:pPr>
    <w:rPr>
      <w:sz w:val="48"/>
      <w:szCs w:val="20"/>
      <w:lang w:eastAsia="zh-CN"/>
    </w:rPr>
  </w:style>
  <w:style w:type="paragraph" w:styleId="Style22">
    <w:name w:val="Subtitle"/>
    <w:basedOn w:val="Normal"/>
    <w:link w:val="aa"/>
    <w:uiPriority w:val="99"/>
    <w:qFormat/>
    <w:rsid w:val="00b37ae7"/>
    <w:pPr>
      <w:spacing w:before="200" w:after="200"/>
    </w:pPr>
    <w:rPr>
      <w:sz w:val="24"/>
      <w:szCs w:val="20"/>
      <w:lang w:eastAsia="zh-CN"/>
    </w:rPr>
  </w:style>
  <w:style w:type="paragraph" w:styleId="Quote">
    <w:name w:val="Quote"/>
    <w:basedOn w:val="Normal"/>
    <w:link w:val="23"/>
    <w:uiPriority w:val="99"/>
    <w:qFormat/>
    <w:rsid w:val="00b37ae7"/>
    <w:pPr>
      <w:ind w:left="720" w:right="720" w:hanging="0"/>
    </w:pPr>
    <w:rPr>
      <w:i/>
      <w:sz w:val="22"/>
      <w:szCs w:val="20"/>
    </w:rPr>
  </w:style>
  <w:style w:type="paragraph" w:styleId="IntenseQuote">
    <w:name w:val="Intense Quote"/>
    <w:basedOn w:val="Normal"/>
    <w:link w:val="ac"/>
    <w:uiPriority w:val="99"/>
    <w:qFormat/>
    <w:rsid w:val="00b37a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  <w:sz w:val="22"/>
      <w:szCs w:val="20"/>
    </w:rPr>
  </w:style>
  <w:style w:type="paragraph" w:styleId="Style23">
    <w:name w:val="Header"/>
    <w:basedOn w:val="Normal"/>
    <w:link w:val="ae"/>
    <w:uiPriority w:val="99"/>
    <w:rsid w:val="00b37ae7"/>
    <w:pPr>
      <w:tabs>
        <w:tab w:val="center" w:pos="4677" w:leader="none"/>
        <w:tab w:val="right" w:pos="9355" w:leader="none"/>
      </w:tabs>
    </w:pPr>
    <w:rPr>
      <w:rFonts w:ascii="TimesET" w:hAnsi="TimesET"/>
      <w:szCs w:val="20"/>
      <w:lang w:eastAsia="ar-SA"/>
    </w:rPr>
  </w:style>
  <w:style w:type="paragraph" w:styleId="Style24">
    <w:name w:val="Footer"/>
    <w:basedOn w:val="Normal"/>
    <w:link w:val="af0"/>
    <w:uiPriority w:val="99"/>
    <w:rsid w:val="00b37ae7"/>
    <w:pPr>
      <w:tabs>
        <w:tab w:val="center" w:pos="4677" w:leader="none"/>
        <w:tab w:val="right" w:pos="9355" w:leader="none"/>
      </w:tabs>
    </w:pPr>
    <w:rPr>
      <w:rFonts w:ascii="TimesET" w:hAnsi="TimesET"/>
      <w:szCs w:val="20"/>
      <w:lang w:eastAsia="ar-SA"/>
    </w:rPr>
  </w:style>
  <w:style w:type="paragraph" w:styleId="Footnotetext">
    <w:name w:val="footnote text"/>
    <w:basedOn w:val="Normal"/>
    <w:link w:val="af4"/>
    <w:uiPriority w:val="99"/>
    <w:semiHidden/>
    <w:qFormat/>
    <w:rsid w:val="00b37ae7"/>
    <w:pPr>
      <w:spacing w:before="0" w:after="40"/>
    </w:pPr>
    <w:rPr>
      <w:sz w:val="22"/>
      <w:szCs w:val="20"/>
      <w:lang w:eastAsia="zh-CN"/>
    </w:rPr>
  </w:style>
  <w:style w:type="paragraph" w:styleId="13">
    <w:name w:val="TOC 1"/>
    <w:basedOn w:val="Normal"/>
    <w:autoRedefine/>
    <w:uiPriority w:val="99"/>
    <w:semiHidden/>
    <w:rsid w:val="00b37ae7"/>
    <w:pPr>
      <w:spacing w:before="0" w:after="57"/>
    </w:pPr>
    <w:rPr/>
  </w:style>
  <w:style w:type="paragraph" w:styleId="24">
    <w:name w:val="TOC 2"/>
    <w:basedOn w:val="Normal"/>
    <w:autoRedefine/>
    <w:uiPriority w:val="99"/>
    <w:semiHidden/>
    <w:rsid w:val="00b37ae7"/>
    <w:pPr>
      <w:spacing w:before="0" w:after="57"/>
      <w:ind w:left="283" w:hanging="0"/>
    </w:pPr>
    <w:rPr/>
  </w:style>
  <w:style w:type="paragraph" w:styleId="33">
    <w:name w:val="TOC 3"/>
    <w:basedOn w:val="Normal"/>
    <w:autoRedefine/>
    <w:uiPriority w:val="99"/>
    <w:semiHidden/>
    <w:rsid w:val="00b37ae7"/>
    <w:pPr>
      <w:spacing w:before="0" w:after="57"/>
      <w:ind w:left="567" w:hanging="0"/>
    </w:pPr>
    <w:rPr/>
  </w:style>
  <w:style w:type="paragraph" w:styleId="42">
    <w:name w:val="TOC 4"/>
    <w:basedOn w:val="Normal"/>
    <w:autoRedefine/>
    <w:uiPriority w:val="99"/>
    <w:semiHidden/>
    <w:rsid w:val="00b37ae7"/>
    <w:pPr>
      <w:spacing w:before="0" w:after="57"/>
      <w:ind w:left="850" w:hanging="0"/>
    </w:pPr>
    <w:rPr/>
  </w:style>
  <w:style w:type="paragraph" w:styleId="52">
    <w:name w:val="TOC 5"/>
    <w:basedOn w:val="Normal"/>
    <w:autoRedefine/>
    <w:uiPriority w:val="99"/>
    <w:semiHidden/>
    <w:rsid w:val="00b37ae7"/>
    <w:pPr>
      <w:spacing w:before="0" w:after="57"/>
      <w:ind w:left="1134" w:hanging="0"/>
    </w:pPr>
    <w:rPr/>
  </w:style>
  <w:style w:type="paragraph" w:styleId="62">
    <w:name w:val="TOC 6"/>
    <w:basedOn w:val="Normal"/>
    <w:autoRedefine/>
    <w:uiPriority w:val="99"/>
    <w:semiHidden/>
    <w:rsid w:val="00b37ae7"/>
    <w:pPr>
      <w:spacing w:before="0" w:after="57"/>
      <w:ind w:left="1417" w:hanging="0"/>
    </w:pPr>
    <w:rPr/>
  </w:style>
  <w:style w:type="paragraph" w:styleId="72">
    <w:name w:val="TOC 7"/>
    <w:basedOn w:val="Normal"/>
    <w:autoRedefine/>
    <w:uiPriority w:val="99"/>
    <w:semiHidden/>
    <w:rsid w:val="00b37ae7"/>
    <w:pPr>
      <w:spacing w:before="0" w:after="57"/>
      <w:ind w:left="1701" w:hanging="0"/>
    </w:pPr>
    <w:rPr/>
  </w:style>
  <w:style w:type="paragraph" w:styleId="82">
    <w:name w:val="TOC 8"/>
    <w:basedOn w:val="Normal"/>
    <w:autoRedefine/>
    <w:uiPriority w:val="99"/>
    <w:semiHidden/>
    <w:rsid w:val="00b37ae7"/>
    <w:pPr>
      <w:spacing w:before="0" w:after="57"/>
      <w:ind w:left="1984" w:hanging="0"/>
    </w:pPr>
    <w:rPr/>
  </w:style>
  <w:style w:type="paragraph" w:styleId="92">
    <w:name w:val="TOC 9"/>
    <w:basedOn w:val="Normal"/>
    <w:autoRedefine/>
    <w:uiPriority w:val="99"/>
    <w:semiHidden/>
    <w:rsid w:val="00b37ae7"/>
    <w:pPr>
      <w:spacing w:before="0" w:after="57"/>
      <w:ind w:left="2268" w:hanging="0"/>
    </w:pPr>
    <w:rPr/>
  </w:style>
  <w:style w:type="paragraph" w:styleId="TOCHeading">
    <w:name w:val="TOC Heading"/>
    <w:basedOn w:val="1"/>
    <w:uiPriority w:val="99"/>
    <w:qFormat/>
    <w:rsid w:val="00b37ae7"/>
    <w:pPr>
      <w:keepNext/>
      <w:numPr>
        <w:ilvl w:val="0"/>
        <w:numId w:val="0"/>
      </w:numPr>
      <w:spacing w:lineRule="auto" w:line="240"/>
      <w:jc w:val="left"/>
    </w:pPr>
    <w:rPr>
      <w:rFonts w:ascii="Times New Roman" w:hAnsi="Times New Roman"/>
      <w:sz w:val="20"/>
      <w:szCs w:val="22"/>
    </w:rPr>
  </w:style>
  <w:style w:type="paragraph" w:styleId="14" w:customStyle="1">
    <w:name w:val="Заголовок1"/>
    <w:basedOn w:val="Normal"/>
    <w:uiPriority w:val="99"/>
    <w:qFormat/>
    <w:rsid w:val="00b37a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34" w:customStyle="1">
    <w:name w:val="Название3"/>
    <w:basedOn w:val="Normal"/>
    <w:uiPriority w:val="99"/>
    <w:qFormat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styleId="35" w:customStyle="1">
    <w:name w:val="Указатель3"/>
    <w:basedOn w:val="Normal"/>
    <w:uiPriority w:val="99"/>
    <w:qFormat/>
    <w:rsid w:val="00b37ae7"/>
    <w:pPr/>
    <w:rPr>
      <w:rFonts w:ascii="Arial" w:hAnsi="Arial"/>
    </w:rPr>
  </w:style>
  <w:style w:type="paragraph" w:styleId="25" w:customStyle="1">
    <w:name w:val="Название2"/>
    <w:basedOn w:val="Normal"/>
    <w:uiPriority w:val="99"/>
    <w:qFormat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styleId="26" w:customStyle="1">
    <w:name w:val="Указатель2"/>
    <w:basedOn w:val="Normal"/>
    <w:uiPriority w:val="99"/>
    <w:qFormat/>
    <w:rsid w:val="00b37ae7"/>
    <w:pPr/>
    <w:rPr>
      <w:rFonts w:ascii="Arial" w:hAnsi="Arial"/>
    </w:rPr>
  </w:style>
  <w:style w:type="paragraph" w:styleId="15" w:customStyle="1">
    <w:name w:val="Название1"/>
    <w:basedOn w:val="Normal"/>
    <w:uiPriority w:val="99"/>
    <w:qFormat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styleId="16" w:customStyle="1">
    <w:name w:val="Указатель1"/>
    <w:basedOn w:val="Normal"/>
    <w:uiPriority w:val="99"/>
    <w:qFormat/>
    <w:rsid w:val="00b37ae7"/>
    <w:pPr/>
    <w:rPr>
      <w:rFonts w:ascii="Arial" w:hAnsi="Arial"/>
    </w:rPr>
  </w:style>
  <w:style w:type="paragraph" w:styleId="321" w:customStyle="1">
    <w:name w:val="Основной текст с отступом 32"/>
    <w:basedOn w:val="Normal"/>
    <w:uiPriority w:val="99"/>
    <w:qFormat/>
    <w:rsid w:val="00b37ae7"/>
    <w:pPr>
      <w:ind w:left="283" w:hanging="0"/>
    </w:pPr>
    <w:rPr>
      <w:sz w:val="16"/>
      <w:szCs w:val="16"/>
    </w:rPr>
  </w:style>
  <w:style w:type="paragraph" w:styleId="311" w:customStyle="1">
    <w:name w:val="Основной текст с отступом 31"/>
    <w:basedOn w:val="Normal"/>
    <w:uiPriority w:val="99"/>
    <w:qFormat/>
    <w:rsid w:val="00b37ae7"/>
    <w:pPr>
      <w:ind w:right="51" w:firstLine="708"/>
      <w:jc w:val="both"/>
    </w:pPr>
    <w:rPr>
      <w:sz w:val="28"/>
    </w:rPr>
  </w:style>
  <w:style w:type="paragraph" w:styleId="BalloonText">
    <w:name w:val="Balloon Text"/>
    <w:basedOn w:val="Normal"/>
    <w:link w:val="afa"/>
    <w:uiPriority w:val="99"/>
    <w:semiHidden/>
    <w:qFormat/>
    <w:rsid w:val="00b37ae7"/>
    <w:pPr/>
    <w:rPr>
      <w:rFonts w:ascii="Tahoma" w:hAnsi="Tahoma"/>
      <w:sz w:val="16"/>
      <w:szCs w:val="20"/>
      <w:lang w:eastAsia="ar-SA"/>
    </w:rPr>
  </w:style>
  <w:style w:type="paragraph" w:styleId="331" w:customStyle="1">
    <w:name w:val="Основной текст с отступом 33"/>
    <w:basedOn w:val="Normal"/>
    <w:uiPriority w:val="99"/>
    <w:qFormat/>
    <w:rsid w:val="00b37ae7"/>
    <w:pPr>
      <w:ind w:right="51" w:firstLine="708"/>
      <w:jc w:val="both"/>
    </w:pPr>
    <w:rPr>
      <w:sz w:val="28"/>
    </w:rPr>
  </w:style>
  <w:style w:type="paragraph" w:styleId="Style25" w:customStyle="1">
    <w:name w:val="Знак Знак"/>
    <w:basedOn w:val="Normal"/>
    <w:uiPriority w:val="99"/>
    <w:qFormat/>
    <w:rsid w:val="00b37ae7"/>
    <w:pPr/>
    <w:rPr>
      <w:rFonts w:ascii="Verdana" w:hAnsi="Verdana"/>
      <w:lang w:val="en-US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uiPriority w:val="99"/>
    <w:qFormat/>
    <w:rsid w:val="00b37ae7"/>
    <w:pPr/>
    <w:rPr>
      <w:rFonts w:ascii="Verdana" w:hAnsi="Verdana"/>
      <w:lang w:val="en-US"/>
    </w:rPr>
  </w:style>
  <w:style w:type="paragraph" w:styleId="ConsPlusNormal" w:customStyle="1">
    <w:name w:val="ConsPlusNormal"/>
    <w:uiPriority w:val="99"/>
    <w:qFormat/>
    <w:rsid w:val="00b37ae7"/>
    <w:pPr>
      <w:widowControl/>
      <w:pBdr/>
      <w:bidi w:val="0"/>
      <w:jc w:val="left"/>
    </w:pPr>
    <w:rPr>
      <w:rFonts w:ascii="Arial" w:hAnsi="Arial" w:eastAsia="Times New Roman" w:cs="Times New Roman"/>
      <w:color w:val="auto"/>
      <w:sz w:val="20"/>
      <w:szCs w:val="22"/>
      <w:lang w:val="ru-RU" w:eastAsia="ru-RU" w:bidi="ar-SA"/>
    </w:rPr>
  </w:style>
  <w:style w:type="paragraph" w:styleId="Style26">
    <w:name w:val="Body Text Indent"/>
    <w:basedOn w:val="Normal"/>
    <w:link w:val="afd"/>
    <w:uiPriority w:val="99"/>
    <w:rsid w:val="00b37ae7"/>
    <w:pPr>
      <w:spacing w:before="0" w:after="120"/>
      <w:ind w:left="283" w:hanging="0"/>
    </w:pPr>
    <w:rPr>
      <w:rFonts w:ascii="TimesET" w:hAnsi="TimesET"/>
      <w:szCs w:val="20"/>
      <w:lang w:eastAsia="ar-SA"/>
    </w:rPr>
  </w:style>
  <w:style w:type="paragraph" w:styleId="ConsPlusTitle" w:customStyle="1">
    <w:name w:val="ConsPlusTitle"/>
    <w:uiPriority w:val="99"/>
    <w:qFormat/>
    <w:rsid w:val="00b37ae7"/>
    <w:pPr>
      <w:widowControl w:val="false"/>
      <w:bidi w:val="0"/>
      <w:jc w:val="left"/>
    </w:pPr>
    <w:rPr>
      <w:rFonts w:ascii="Calibri" w:hAnsi="Calibri" w:cs="Calibri" w:eastAsia="Times New Roman"/>
      <w:b/>
      <w:color w:val="auto"/>
      <w:sz w:val="22"/>
      <w:szCs w:val="20"/>
      <w:lang w:val="ru-RU" w:eastAsia="ru-RU" w:bidi="ar-SA"/>
    </w:rPr>
  </w:style>
  <w:style w:type="paragraph" w:styleId="Style27" w:customStyle="1">
    <w:name w:val="Прижатый влево"/>
    <w:basedOn w:val="Normal"/>
    <w:uiPriority w:val="99"/>
    <w:qFormat/>
    <w:rsid w:val="003178c0"/>
    <w:pPr>
      <w:pBdr/>
    </w:pPr>
    <w:rPr>
      <w:rFonts w:ascii="Arial" w:hAnsi="Arial"/>
      <w:sz w:val="24"/>
      <w:szCs w:val="24"/>
      <w:lang w:eastAsia="ru-RU"/>
    </w:rPr>
  </w:style>
  <w:style w:type="paragraph" w:styleId="12pt1" w:customStyle="1">
    <w:name w:val="Обычный + 12 pt Знак"/>
    <w:basedOn w:val="Normal"/>
    <w:link w:val="12pt0"/>
    <w:uiPriority w:val="99"/>
    <w:qFormat/>
    <w:rsid w:val="00b026bd"/>
    <w:pPr>
      <w:pBdr/>
    </w:pPr>
    <w:rPr>
      <w:sz w:val="22"/>
      <w:szCs w:val="20"/>
      <w:lang w:eastAsia="ru-RU"/>
    </w:rPr>
  </w:style>
  <w:style w:type="paragraph" w:styleId="14pt" w:customStyle="1">
    <w:name w:val="Обычный + 14 pt"/>
    <w:basedOn w:val="Normal"/>
    <w:uiPriority w:val="99"/>
    <w:qFormat/>
    <w:rsid w:val="00ba0103"/>
    <w:pPr>
      <w:pBdr/>
      <w:jc w:val="right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b37ae7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b37ae7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b37ae7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b37ae7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b37ae7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b37ae7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b37ae7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b37ae7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b37ae7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rsid w:val="00b37ae7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37ae7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1"/>
    <w:uiPriority w:val="99"/>
    <w:rsid w:val="00b37ae7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а-сетка 31"/>
    <w:uiPriority w:val="99"/>
    <w:rsid w:val="00b37ae7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а-сетка 41"/>
    <w:uiPriority w:val="99"/>
    <w:rsid w:val="00b37ae7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1"/>
    <w:uiPriority w:val="99"/>
    <w:rsid w:val="00b37ae7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Список-таблица 21"/>
    <w:uiPriority w:val="99"/>
    <w:rsid w:val="00b37ae7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uiPriority w:val="99"/>
    <w:rsid w:val="00b37ae7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uiPriority w:val="99"/>
    <w:rsid w:val="00b37ae7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2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2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99"/>
    <w:rsid w:val="00b37a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37ae7"/>
    <w:rPr>
      <w:lang w:eastAsia="en-US"/>
      <w:szCs w:val="22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uiPriority w:val="99"/>
    <w:rsid w:val="00b37ae7"/>
    <w:rPr>
      <w:lang w:eastAsia="en-US"/>
      <w:szCs w:val="22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1"/>
    <w:uiPriority w:val="99"/>
    <w:rsid w:val="00b37ae7"/>
    <w:rPr>
      <w:lang w:eastAsia="en-US"/>
      <w:szCs w:val="22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0">
    <w:name w:val="Таблица-сетка 1 светл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0">
    <w:name w:val="Таблица-сетка 2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0">
    <w:name w:val="Таблица-сетка 3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0">
    <w:name w:val="Таблица-сетка 4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0">
    <w:name w:val="Таблица-сетка 5 тем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0">
    <w:name w:val="Таблица-сетка 6 цвет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0">
    <w:name w:val="Таблица-сетка 7 цвет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1">
    <w:name w:val="Список-таблица 1 светлая1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1">
    <w:name w:val="Список-таблица 2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1">
    <w:name w:val="Список-таблица 3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1">
    <w:name w:val="Список-таблица 4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1">
    <w:name w:val="Список-таблица 5 тем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1">
    <w:name w:val="Список-таблица 6 цвет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1">
    <w:name w:val="Список-таблица 7 цвет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37ae7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37ae7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37ae7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37ae7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37ae7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37ae7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37ae7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17B11B83EEE9DA0F7E16A57C7E114CE2BF357DA1DF6EDC3A02E02EEC1E3E939E8809A13CDFD33FA52E974F637MFICM" TargetMode="External"/><Relationship Id="rId3" Type="http://schemas.openxmlformats.org/officeDocument/2006/relationships/hyperlink" Target="consultantplus://offline/ref=317B11B83EEE9DA0F7E16A41C48D4AC42BFE0AD21FF4E69DFE7804B99EB3EF6CBAC0C44A9CBE78F650F068F737E2286B62M2ID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yperlink" Target="consultantplus://offline/ref=AE4057FC720B1965E59B5B2CCE5D942805FF0F7E9728A9E514A43E51F6EAC119DC7FD2430475336289A83924229D750B22E0304F42DE91DEA7EC613A6FmAJ" TargetMode="External"/><Relationship Id="rId7" Type="http://schemas.openxmlformats.org/officeDocument/2006/relationships/hyperlink" Target="consultantplus://offline/ref=DD1835718DDD0F9E4928C67E4B882303BE2AC25BDC0A7DC660F84ACB6E3960B07502A6C55F71AE12C2BE0AC76514B913EAsFh3I" TargetMode="Externa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AEEE8-B1AE-4E3C-9CB9-E578BB35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LibreOffice/5.1.2.2$Windows_X86_64 LibreOffice_project/d3bf12ecb743fc0d20e0be0c58ca359301eb705f</Application>
  <Pages>7</Pages>
  <Words>1300</Words>
  <Characters>9007</Characters>
  <CharactersWithSpaces>10151</CharactersWithSpaces>
  <Paragraphs>185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2020-12-17T07:20:00Z</dcterms:created>
  <dc:creator>user</dc:creator>
  <dc:description/>
  <dc:language>ru-RU</dc:language>
  <cp:lastModifiedBy/>
  <cp:lastPrinted>2021-12-21T06:58:00Z</cp:lastPrinted>
  <dcterms:modified xsi:type="dcterms:W3CDTF">2021-12-21T17:34:46Z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