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bookmarkStart w:id="0" w:name="__DdeLink__131_567184669"/>
      <w:r>
        <w:rPr>
          <w:sz w:val="28"/>
          <w:szCs w:val="28"/>
        </w:rPr>
        <w:t xml:space="preserve">Приложение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к постановлению министерства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финансов Рязанской области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bookmarkEnd w:id="0"/>
      <w:r>
        <w:rPr>
          <w:sz w:val="28"/>
          <w:szCs w:val="28"/>
        </w:rPr>
        <w:t xml:space="preserve">от 28 декабря 2021 г. № 18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«Приложение № 1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к постановлению министерства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финансов Рязанской области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от 25 декабря 2014 г. № 18</w:t>
      </w:r>
    </w:p>
    <w:p>
      <w:pPr>
        <w:pStyle w:val="Normal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поведению государственных гражданских служащих 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финансов Рязанской области и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>урегулированию конфликта интересов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Ляпина Людмила Васильевна - первый заместитель министра финансов, председатель комиссии.</w:t>
      </w:r>
    </w:p>
    <w:p>
      <w:pPr>
        <w:pStyle w:val="Normal"/>
        <w:spacing w:before="26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Миронова Ирина Викторовна - начальник отдела правовой и кадровой работы административно-правового управления, заместитель председателя комиссии.</w:t>
      </w:r>
    </w:p>
    <w:p>
      <w:pPr>
        <w:pStyle w:val="Normal"/>
        <w:spacing w:before="26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Демидкин Виктор Игоревич - консультант отдела правовой и кадровой работы административно-правового управления, секретарь комиссии.</w:t>
      </w:r>
    </w:p>
    <w:p>
      <w:pPr>
        <w:pStyle w:val="Normal"/>
        <w:tabs>
          <w:tab w:val="left" w:pos="851" w:leader="none"/>
        </w:tabs>
        <w:spacing w:before="26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Истратий Елена Юрьевна - начальник управления по работе с муниципалитетами, член профсоюзного комитета.</w:t>
      </w:r>
    </w:p>
    <w:p>
      <w:pPr>
        <w:pStyle w:val="Normal"/>
        <w:spacing w:before="26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Лебедев Сергей Алексеевич – заместитель начальника отдела контроля прохождения госслужбы управления государственной службы, кадровой политики и наград аппарата Правительства Рязанской области.</w:t>
      </w:r>
    </w:p>
    <w:p>
      <w:pPr>
        <w:pStyle w:val="Normal"/>
        <w:spacing w:before="26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Ласукова Наталья Ивановна – заведующий отделением дополнительного образования Станкостроительного колледжа ФГБОУ ВПО «Рязанский государственный радиотехнический университет имени В.Ф. Уткина».</w:t>
      </w:r>
    </w:p>
    <w:p>
      <w:pPr>
        <w:pStyle w:val="Normal"/>
        <w:spacing w:before="26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Кашаев Андрей Анатольевич – член Общественного совета при министерстве финансов Рязанской области.</w:t>
      </w:r>
    </w:p>
    <w:p>
      <w:pPr>
        <w:pStyle w:val="Normal"/>
        <w:spacing w:before="26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Титов Геннадий Викторович – заместитель начальника отдела анализа и проверок управления противодействия коррупции главного управления контроля и противодействия коррупции Рязанской области.».</w:t>
      </w:r>
    </w:p>
    <w:p>
      <w:pPr>
        <w:pStyle w:val="ListParagraph"/>
        <w:tabs>
          <w:tab w:val="left" w:pos="1134" w:leader="none"/>
        </w:tabs>
        <w:ind w:left="709" w:hanging="0"/>
        <w:jc w:val="center"/>
        <w:rPr/>
      </w:pPr>
      <w:r>
        <w:rPr>
          <w:sz w:val="28"/>
          <w:szCs w:val="28"/>
        </w:rPr>
        <w:t>___________________________________</w:t>
      </w:r>
    </w:p>
    <w:sectPr>
      <w:headerReference w:type="default" r:id="rId2"/>
      <w:type w:val="nextPage"/>
      <w:pgSz w:w="11906" w:h="16838"/>
      <w:pgMar w:left="1701" w:right="567" w:header="0" w:top="851" w:footer="0" w:bottom="993" w:gutter="0"/>
      <w:pgNumType w:fmt="decimal"/>
      <w:formProt w:val="false"/>
      <w:titlePg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63673249"/>
    </w:sdtPr>
    <w:sdtContent>
      <w:p>
        <w:pPr>
          <w:pStyle w:val="Style21"/>
          <w:jc w:val="center"/>
          <w:rPr/>
        </w:pPr>
        <w:r>
          <w:rPr/>
        </w:r>
      </w:p>
      <w:p>
        <w:pPr>
          <w:pStyle w:val="Style21"/>
          <w:jc w:val="center"/>
          <w:rPr/>
        </w:pPr>
        <w:r>
          <w:rPr/>
        </w:r>
      </w:p>
    </w:sdtContent>
  </w:sdt>
  <w:p>
    <w:pPr>
      <w:pStyle w:val="Style21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b29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d18da"/>
    <w:rPr>
      <w:sz w:val="2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sz w:val="28"/>
      <w:szCs w:val="28"/>
    </w:rPr>
  </w:style>
  <w:style w:type="character" w:styleId="ListLabel3">
    <w:name w:val="ListLabel 3"/>
    <w:qFormat/>
    <w:rPr>
      <w:b w:val="false"/>
      <w:i w:val="false"/>
      <w:sz w:val="28"/>
      <w:szCs w:val="28"/>
    </w:rPr>
  </w:style>
  <w:style w:type="character" w:styleId="ListLabel4">
    <w:name w:val="ListLabel 4"/>
    <w:qFormat/>
    <w:rPr>
      <w:color w:val="00000A"/>
    </w:rPr>
  </w:style>
  <w:style w:type="character" w:styleId="ListLabel5">
    <w:name w:val="ListLabel 5"/>
    <w:qFormat/>
    <w:rPr>
      <w:color w:val="00000A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eb299e"/>
    <w:pPr>
      <w:spacing w:lineRule="auto" w:line="192" w:before="120" w:after="0"/>
    </w:pPr>
    <w:rPr>
      <w:sz w:val="28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qFormat/>
    <w:rsid w:val="00eb299e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eb299e"/>
    <w:pPr>
      <w:spacing w:lineRule="auto" w:line="288"/>
      <w:jc w:val="center"/>
    </w:pPr>
    <w:rPr>
      <w:b/>
      <w:sz w:val="36"/>
    </w:rPr>
  </w:style>
  <w:style w:type="paragraph" w:styleId="Style21">
    <w:name w:val="Header"/>
    <w:basedOn w:val="Normal"/>
    <w:link w:val="a6"/>
    <w:uiPriority w:val="99"/>
    <w:rsid w:val="00eb299e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rsid w:val="00eb299e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eb299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22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4a0754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a0754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79328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23F74-1858-4945-9B29-23B09887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2709</TotalTime>
  <Application>LibreOffice/5.1.2.2$Windows_X86_64 LibreOffice_project/d3bf12ecb743fc0d20e0be0c58ca359301eb705f</Application>
  <Pages>1</Pages>
  <Words>179</Words>
  <Characters>1394</Characters>
  <CharactersWithSpaces>2233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2019-11-28T15:42:00Z</dcterms:created>
  <dc:creator>Вешкина</dc:creator>
  <dc:description/>
  <dc:language>ru-RU</dc:language>
  <cp:lastModifiedBy/>
  <cp:lastPrinted>2021-11-23T11:09:00Z</cp:lastPrinted>
  <dcterms:modified xsi:type="dcterms:W3CDTF">2021-12-29T15:25:50Z</dcterms:modified>
  <cp:revision>344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