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4761" w:rsidRDefault="00A64761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A64761" w:rsidRDefault="00A64761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A64761" w:rsidRDefault="00A64761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A64761" w:rsidRDefault="00561198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761" w:rsidRDefault="00561198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64761" w:rsidRDefault="00561198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A64761" w:rsidRDefault="00A64761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A64761" w:rsidRDefault="00561198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A64761" w:rsidRDefault="00A64761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A64761" w:rsidRDefault="00A64761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A64761" w:rsidRDefault="0056119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>
        <w:rPr>
          <w:rFonts w:cs="PT Astra Serif"/>
          <w:sz w:val="28"/>
          <w:szCs w:val="28"/>
        </w:rPr>
        <w:t>14 января</w:t>
      </w:r>
      <w:r>
        <w:rPr>
          <w:rFonts w:cs="PT Astra Serif"/>
          <w:sz w:val="28"/>
          <w:szCs w:val="28"/>
        </w:rPr>
        <w:t xml:space="preserve">  202</w:t>
      </w:r>
      <w:r>
        <w:rPr>
          <w:rFonts w:cs="PT Astra Serif"/>
          <w:sz w:val="28"/>
          <w:szCs w:val="28"/>
        </w:rPr>
        <w:t>2</w:t>
      </w:r>
      <w:r>
        <w:rPr>
          <w:rFonts w:cs="PT Astra Serif"/>
          <w:sz w:val="28"/>
          <w:szCs w:val="28"/>
        </w:rPr>
        <w:t xml:space="preserve"> г.                  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                                      № 8-п</w:t>
      </w:r>
    </w:p>
    <w:p w:rsidR="00A64761" w:rsidRDefault="00A64761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A64761" w:rsidRDefault="00561198">
      <w:pPr>
        <w:suppressAutoHyphens w:val="0"/>
        <w:ind w:right="-113" w:hanging="340"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A64761" w:rsidRDefault="00561198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>с кадастровым номером 62:</w:t>
      </w:r>
      <w:r>
        <w:rPr>
          <w:rFonts w:cs="PT Astra Serif"/>
          <w:sz w:val="28"/>
          <w:szCs w:val="28"/>
        </w:rPr>
        <w:t>14</w:t>
      </w:r>
      <w:r>
        <w:rPr>
          <w:rFonts w:cs="PT Astra Serif"/>
          <w:sz w:val="28"/>
          <w:szCs w:val="28"/>
        </w:rPr>
        <w:t>:</w:t>
      </w:r>
      <w:r>
        <w:rPr>
          <w:rFonts w:cs="PT Astra Serif"/>
          <w:sz w:val="28"/>
          <w:szCs w:val="28"/>
        </w:rPr>
        <w:t>0010227:105</w:t>
      </w:r>
      <w:r>
        <w:rPr>
          <w:rFonts w:cs="PT Astra Serif"/>
          <w:sz w:val="28"/>
          <w:szCs w:val="28"/>
        </w:rPr>
        <w:t xml:space="preserve"> по адресу:</w:t>
      </w:r>
      <w:r>
        <w:rPr>
          <w:rFonts w:cs="PT Astra Serif"/>
          <w:sz w:val="28"/>
          <w:szCs w:val="28"/>
        </w:rPr>
        <w:t xml:space="preserve"> Рязанская область,</w:t>
      </w:r>
      <w:r>
        <w:rPr>
          <w:rFonts w:cs="PT Astra Serif"/>
          <w:sz w:val="28"/>
          <w:szCs w:val="28"/>
        </w:rPr>
        <w:br/>
        <w:t xml:space="preserve">р-н Ряжский, г. Ряжск, </w:t>
      </w:r>
      <w:r>
        <w:rPr>
          <w:rFonts w:cs="PT Astra Serif"/>
          <w:sz w:val="28"/>
          <w:szCs w:val="28"/>
        </w:rPr>
        <w:t>ул. Вокзальная, 1 б</w:t>
      </w:r>
    </w:p>
    <w:p w:rsidR="00A64761" w:rsidRDefault="00A64761">
      <w:pPr>
        <w:suppressAutoHyphens w:val="0"/>
        <w:ind w:left="-170" w:hanging="737"/>
        <w:jc w:val="center"/>
      </w:pPr>
    </w:p>
    <w:p w:rsidR="00A64761" w:rsidRDefault="00561198">
      <w:pPr>
        <w:ind w:right="227" w:firstLine="737"/>
        <w:jc w:val="both"/>
      </w:pPr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</w:t>
      </w:r>
      <w:r>
        <w:rPr>
          <w:rFonts w:cs="PT Astra Serif"/>
          <w:sz w:val="28"/>
          <w:szCs w:val="28"/>
        </w:rPr>
        <w:t xml:space="preserve">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и градостроительства Рязанской области от 03.04.2019 № 6-п «Об утверждении Полож</w:t>
      </w:r>
      <w:r>
        <w:rPr>
          <w:sz w:val="28"/>
          <w:szCs w:val="28"/>
        </w:rPr>
        <w:t xml:space="preserve">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</w:t>
      </w:r>
      <w:r>
        <w:rPr>
          <w:sz w:val="28"/>
          <w:szCs w:val="28"/>
        </w:rPr>
        <w:t xml:space="preserve">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  <w:proofErr w:type="gramEnd"/>
    </w:p>
    <w:p w:rsidR="00A64761" w:rsidRDefault="00561198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</w:t>
      </w:r>
      <w:r>
        <w:rPr>
          <w:rFonts w:cs="PT Astra Serif"/>
          <w:sz w:val="28"/>
          <w:szCs w:val="28"/>
        </w:rPr>
        <w:t xml:space="preserve">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sz w:val="28"/>
          <w:szCs w:val="28"/>
        </w:rPr>
        <w:t>62:14:0010227:105 по адресу: Рязанская область, р-н Ряжский, г. Ряжск, ул. Вокзальная, 1 б</w:t>
      </w:r>
      <w:r>
        <w:rPr>
          <w:rFonts w:cs="PT Astra Serif"/>
          <w:sz w:val="28"/>
          <w:szCs w:val="28"/>
          <w:highlight w:val="white"/>
        </w:rPr>
        <w:t xml:space="preserve"> </w:t>
      </w:r>
      <w:r>
        <w:rPr>
          <w:color w:val="202122"/>
          <w:sz w:val="28"/>
          <w:szCs w:val="28"/>
          <w:highlight w:val="white"/>
        </w:rPr>
        <w:t>в части уменьшения минимальных отступов от границ земельного участка</w:t>
      </w:r>
      <w:r>
        <w:rPr>
          <w:color w:val="202122"/>
          <w:sz w:val="28"/>
          <w:szCs w:val="28"/>
          <w:highlight w:val="white"/>
        </w:rPr>
        <w:br/>
      </w:r>
      <w:r>
        <w:rPr>
          <w:color w:val="000000"/>
          <w:kern w:val="2"/>
          <w:sz w:val="28"/>
          <w:szCs w:val="28"/>
          <w:highlight w:val="white"/>
        </w:rPr>
        <w:t xml:space="preserve">с </w:t>
      </w:r>
      <w:r>
        <w:rPr>
          <w:color w:val="000000"/>
          <w:kern w:val="2"/>
          <w:sz w:val="28"/>
          <w:szCs w:val="28"/>
          <w:highlight w:val="white"/>
        </w:rPr>
        <w:t>северо-западной стороны с 3 м до 0 м и с северной стороны</w:t>
      </w:r>
      <w:r>
        <w:rPr>
          <w:color w:val="000000"/>
          <w:kern w:val="2"/>
          <w:sz w:val="28"/>
          <w:szCs w:val="28"/>
          <w:highlight w:val="white"/>
        </w:rPr>
        <w:br/>
        <w:t>с 3 м до 0 м.</w:t>
      </w:r>
    </w:p>
    <w:p w:rsidR="00A64761" w:rsidRDefault="00561198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</w:r>
    </w:p>
    <w:p w:rsidR="00A64761" w:rsidRDefault="00A64761">
      <w:pPr>
        <w:ind w:right="227" w:firstLine="737"/>
        <w:jc w:val="both"/>
        <w:rPr>
          <w:sz w:val="28"/>
          <w:szCs w:val="28"/>
        </w:rPr>
      </w:pPr>
    </w:p>
    <w:p w:rsidR="00A64761" w:rsidRDefault="00A64761">
      <w:pPr>
        <w:ind w:right="227"/>
        <w:jc w:val="both"/>
        <w:rPr>
          <w:sz w:val="28"/>
          <w:szCs w:val="28"/>
        </w:rPr>
      </w:pPr>
    </w:p>
    <w:p w:rsidR="00A64761" w:rsidRDefault="00A64761">
      <w:pPr>
        <w:ind w:right="227"/>
        <w:jc w:val="both"/>
        <w:rPr>
          <w:sz w:val="28"/>
          <w:szCs w:val="28"/>
        </w:rPr>
      </w:pPr>
    </w:p>
    <w:p w:rsidR="00A64761" w:rsidRDefault="00561198">
      <w:pPr>
        <w:ind w:right="227" w:firstLine="4932"/>
        <w:jc w:val="both"/>
      </w:pPr>
      <w:r>
        <w:rPr>
          <w:sz w:val="28"/>
          <w:szCs w:val="28"/>
        </w:rPr>
        <w:t>2</w:t>
      </w:r>
    </w:p>
    <w:p w:rsidR="00A64761" w:rsidRDefault="00A64761">
      <w:pPr>
        <w:ind w:right="227" w:firstLine="4932"/>
        <w:jc w:val="both"/>
        <w:rPr>
          <w:sz w:val="28"/>
          <w:szCs w:val="28"/>
        </w:rPr>
      </w:pPr>
    </w:p>
    <w:p w:rsidR="00A64761" w:rsidRDefault="00561198">
      <w:pPr>
        <w:ind w:right="227"/>
        <w:jc w:val="both"/>
      </w:pPr>
      <w:r>
        <w:rPr>
          <w:sz w:val="28"/>
          <w:szCs w:val="28"/>
        </w:rPr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</w:t>
      </w:r>
      <w:r>
        <w:rPr>
          <w:sz w:val="28"/>
          <w:szCs w:val="28"/>
        </w:rPr>
        <w:t>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  <w:t xml:space="preserve">ведомости» 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официальном  интернет-портале правовой</w:t>
      </w:r>
    </w:p>
    <w:p w:rsidR="00A64761" w:rsidRDefault="00561198">
      <w:pPr>
        <w:ind w:right="227"/>
        <w:jc w:val="both"/>
      </w:pPr>
      <w:r>
        <w:rPr>
          <w:sz w:val="28"/>
          <w:szCs w:val="28"/>
        </w:rPr>
        <w:t>информации (www.pravo.gov.ru) в течение двух дней со дня его издания.</w:t>
      </w:r>
    </w:p>
    <w:p w:rsidR="00A64761" w:rsidRDefault="0056119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</w:t>
      </w:r>
      <w:r>
        <w:rPr>
          <w:sz w:val="28"/>
          <w:szCs w:val="28"/>
        </w:rPr>
        <w:t>ития Рязанской области»:</w:t>
      </w:r>
    </w:p>
    <w:p w:rsidR="00A64761" w:rsidRDefault="0056119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A64761" w:rsidRDefault="00561198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Ряжский муниципальный район</w:t>
      </w:r>
      <w:r>
        <w:rPr>
          <w:sz w:val="28"/>
          <w:szCs w:val="28"/>
        </w:rPr>
        <w:t xml:space="preserve"> Рязан</w:t>
      </w:r>
      <w:r>
        <w:rPr>
          <w:sz w:val="28"/>
          <w:szCs w:val="28"/>
        </w:rPr>
        <w:t xml:space="preserve">ской области, главе муниципального образования — </w:t>
      </w:r>
      <w:proofErr w:type="spellStart"/>
      <w:r>
        <w:rPr>
          <w:sz w:val="28"/>
          <w:szCs w:val="28"/>
        </w:rPr>
        <w:t>Ряжское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Ряжского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</w:t>
      </w:r>
      <w:r>
        <w:rPr>
          <w:sz w:val="28"/>
          <w:szCs w:val="28"/>
        </w:rPr>
        <w:t>овой информации, являющихся источниками официального опубликования правовых актов органов местного самоуправления.</w:t>
      </w:r>
    </w:p>
    <w:p w:rsidR="00A64761" w:rsidRDefault="00561198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A64761" w:rsidRDefault="00A64761">
      <w:pPr>
        <w:jc w:val="both"/>
        <w:rPr>
          <w:sz w:val="28"/>
          <w:szCs w:val="28"/>
        </w:rPr>
      </w:pPr>
    </w:p>
    <w:p w:rsidR="00A64761" w:rsidRDefault="00A64761">
      <w:pPr>
        <w:jc w:val="both"/>
        <w:rPr>
          <w:sz w:val="28"/>
          <w:szCs w:val="28"/>
        </w:rPr>
      </w:pPr>
    </w:p>
    <w:p w:rsidR="00A64761" w:rsidRDefault="00A64761">
      <w:pPr>
        <w:jc w:val="both"/>
        <w:rPr>
          <w:sz w:val="28"/>
          <w:szCs w:val="28"/>
        </w:rPr>
      </w:pPr>
    </w:p>
    <w:p w:rsidR="00A64761" w:rsidRDefault="00561198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A64761" w:rsidRDefault="00A64761">
      <w:pPr>
        <w:jc w:val="both"/>
        <w:rPr>
          <w:sz w:val="28"/>
          <w:szCs w:val="28"/>
        </w:rPr>
      </w:pPr>
    </w:p>
    <w:p w:rsidR="00A64761" w:rsidRDefault="00A64761">
      <w:pPr>
        <w:ind w:right="227" w:firstLine="737"/>
        <w:jc w:val="both"/>
        <w:rPr>
          <w:sz w:val="28"/>
          <w:szCs w:val="28"/>
        </w:rPr>
      </w:pPr>
    </w:p>
    <w:p w:rsidR="00A64761" w:rsidRDefault="00A64761">
      <w:pPr>
        <w:jc w:val="both"/>
        <w:rPr>
          <w:rFonts w:cs="PT Astra Serif"/>
          <w:sz w:val="28"/>
          <w:szCs w:val="28"/>
        </w:rPr>
      </w:pPr>
    </w:p>
    <w:p w:rsidR="00A64761" w:rsidRDefault="00A64761">
      <w:pPr>
        <w:jc w:val="both"/>
        <w:rPr>
          <w:rFonts w:cs="PT Astra Serif"/>
          <w:sz w:val="28"/>
          <w:szCs w:val="28"/>
        </w:rPr>
      </w:pPr>
    </w:p>
    <w:p w:rsidR="00A64761" w:rsidRDefault="00A64761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center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A64761" w:rsidRDefault="00A6476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sectPr w:rsidR="00A64761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00B7"/>
    <w:multiLevelType w:val="multilevel"/>
    <w:tmpl w:val="2B92F5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085CD1"/>
    <w:multiLevelType w:val="multilevel"/>
    <w:tmpl w:val="0888AC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64761"/>
    <w:rsid w:val="00561198"/>
    <w:rsid w:val="00744A37"/>
    <w:rsid w:val="00A6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styleId="afc">
    <w:name w:val="Title"/>
    <w:basedOn w:val="a0"/>
    <w:next w:val="a1"/>
    <w:qFormat/>
    <w:rPr>
      <w:b/>
      <w:bCs/>
      <w:sz w:val="56"/>
      <w:szCs w:val="56"/>
    </w:rPr>
  </w:style>
  <w:style w:type="paragraph" w:styleId="afd">
    <w:name w:val="Subtitle"/>
    <w:basedOn w:val="a0"/>
    <w:next w:val="a1"/>
    <w:qFormat/>
    <w:pPr>
      <w:spacing w:before="60" w:after="120"/>
    </w:pPr>
    <w:rPr>
      <w:sz w:val="36"/>
      <w:szCs w:val="3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5518</TotalTime>
  <Pages>2</Pages>
  <Words>499</Words>
  <Characters>2846</Characters>
  <Application>Microsoft Office Word</Application>
  <DocSecurity>0</DocSecurity>
  <Lines>23</Lines>
  <Paragraphs>6</Paragraphs>
  <ScaleCrop>false</ScaleCrop>
  <Company>Microsoft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174</cp:revision>
  <dcterms:created xsi:type="dcterms:W3CDTF">2022-01-14T09:20:00Z</dcterms:created>
  <dcterms:modified xsi:type="dcterms:W3CDTF">2022-01-14T09:28:00Z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