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E48E1" w:rsidRDefault="004E48E1" w:rsidP="004E48E1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4E48E1">
        <w:rPr>
          <w:rFonts w:ascii="Times New Roman" w:hAnsi="Times New Roman"/>
          <w:bCs/>
          <w:sz w:val="28"/>
          <w:szCs w:val="28"/>
        </w:rPr>
        <w:t>от 25 января 2022 г. № 11</w:t>
      </w:r>
      <w:r w:rsidR="00451DB6" w:rsidRPr="004E48E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3DB35BE" wp14:editId="3BA9B04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77C7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3995"/>
        <w:gridCol w:w="3086"/>
        <w:gridCol w:w="2490"/>
      </w:tblGrid>
      <w:tr w:rsidR="000D5EED" w:rsidRPr="00451DB6" w:rsidTr="00C6011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73421" w:rsidRDefault="005D5F9C" w:rsidP="00451DB6">
            <w:pPr>
              <w:tabs>
                <w:tab w:val="left" w:pos="4600"/>
                <w:tab w:val="left" w:pos="8080"/>
                <w:tab w:val="left" w:pos="8364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51DB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FB663D" w:rsidRPr="00451DB6">
              <w:rPr>
                <w:rFonts w:ascii="Times New Roman" w:hAnsi="Times New Roman"/>
                <w:sz w:val="28"/>
                <w:szCs w:val="28"/>
              </w:rPr>
              <w:t>й</w:t>
            </w:r>
            <w:r w:rsidRPr="00451DB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3C7E6F" w:rsidRPr="00451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F75" w:rsidRPr="00451DB6">
              <w:rPr>
                <w:rFonts w:ascii="Times New Roman" w:hAnsi="Times New Roman"/>
                <w:sz w:val="28"/>
                <w:szCs w:val="28"/>
              </w:rPr>
              <w:t>постановление Правительства</w:t>
            </w:r>
          </w:p>
          <w:p w:rsidR="00573421" w:rsidRDefault="00361F75" w:rsidP="00451DB6">
            <w:pPr>
              <w:tabs>
                <w:tab w:val="left" w:pos="4600"/>
                <w:tab w:val="left" w:pos="8080"/>
                <w:tab w:val="left" w:pos="8364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B6">
              <w:rPr>
                <w:rFonts w:ascii="Times New Roman" w:hAnsi="Times New Roman"/>
                <w:sz w:val="28"/>
                <w:szCs w:val="28"/>
              </w:rPr>
              <w:t>Рязанской области от 16</w:t>
            </w:r>
            <w:r w:rsidR="00573421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451DB6">
              <w:rPr>
                <w:rFonts w:ascii="Times New Roman" w:hAnsi="Times New Roman"/>
                <w:sz w:val="28"/>
                <w:szCs w:val="28"/>
              </w:rPr>
              <w:t>2021</w:t>
            </w:r>
            <w:r w:rsidR="0057342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451DB6">
              <w:rPr>
                <w:rFonts w:ascii="Times New Roman" w:hAnsi="Times New Roman"/>
                <w:sz w:val="28"/>
                <w:szCs w:val="28"/>
              </w:rPr>
              <w:t xml:space="preserve"> № 308</w:t>
            </w:r>
          </w:p>
          <w:p w:rsidR="00573421" w:rsidRDefault="00361F75" w:rsidP="00451DB6">
            <w:pPr>
              <w:tabs>
                <w:tab w:val="left" w:pos="4600"/>
                <w:tab w:val="left" w:pos="8080"/>
                <w:tab w:val="left" w:pos="8364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B6">
              <w:rPr>
                <w:rFonts w:ascii="Times New Roman" w:hAnsi="Times New Roman"/>
                <w:sz w:val="28"/>
                <w:szCs w:val="28"/>
              </w:rPr>
              <w:t>«О регионально</w:t>
            </w:r>
            <w:r w:rsidR="00573421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451DB6">
              <w:rPr>
                <w:rFonts w:ascii="Times New Roman" w:hAnsi="Times New Roman"/>
                <w:sz w:val="28"/>
                <w:szCs w:val="28"/>
              </w:rPr>
              <w:t>государственном контроле (надзоре)</w:t>
            </w:r>
          </w:p>
          <w:p w:rsidR="002F5B0D" w:rsidRPr="00451DB6" w:rsidRDefault="00361F75" w:rsidP="00573421">
            <w:pPr>
              <w:tabs>
                <w:tab w:val="left" w:pos="4600"/>
                <w:tab w:val="left" w:pos="8080"/>
                <w:tab w:val="left" w:pos="8364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B6">
              <w:rPr>
                <w:rFonts w:ascii="Times New Roman" w:hAnsi="Times New Roman"/>
                <w:sz w:val="28"/>
                <w:szCs w:val="28"/>
              </w:rPr>
              <w:t>в области</w:t>
            </w:r>
            <w:r w:rsidR="00573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DB6">
              <w:rPr>
                <w:rFonts w:ascii="Times New Roman" w:hAnsi="Times New Roman"/>
                <w:sz w:val="28"/>
                <w:szCs w:val="28"/>
              </w:rPr>
              <w:t>государственного регулирования цен (тарифов)»</w:t>
            </w:r>
          </w:p>
        </w:tc>
      </w:tr>
      <w:tr w:rsidR="000D5EED" w:rsidRPr="00451DB6" w:rsidTr="00C6011D">
        <w:trPr>
          <w:jc w:val="right"/>
        </w:trPr>
        <w:tc>
          <w:tcPr>
            <w:tcW w:w="5000" w:type="pct"/>
            <w:gridSpan w:val="3"/>
            <w:shd w:val="clear" w:color="auto" w:fill="FFFFFF"/>
          </w:tcPr>
          <w:p w:rsidR="005D5F9C" w:rsidRPr="00677C7A" w:rsidRDefault="005D5F9C" w:rsidP="00677C7A">
            <w:pPr>
              <w:tabs>
                <w:tab w:val="left" w:pos="1095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Правительство Рязанской области ПОСТАНОВЛЯЕТ:</w:t>
            </w:r>
            <w:r w:rsidR="000902D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  <w:r w:rsidR="00213F6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2D756B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CC7244" w:rsidRPr="00677C7A" w:rsidRDefault="005D5F9C" w:rsidP="00677C7A">
            <w:pPr>
              <w:numPr>
                <w:ilvl w:val="0"/>
                <w:numId w:val="32"/>
              </w:numPr>
              <w:tabs>
                <w:tab w:val="left" w:pos="0"/>
                <w:tab w:val="left" w:pos="100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Внести в постановлени</w:t>
            </w:r>
            <w:r w:rsidR="0054073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 </w:t>
            </w:r>
            <w:r w:rsidR="00142D4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от</w:t>
            </w:r>
            <w:r w:rsidR="00573421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573421" w:rsidRPr="00451DB6">
              <w:rPr>
                <w:rFonts w:ascii="Times New Roman" w:hAnsi="Times New Roman"/>
                <w:sz w:val="28"/>
                <w:szCs w:val="28"/>
              </w:rPr>
              <w:t>16</w:t>
            </w:r>
            <w:r w:rsidR="00573421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="00573421" w:rsidRPr="00451DB6">
              <w:rPr>
                <w:rFonts w:ascii="Times New Roman" w:hAnsi="Times New Roman"/>
                <w:sz w:val="28"/>
                <w:szCs w:val="28"/>
              </w:rPr>
              <w:t>2021</w:t>
            </w:r>
            <w:r w:rsidR="0057342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573421" w:rsidRPr="00451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D4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r w:rsidR="0054073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308</w:t>
            </w:r>
            <w:r w:rsidR="00142D4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r w:rsidR="00361F7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 региональном государственном контроле (надзоре) в области государственного регулирования цен (тарифов)</w:t>
            </w:r>
            <w:r w:rsidR="00142D4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CC724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следующие изменения:</w:t>
            </w:r>
          </w:p>
          <w:p w:rsidR="00540731" w:rsidRPr="00677C7A" w:rsidRDefault="007D3D3F" w:rsidP="00677C7A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1) </w:t>
            </w:r>
            <w:r w:rsidR="0054073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1:</w:t>
            </w:r>
          </w:p>
          <w:p w:rsidR="007D3D3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2 после слов «(далее 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Федеральный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закон № 416-ФЗ)» дополнить словами «, Общими требованиями к организации и осуществлению регионального государственного контроля (надзора) в области государственного регулирования цен (тарифов), утвержденными постановлением Правительства Российской Федерации от 3 ноября 2021 г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№ 1915»;</w:t>
            </w:r>
          </w:p>
          <w:p w:rsidR="00540731" w:rsidRPr="00677C7A" w:rsidRDefault="00773648" w:rsidP="00677C7A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4073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9 изложить в следующей редакции:</w:t>
            </w:r>
          </w:p>
          <w:p w:rsidR="006D347E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«9. </w:t>
            </w:r>
            <w:r w:rsidR="0054073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Учет объектов контроля (надзора) и связанных с ними контролируемых лиц обеспечивается и ведется главным управлением с использованием федеральной государственной информационной системы «Единая информационно-аналитическая система»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информационная система)</w:t>
            </w:r>
            <w:r w:rsidR="0054073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посредством ведения перечня объектов контроля (надзора), который содержит следующую информацию: </w:t>
            </w:r>
          </w:p>
          <w:p w:rsidR="00540731" w:rsidRPr="00677C7A" w:rsidRDefault="00540731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полное наименование юридического лица, фамилия, имя и отчество (при наличии) индивидуального предпринимателя;</w:t>
            </w:r>
          </w:p>
          <w:p w:rsidR="00540731" w:rsidRPr="00677C7A" w:rsidRDefault="00540731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основной государственный регистрационный номер контролируемого лица;</w:t>
            </w:r>
          </w:p>
          <w:p w:rsidR="00540731" w:rsidRPr="00677C7A" w:rsidRDefault="00540731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адрес места нахождения и осуществления деятельности контролируемого лица и используемых им производственных объектов;</w:t>
            </w:r>
          </w:p>
          <w:p w:rsidR="00540731" w:rsidRPr="00677C7A" w:rsidRDefault="00540731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 (виды) деятельности контролируемых лиц в соответствии с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Общероссийским </w:t>
            </w:r>
            <w:hyperlink r:id="rId13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классификатором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видов экономической деятельности;</w:t>
            </w:r>
          </w:p>
          <w:p w:rsidR="00540731" w:rsidRPr="00677C7A" w:rsidRDefault="00540731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данные о регулируемых сферах деятельности, а также об основаниях введения регулирования деятельности контролируемого лица.</w:t>
            </w:r>
          </w:p>
          <w:p w:rsidR="00540731" w:rsidRPr="00677C7A" w:rsidRDefault="00540731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Размещение перечня объектов регионального государственного контроля (надзора) необходимо осуществлять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445F2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F90A1C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F90A1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19 изложить в следующей редакции:</w:t>
            </w:r>
          </w:p>
          <w:p w:rsidR="00F90A1C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«19. </w:t>
            </w:r>
            <w:r w:rsidR="00F90A1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категориям высокого и значительного риска, проводится документарная проверка или выездная проверка один раз в 3 года.</w:t>
            </w:r>
          </w:p>
          <w:p w:rsidR="00F90A1C" w:rsidRPr="00677C7A" w:rsidRDefault="00F90A1C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среднего риска, проводится документарная проверка или выездная проверка один раз в 5 лет.</w:t>
            </w:r>
          </w:p>
          <w:p w:rsidR="00F90A1C" w:rsidRPr="00677C7A" w:rsidRDefault="00F90A1C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низкого риска, плановые контрольные (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надзорные) 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 не проводятся.»;</w:t>
            </w:r>
          </w:p>
          <w:p w:rsidR="00445F2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445F2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24 слова «20 февраля» заменить словами «1 марта»;</w:t>
            </w:r>
          </w:p>
          <w:p w:rsidR="00445F2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445F2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25 слова «1 месяц» заменить словами «10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календарных</w:t>
            </w:r>
            <w:r w:rsidR="00445F2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дней»;</w:t>
            </w:r>
          </w:p>
          <w:p w:rsidR="0000172D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445F2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26</w:t>
            </w:r>
            <w:r w:rsidR="0000172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00172D" w:rsidRPr="00677C7A" w:rsidRDefault="00445F2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слова </w:t>
            </w:r>
            <w:r w:rsidR="00E72C6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«не позднее 15 апреля» заменить словами «до 12 марта»</w:t>
            </w:r>
            <w:r w:rsidR="0000172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112ACF" w:rsidRPr="00677C7A" w:rsidRDefault="00E72C6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«в течение 10 рабочих дней»</w:t>
            </w:r>
            <w:r w:rsidR="004147B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словами «не позднее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4147B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календарных</w:t>
            </w:r>
            <w:r w:rsidR="004147B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дней»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A852D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28 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0D2AD7" w:rsidRPr="00677C7A" w:rsidRDefault="000D2AD7" w:rsidP="00677C7A">
            <w:pPr>
              <w:pStyle w:val="ac"/>
              <w:tabs>
                <w:tab w:val="left" w:pos="11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«28.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Контролируемое лицо в течение 10 календарных дней со дня получения предостережения о недопустимости нарушения обязательных требований </w:t>
            </w:r>
            <w:r w:rsidR="00FA5DE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(далее 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FA5DE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предостережение)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вправе подать в главное управление возражение в отношении предостережения</w:t>
            </w:r>
            <w:r w:rsidR="00FA5DE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FA5DE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возражение)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Возражение направляется в виде документа на бумажном носителе посредством почтовой связи, либо в виде электронного документа, подписанного с учетом требований, установленных </w:t>
            </w:r>
            <w:hyperlink r:id="rId14" w:history="1">
              <w:r w:rsidRPr="00677C7A">
                <w:rPr>
                  <w:rStyle w:val="ad"/>
                  <w:rFonts w:ascii="Times New Roman" w:hAnsi="Times New Roman"/>
                  <w:color w:val="auto"/>
                  <w:spacing w:val="-2"/>
                  <w:sz w:val="28"/>
                  <w:szCs w:val="28"/>
                  <w:u w:val="none"/>
                  <w:lang w:eastAsia="zh-CN" w:bidi="mn-Mong-CN"/>
                </w:rPr>
                <w:t>частью 6 статьи 21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 Федерального закона № 248-ФЗ, на указанный в предостережении адрес электронной почты главного управления, либо иными указанными в предостережении способами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Главное управление регистрирует возражение в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shd w:val="clear" w:color="auto" w:fill="FFFFFF"/>
              </w:rPr>
              <w:t>межведомственной системе электронного документооборота и делопроизводства Рязанской области в день его поступления.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возражении указываются: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наименование, сведения о месте нахождения контролируемого юридического лица либо фамилия, имя и отчество (при наличии), сведения о месте жительства контролируемого индивидуального предпринимателя;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номер (номера) контактного телефона, адрес (адреса) электронной почты (при наличии) и почтовый адрес, по которым должен быть направлен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ответ;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сведения о предостережении (дата и номер) и сведения о должностном лице (фамилия, имя и отчество (при наличии), должность) направившем такое предостережение;</w:t>
            </w:r>
          </w:p>
          <w:p w:rsidR="000D2AD7" w:rsidRPr="00677C7A" w:rsidRDefault="00677C7A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4) 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доводы, на основании которых контролируемое лицо </w:t>
            </w:r>
            <w:proofErr w:type="gramStart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не согласно</w:t>
            </w:r>
            <w:proofErr w:type="gramEnd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предостережением.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      </w:r>
          </w:p>
          <w:p w:rsidR="00A852D0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случаях невозможности установления из представленных контролируемым лицом документов должностного лица, направившего предостережение,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  <w:proofErr w:type="gramEnd"/>
          </w:p>
          <w:p w:rsidR="00924487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92448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29 изложить в следующей редакции:</w:t>
            </w:r>
          </w:p>
          <w:p w:rsidR="00924487" w:rsidRPr="00677C7A" w:rsidRDefault="0092448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«29. Главное управление в течение 20 рабочих дней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 даты получения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возражения рассматривает его и направляет контролируемому лицу мотивированный ответ, подписанный начальником главного управления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либо лицом, исполняющим его обязанности, о результатах рассмотрения возражения в порядке, установленном статьей 21 Федерального закона </w:t>
            </w:r>
            <w:r w:rsidR="0085548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№ 248-ФЗ.</w:t>
            </w:r>
          </w:p>
          <w:p w:rsidR="00924487" w:rsidRPr="00677C7A" w:rsidRDefault="0092448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 итогу рассмотрения главным управлением возражения в отношении предостережения принимается одно из следующих решений:</w:t>
            </w:r>
          </w:p>
          <w:p w:rsidR="00924487" w:rsidRPr="00677C7A" w:rsidRDefault="0092448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оставление предостережения без изменения;</w:t>
            </w:r>
          </w:p>
          <w:p w:rsidR="00924487" w:rsidRPr="00677C7A" w:rsidRDefault="0092448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отмена предостережения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A852D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35 дополнить абзацем следующего содержания:</w:t>
            </w:r>
          </w:p>
          <w:p w:rsidR="00A852D0" w:rsidRPr="00677C7A" w:rsidRDefault="00A852D0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«В ходе обязательного профилактического визита контролируемое лицо информируется по вопросам содержания принадлежащих ему объектов контроля (надзора), содержания применяемых к деятельности контролируемого лица  новых нормативных правовых актов, устанавливающих обязательные требования, содержания внесенных изменений в нормативные правовые акты, а также о сроках и порядке вступления их в силу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A90145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11E0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</w:t>
            </w:r>
            <w:r w:rsidR="00A9014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46 изложить в следующей редакции:</w:t>
            </w:r>
          </w:p>
          <w:p w:rsidR="00C11E00" w:rsidRPr="00677C7A" w:rsidRDefault="00A90145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46. </w:t>
            </w:r>
            <w:r w:rsidR="00C11E0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Региональный государственный контроль (надзор) осуществляется посредством следующих контрольных (надзорных) мероприятий:</w:t>
            </w:r>
          </w:p>
          <w:p w:rsidR="00C11E00" w:rsidRPr="00677C7A" w:rsidRDefault="00C11E0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 наблюдение за соблюдением обязательных требований;</w:t>
            </w:r>
          </w:p>
          <w:p w:rsidR="00C11E00" w:rsidRPr="00677C7A" w:rsidRDefault="00C11E0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 документарная проверка;</w:t>
            </w:r>
          </w:p>
          <w:p w:rsidR="00C11E00" w:rsidRPr="00677C7A" w:rsidRDefault="00C11E0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 выездная проверка.</w:t>
            </w:r>
          </w:p>
          <w:p w:rsidR="00A90145" w:rsidRPr="00677C7A" w:rsidRDefault="00C11E0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Документарная проверка и выездная проверка проводятся на плановой и внеплановой основе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A9014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712558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71255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49 изложить в следующей редакции:</w:t>
            </w:r>
          </w:p>
          <w:p w:rsidR="00712558" w:rsidRPr="00677C7A" w:rsidRDefault="0071255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«49. Контрольные (надзорные) мероприятия, указанные в </w:t>
            </w:r>
            <w:hyperlink r:id="rId15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подпунктах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1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и 3 пункта 46 настоящего Положения, с целью фиксации доказательств нарушений обязательных требований могут проводиться должностными лицами главного управления с применением фотосъемки, аудио- и видеозаписи.</w:t>
            </w:r>
            <w:r w:rsidR="005600A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712558" w:rsidRPr="00677C7A" w:rsidRDefault="0071255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      </w:r>
          </w:p>
          <w:p w:rsidR="00712558" w:rsidRPr="00677C7A" w:rsidRDefault="0071255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      </w:r>
          </w:p>
          <w:p w:rsidR="00712558" w:rsidRPr="00677C7A" w:rsidRDefault="0071255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      </w:r>
          </w:p>
          <w:p w:rsidR="00712558" w:rsidRPr="00677C7A" w:rsidRDefault="0071255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      </w:r>
          </w:p>
          <w:p w:rsidR="00712558" w:rsidRPr="00677C7A" w:rsidRDefault="0071255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записи подробно фиксируются и указываются место и характер выявленного нарушения обязательных требований.</w:t>
            </w:r>
          </w:p>
          <w:p w:rsidR="00712558" w:rsidRPr="00677C7A" w:rsidRDefault="0071255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E72C6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E72C6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</w:t>
            </w:r>
            <w:r w:rsidR="0071255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50</w:t>
            </w:r>
            <w:r w:rsidR="00E72C6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изложить в следующей редакции:</w:t>
            </w:r>
          </w:p>
          <w:p w:rsidR="00A36CEF" w:rsidRPr="00677C7A" w:rsidRDefault="00E72C6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A36CE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50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главного управления,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 </w:t>
            </w:r>
            <w:r w:rsidR="0071255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Интернет</w:t>
            </w:r>
            <w:r w:rsidR="0071255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 иных общедоступных данных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 а также данных, полученных с использованием работающих в автоматическом режиме технических средств фиксаций правонарушений, имеющих функции фото- и киносъемки, видеозаписи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E72C6F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A36CE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подпункте </w:t>
            </w:r>
            <w:r w:rsidR="00675D8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A36CE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б</w:t>
            </w:r>
            <w:r w:rsidR="00675D8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A36CE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пункта 53 слово «опрос» заменить словом «экспертиза»;</w:t>
            </w:r>
          </w:p>
          <w:p w:rsidR="00A36CE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A36CE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дополнить разделом </w:t>
            </w:r>
            <w:r w:rsidR="00A36CEF"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VII</w:t>
            </w:r>
            <w:r w:rsidR="00A36CE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097E8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согласно приложению № 1 к настоящему постановлению</w:t>
            </w:r>
            <w:r w:rsidR="00A06D9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B10A1F" w:rsidRPr="00677C7A" w:rsidRDefault="007D3D3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2)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2:</w:t>
            </w:r>
          </w:p>
          <w:p w:rsidR="007D3D3F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2 после слов «(далее </w:t>
            </w:r>
            <w:r w:rsidR="00AB67E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Федеральный закон № </w:t>
            </w:r>
            <w:r w:rsidR="00262CF9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190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-ФЗ)» </w:t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дополнить словами «, Общими требованиями к организации и осуществлению регионального государственного контроля (надзора) в области государственного регулирования цен (тарифов), утвержденными постановлением Правительства Российской Федерации от 3 ноября 2021 г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7D3D3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№ 1915»;</w:t>
            </w:r>
          </w:p>
          <w:p w:rsidR="00B10A1F" w:rsidRPr="00677C7A" w:rsidRDefault="00773648" w:rsidP="00677C7A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9 изложить в следующей редакции:</w:t>
            </w:r>
          </w:p>
          <w:p w:rsidR="0083173E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«9. 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Учет объектов контроля (надзора) и связанных с ними контролируемых лиц обеспечивается и ведется главным управлением с использованием федеральной государственной информационной системы «Единая информационно-аналитическая система»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информационная система)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посредством ведения перечня объектов контроля (надзора), который содержит следующую информацию: 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полное наименование юридического лица, фамилия, имя и отчество (при наличии) индивидуального предпринимателя;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основной государственный регистрационный номер контролируемого лица;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адрес места нахождения и осуществления деятельности контролируемого лица и используемых им производственных объектов;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 (виды) деятельности контролируемых лиц в соответствии с Общероссийским </w:t>
            </w:r>
            <w:hyperlink r:id="rId16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классификатором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видов экономической деятельности;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данные о регулируемых сферах деятельности, а также об основаниях введения регулирования деятельности контролируемого лица.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Размещение перечня объектов регионального государственного контроля (надзора) необходимо осуществлять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F90A1C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F90A1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19 изложить в следующей редакции:</w:t>
            </w:r>
          </w:p>
          <w:p w:rsidR="00F90A1C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«19. </w:t>
            </w:r>
            <w:r w:rsidR="00F90A1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категориям высокого и значительного риска, проводится документарная проверка или выездная проверка один раз в 3 года.</w:t>
            </w:r>
          </w:p>
          <w:p w:rsidR="00F90A1C" w:rsidRPr="00677C7A" w:rsidRDefault="00F90A1C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среднего риска, проводится документарная проверка или выездная проверка один раз в 5 лет.</w:t>
            </w:r>
          </w:p>
          <w:p w:rsidR="00F90A1C" w:rsidRPr="00677C7A" w:rsidRDefault="00F90A1C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низкого риска, плановые контрольные (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надзорные) 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 не проводятся.»;</w:t>
            </w:r>
          </w:p>
          <w:p w:rsidR="00B10A1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24 слова «20 февраля» заменить словами «1 марта»;</w:t>
            </w:r>
          </w:p>
          <w:p w:rsidR="00B10A1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25 слова «1 месяц» заменить словами «10 </w:t>
            </w:r>
            <w:r w:rsidR="00112AC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календарных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дней»;</w:t>
            </w:r>
          </w:p>
          <w:p w:rsidR="0000172D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26</w:t>
            </w:r>
            <w:r w:rsidR="0000172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00172D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«не позднее 15 апреля» заменить словами «до 12 марта»</w:t>
            </w:r>
            <w:r w:rsidR="0000172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«в течение 10 рабочих дней»</w:t>
            </w:r>
            <w:r w:rsidR="004147B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словами «не позднее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4147B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 </w:t>
            </w:r>
            <w:r w:rsidR="00432AB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календарных </w:t>
            </w:r>
            <w:r w:rsidR="004147B3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дней»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A852D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28 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3130D0" w:rsidRPr="00677C7A" w:rsidRDefault="00A852D0" w:rsidP="00677C7A">
            <w:pPr>
              <w:pStyle w:val="ac"/>
              <w:tabs>
                <w:tab w:val="left" w:pos="11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«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28. </w:t>
            </w:r>
            <w:r w:rsidR="003130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Контролируемое лицо в течение 10 календарных дней со дня получения предостережения о недопустимости нарушения обязательных требований  (далее </w:t>
            </w:r>
            <w:r w:rsidR="00097E8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3130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предостережение) вправе подать в главное управление возражение в отношении предостережения (далее </w:t>
            </w:r>
            <w:r w:rsidR="00097E8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3130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возражение).</w:t>
            </w:r>
          </w:p>
          <w:p w:rsidR="003130D0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Возражение направляется в виде документа на бумажном носителе посредством почтовой связи, либо в виде электронного документа, подписанного с учетом требований, установленных </w:t>
            </w:r>
            <w:hyperlink r:id="rId17" w:history="1">
              <w:r w:rsidRPr="00677C7A">
                <w:rPr>
                  <w:rStyle w:val="ad"/>
                  <w:rFonts w:ascii="Times New Roman" w:hAnsi="Times New Roman"/>
                  <w:color w:val="auto"/>
                  <w:spacing w:val="-2"/>
                  <w:sz w:val="28"/>
                  <w:szCs w:val="28"/>
                  <w:u w:val="none"/>
                  <w:lang w:eastAsia="zh-CN" w:bidi="mn-Mong-CN"/>
                </w:rPr>
                <w:t>частью 6 статьи 21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 Федерального закона № 248-ФЗ, на указанный в предостережении адрес электронной почты главного управления, либо иными указанными в предостережении способами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Главное управление регистрирует возражение в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shd w:val="clear" w:color="auto" w:fill="FFFFFF"/>
              </w:rPr>
              <w:t>межведомственной системе электронного документооборота и делопроизводства Рязанской области в день его поступления.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возражении указываются: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наименование, сведения о месте нахождения контролируемого юридического лица либо фамилия, имя и отчество (при наличии), сведения о месте жительства контролируемого индивидуального предпринимателя;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номер (номера) контактного телефона, адрес (адреса) электронной почты (при наличии) и почтовый адрес, по которым должен быть направлен ответ;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сведения о предостережении (дата и номер) и сведения о должностном лице (фамилия, имя и отчество (при наличии), должность) направившем такое предостережение;</w:t>
            </w:r>
          </w:p>
          <w:p w:rsidR="000D2AD7" w:rsidRPr="00677C7A" w:rsidRDefault="00677C7A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4) 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доводы, на основании которых контролируемое лицо </w:t>
            </w:r>
            <w:proofErr w:type="gramStart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не согласно</w:t>
            </w:r>
            <w:proofErr w:type="gramEnd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предостережением.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      </w:r>
          </w:p>
          <w:p w:rsidR="00A852D0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случаях невозможности установления из представленных контролируемым лицом документов должностного лица, направившего предостережение,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924487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92448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29 изложить в следующей редакции:</w:t>
            </w:r>
          </w:p>
          <w:p w:rsidR="00924487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«29. </w:t>
            </w:r>
            <w:r w:rsidR="0092448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Главное управление в течение 20 рабочих дней </w:t>
            </w:r>
            <w:proofErr w:type="gramStart"/>
            <w:r w:rsidR="0092448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 даты получения</w:t>
            </w:r>
            <w:proofErr w:type="gramEnd"/>
            <w:r w:rsidR="0092448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возражения рассматривает его и направляет контролируемому лицу мотивированный ответ, подписанный начальником главного управления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92448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либо лицом, исполняющим его обязанности, о результатах рассмотрения возражения в порядке, установленном статье</w:t>
            </w:r>
            <w:r w:rsidR="00F445DB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й 21 Федерального закона             </w:t>
            </w:r>
            <w:r w:rsidR="0092448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№ 248-ФЗ.</w:t>
            </w:r>
          </w:p>
          <w:p w:rsidR="00924487" w:rsidRPr="00677C7A" w:rsidRDefault="0092448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 итогу рассмотрения главным управлением возражения в отношении предостережения принимается одно из следующих решений:</w:t>
            </w:r>
          </w:p>
          <w:p w:rsidR="00924487" w:rsidRPr="00677C7A" w:rsidRDefault="0092448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оставление предостережения без изменения;</w:t>
            </w:r>
          </w:p>
          <w:p w:rsidR="00924487" w:rsidRPr="00677C7A" w:rsidRDefault="0092448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отмена предостережения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A852D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A852D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35 дополнить абзацем следующего содержания:</w:t>
            </w:r>
          </w:p>
          <w:p w:rsidR="00A852D0" w:rsidRPr="00677C7A" w:rsidRDefault="00A852D0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8C35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обязательного профилактического визита контролируемое лицо информируется по вопросам содержания принадлежащих ему объектов контроля (надзора), содержания применяемых к деятельности контролируемого лица  новых нормативных правовых актов, устанавливающих обязательные требования, содержания внесенных изменений в нормативные правовые акты, а также о сроках и порядке вступления их в силу</w:t>
            </w:r>
            <w:proofErr w:type="gramStart"/>
            <w:r w:rsidR="008C35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r w:rsidR="008C35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End"/>
          </w:p>
          <w:p w:rsidR="00D0149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D0149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46 изложить в следующей редакции: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«46. Региональный государственный контроль (надзор) осуществляется посредством следующих контрольных (надзорных) мероприятий: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 наблюдение за соблюдением обязательных требований;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 документарная проверка;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 выездная проверка.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Документарная проверка и выездная проверка проводятся на плановой и внеплановой основе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B10A1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49 изложить в следующей редакции: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«49. Контрольные (надзорные) мероприятия, указанные в </w:t>
            </w:r>
            <w:hyperlink r:id="rId18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подпунктах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1 и 3 пункта 46 настоящего Положения, с целью фиксации доказательств нарушений обязательных требований могут проводиться должностными лицами главного управления с применением фотосъемки, аудио- и видеозаписи.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записи подробно фиксируются и указываются место и характер выявленного нарушения обязательных требований.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B10A1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50 изложить в следующей редакции:</w:t>
            </w:r>
          </w:p>
          <w:p w:rsidR="00B10A1F" w:rsidRPr="00677C7A" w:rsidRDefault="00B10A1F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«50.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главного управления,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 «Интернет», иных общедоступных данных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 а также данных, полученных с использованием работающих в автоматическом режиме технических средств фиксаций правонарушений, имеющих функции фото- и киносъемки, видеозаписи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B10A1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подпункте </w:t>
            </w:r>
            <w:r w:rsidR="0017349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б</w:t>
            </w:r>
            <w:r w:rsidR="0017349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пункта 53 слово «опрос» заменить словом «экспертиза»;</w:t>
            </w:r>
          </w:p>
          <w:p w:rsidR="00B10A1F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дополнить разделом 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VII</w:t>
            </w:r>
            <w:r w:rsidR="00B10A1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097E8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согласно приложению № 2 к настоящему постановлению</w:t>
            </w:r>
            <w:r w:rsidR="003006A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524D0E" w:rsidRPr="00677C7A" w:rsidRDefault="0025742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3) 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3:</w:t>
            </w:r>
          </w:p>
          <w:p w:rsidR="00A91EBA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A91EB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2 после слов «(далее </w:t>
            </w:r>
            <w:r w:rsidR="00AB67E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A91EB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Федеральный закон № </w:t>
            </w:r>
            <w:r w:rsidR="0025742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89</w:t>
            </w:r>
            <w:r w:rsidR="00A91EB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-ФЗ)» дополнить словами «, Общими требованиями к организации и осуществлению регионального государственного контроля (надзора) в области государственного регулирования цен (тарифов), утвержденными постановлением Правительства Российской Федерации от 3 ноября 2021 г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A91EB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№ 1915»;</w:t>
            </w:r>
          </w:p>
          <w:p w:rsidR="00524D0E" w:rsidRPr="00677C7A" w:rsidRDefault="00773648" w:rsidP="00677C7A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9 изложить в следующей редакции:</w:t>
            </w:r>
          </w:p>
          <w:p w:rsidR="006855DC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«9. 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Учет объектов контроля (надзора) и связанных с ними контролируемых лиц обеспечивается и ведется главным управлением с использованием федеральной государственной информационной системы «Единая информационно-аналитическая система»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информационная система)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посредством ведения перечня объектов контроля (надзора), который содержит следующую информацию: 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полное наименование юридического лица, фамилия, имя и отчество (при наличии) индивидуального предпринимателя;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основной государственный регистрационный номер контролируемого лица;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адрес места нахождения и осуществления деятельности контролируемого лица и используемых им производственных объектов;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 (виды) деятельности контролируемых лиц в соответствии с Общероссийским </w:t>
            </w:r>
            <w:hyperlink r:id="rId19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классификатором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видов экономической деятельности;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данные о регулируемых сферах деятельности, а также об основаниях введения регулирования деятельности контролируемого лица.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Размещение перечня объектов регионального государственного контроля (надзора) необходимо осуществлять с учетом требований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9146BD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9146B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19 изложить в следующей редакции:</w:t>
            </w:r>
          </w:p>
          <w:p w:rsidR="009146BD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«19. </w:t>
            </w:r>
            <w:r w:rsidR="009146B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категориям высокого и значительного риска, проводится документарная проверка или выездная проверка один раз в 3 года.</w:t>
            </w:r>
          </w:p>
          <w:p w:rsidR="009146BD" w:rsidRPr="00677C7A" w:rsidRDefault="009146BD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среднего риска, проводится документарная проверка или выездная проверка один раз в 5 лет.</w:t>
            </w:r>
          </w:p>
          <w:p w:rsidR="009146BD" w:rsidRPr="00677C7A" w:rsidRDefault="009146BD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низкого риска, плановые контрольные (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надзорные) 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 не проводятся.»;</w:t>
            </w:r>
          </w:p>
          <w:p w:rsidR="00524D0E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24 слова «20 февраля» заменить словами «1 марта»;</w:t>
            </w:r>
          </w:p>
          <w:p w:rsidR="003264C8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3264C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25 слова «1 месяц» заменить словами «10 календарных дней»;</w:t>
            </w:r>
          </w:p>
          <w:p w:rsidR="003264C8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3264C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26:</w:t>
            </w:r>
          </w:p>
          <w:p w:rsidR="003264C8" w:rsidRPr="00677C7A" w:rsidRDefault="003264C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«не позднее 15 апреля» заменить словами «до 12 марта»;</w:t>
            </w:r>
          </w:p>
          <w:p w:rsidR="003264C8" w:rsidRPr="00677C7A" w:rsidRDefault="003264C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«в течение 10 рабочих дней» заменить словами «не позднее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 календарных дней»;</w:t>
            </w:r>
          </w:p>
          <w:p w:rsidR="00C546E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28 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0D2AD7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28. </w:t>
            </w:r>
            <w:r w:rsidR="00004C7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Контролируемое лицо в течение 10 календарных дней со дня получения предостережения о недопустимости нарушения обязательных требований (далее </w:t>
            </w:r>
            <w:r w:rsidR="00AC1E8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004C7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предостережение) вправе подать в главное управление возражение в отношении предостережения (далее </w:t>
            </w:r>
            <w:r w:rsidR="00AC1E8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004C7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возражение).</w:t>
            </w:r>
          </w:p>
          <w:p w:rsidR="00DA2E5E" w:rsidRPr="00677C7A" w:rsidRDefault="00DA2E5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Возражение направляется в виде документа на бумажном носителе посредством почтовой связи, либо в виде электронного документа, подписанного с учетом требований, установленных </w:t>
            </w:r>
            <w:hyperlink r:id="rId20" w:history="1">
              <w:r w:rsidRPr="00677C7A">
                <w:rPr>
                  <w:rStyle w:val="ad"/>
                  <w:rFonts w:ascii="Times New Roman" w:hAnsi="Times New Roman"/>
                  <w:color w:val="auto"/>
                  <w:spacing w:val="-2"/>
                  <w:sz w:val="28"/>
                  <w:szCs w:val="28"/>
                  <w:u w:val="none"/>
                  <w:lang w:eastAsia="zh-CN" w:bidi="mn-Mong-CN"/>
                </w:rPr>
                <w:t>частью 6 статьи 21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 Федерального закона № 248-ФЗ, на указанный в предостережении адрес электронной почты главного управления, либо иными указанными в предостережении способами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Главное управление регистрирует возражение в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shd w:val="clear" w:color="auto" w:fill="FFFFFF"/>
              </w:rPr>
              <w:t>межведомственной системе электронного документооборота и делопроизводства Рязанской области в день его поступления.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возражении указываются: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наименование, сведения о месте нахождения контролируемого юридического лица либо фамилия, имя и отчество (при наличии), сведения о месте жительства контролируемого индивидуального предпринимателя;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номер (номера) контактного телефона, адрес (адреса) электронной почты (при наличии) и почтовый адрес, по которым должен быть направлен ответ;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сведения о предостережении (дата и номер) и сведения о должностном лице (фамилия, имя и отчество (при наличии), должность) направившем такое предостережение;</w:t>
            </w:r>
          </w:p>
          <w:p w:rsidR="000D2AD7" w:rsidRPr="00677C7A" w:rsidRDefault="00677C7A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4) 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доводы, на основании которых контролируемое лицо </w:t>
            </w:r>
            <w:proofErr w:type="gramStart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не согласно</w:t>
            </w:r>
            <w:proofErr w:type="gramEnd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предостережением.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      </w:r>
          </w:p>
          <w:p w:rsidR="00C546E0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случаях невозможности установления из представленных контролируемым лицом документов должностного лица, направившего предостережение,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921A26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921A2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29 изложить в следующей редакции:</w:t>
            </w:r>
          </w:p>
          <w:p w:rsidR="00921A26" w:rsidRPr="00677C7A" w:rsidRDefault="00921A26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«29. Главное управление в течение 20 рабочих дней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 даты получения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возражения рассматривает его и направляет контролируемому лицу мотивированный ответ, подписанный начальником главного управления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либо лицом, исполняющим его обязанности, о результатах рассмотрения возражения в порядке, установленном статьей 21 Федерального закона     </w:t>
            </w:r>
            <w:r w:rsidR="00E14C4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№ 248-ФЗ.</w:t>
            </w:r>
          </w:p>
          <w:p w:rsidR="00921A26" w:rsidRPr="00677C7A" w:rsidRDefault="00921A26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 итогу рассмотрения главным управлением возражения в отношении предостережения принимается одно из следующих решений:</w:t>
            </w:r>
          </w:p>
          <w:p w:rsidR="00921A26" w:rsidRPr="00677C7A" w:rsidRDefault="00921A26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оставление предостережения без изменения;</w:t>
            </w:r>
          </w:p>
          <w:p w:rsidR="00921A26" w:rsidRPr="00677C7A" w:rsidRDefault="00921A26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отмена предостережения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C546E0" w:rsidRPr="00677C7A" w:rsidRDefault="007F51E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35 дополнить абзацем следующего содержания:</w:t>
            </w:r>
          </w:p>
          <w:p w:rsidR="00C546E0" w:rsidRPr="00677C7A" w:rsidRDefault="00C546E0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8C35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обязательного профилактического визита контролируемое лицо информируется по вопросам содержания принадлежащих ему объектов контроля (надзора), содержания применяемых к деятельности контролируемого лица  новых нормативных правовых актов, устанавливающих обязательные требования, содержания внесенных изменений в нормативные правовые акты, а также о сроках и порядке вступления их в силу</w:t>
            </w:r>
            <w:proofErr w:type="gramStart"/>
            <w:r w:rsidR="008C35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D0149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D0149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46 изложить в следующей редакции: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«46. Региональный государственный контроль (надзор) осуществляется посредством следующих контрольных (надзорных) мероприятий: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 наблюдение за соблюдением обязательных требований;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 документарная проверка;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 выездная проверка.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Документарная проверка и выездная проверка проводятся на плановой и внеплановой основе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524D0E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49 изложить в следующей редакции: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«49. Контрольные (надзорные) мероприятия, указанные в </w:t>
            </w:r>
            <w:hyperlink r:id="rId21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подпунктах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1 и 3 пункта 46 настоящего Положения, с целью фиксации доказательств нарушений обязательных требований могут проводиться должностными лицами главного управления с применением фотосъемки, аудио- и видеозаписи.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Фотографии, аудио- и видеозаписи, используемые для фиксации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записи подробно фиксируются и указываются место и характер выявленного нарушения обязательных требований.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524D0E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50 изложить в следующей редакции:</w:t>
            </w:r>
          </w:p>
          <w:p w:rsidR="00524D0E" w:rsidRPr="00677C7A" w:rsidRDefault="00524D0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«50.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главного управления,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 «Интернет», иных общедоступных данных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 а также данных, полученных с использованием работающих в автоматическом режиме технических средств фиксаций правонарушений, имеющих функции фото- и киносъемки, видеозаписи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25742E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подпункте </w:t>
            </w:r>
            <w:r w:rsidR="007F51E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б</w:t>
            </w:r>
            <w:r w:rsidR="007F51E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пункта 53 слово «опрос» заменить словом «экспертиза»;</w:t>
            </w:r>
          </w:p>
          <w:p w:rsidR="006B20E0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дополнить разделом 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VII</w:t>
            </w:r>
            <w:r w:rsidR="00524D0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AC1E8F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согласно приложению № 3 к настоящему постановлению</w:t>
            </w:r>
            <w:r w:rsidR="006B20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2C5C04" w:rsidRPr="00677C7A" w:rsidRDefault="0025742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4) </w:t>
            </w:r>
            <w:r w:rsidR="002C5C0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4:</w:t>
            </w:r>
          </w:p>
          <w:p w:rsidR="00B171E8" w:rsidRPr="00677C7A" w:rsidRDefault="00B171E8" w:rsidP="00677C7A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 пункт 9 изложить в следующей редакции:</w:t>
            </w:r>
          </w:p>
          <w:p w:rsidR="00B171E8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«9. </w:t>
            </w:r>
            <w:r w:rsidR="00B171E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Учет объектов контроля (надзора) и связанных с ними контролируемых лиц обеспечивается и ведется главным управлением с использованием федеральной государственной информационной системы «Единая информационно-аналитическая система» (далее – информационная система) посредством ведения перечня объектов контроля (надзора), который </w:t>
            </w:r>
            <w:r w:rsidR="00B171E8"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содержит следующую информацию: 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полное наименование юридического лица, фамилия, имя и отчество (при наличии) индивидуального предпринимателя;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основной государственный регистрационный номер контролируемого лица;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адрес места нахождения и осуществления деятельности контролируемого лица и используемых им производственных объектов;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 (виды) деятельности контролируемых лиц в соответствии с Общероссийским </w:t>
            </w:r>
            <w:hyperlink r:id="rId22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классификатором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видов экономической деятельности;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данные о регулируемых сферах деятельности, а также об основаниях введения регулирования деятельности контролируемого лица.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Размещение перечня объектов регионального государственного контроля (надзора) необходимо осуществлять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887925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  <w:t xml:space="preserve">- </w:t>
            </w:r>
            <w:r w:rsidR="0088792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23 слова «20 февраля» заменить словами «1 марта»;</w:t>
            </w:r>
          </w:p>
          <w:p w:rsidR="00887925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  <w:t xml:space="preserve">- </w:t>
            </w:r>
            <w:r w:rsidR="0088792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24 слова «1 месяц» заменить словами «10 календарных дней»;</w:t>
            </w:r>
          </w:p>
          <w:p w:rsidR="00887925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88792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25:</w:t>
            </w:r>
          </w:p>
          <w:p w:rsidR="00887925" w:rsidRPr="00677C7A" w:rsidRDefault="00887925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«не позднее 15 апреля» заменить словами «до 12 марта»;</w:t>
            </w:r>
          </w:p>
          <w:p w:rsidR="00887925" w:rsidRPr="00677C7A" w:rsidRDefault="00887925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«в течение 10 рабочих дней» заменить словами «не позднее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 календарных дней»;</w:t>
            </w:r>
          </w:p>
          <w:p w:rsidR="00C546E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27 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F93B7D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«27. </w:t>
            </w:r>
            <w:r w:rsidR="00F93B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Контролируемое лицо в течение 10 календарных дней со дня получения предостережения о недопустимости нарушения обязательных требований (далее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F93B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предостережение) вправе подать в главное управление возражение в отношении предостережения (далее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F93B7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возражение).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Возражение направляется в виде документа на бумажном носителе посредством почтовой связи, либо в виде электронного документа, подписанного с учетом требований, установленных </w:t>
            </w:r>
            <w:hyperlink r:id="rId23" w:history="1">
              <w:r w:rsidRPr="00677C7A">
                <w:rPr>
                  <w:rStyle w:val="ad"/>
                  <w:rFonts w:ascii="Times New Roman" w:hAnsi="Times New Roman"/>
                  <w:color w:val="auto"/>
                  <w:spacing w:val="-2"/>
                  <w:sz w:val="28"/>
                  <w:szCs w:val="28"/>
                  <w:u w:val="none"/>
                  <w:lang w:eastAsia="zh-CN" w:bidi="mn-Mong-CN"/>
                </w:rPr>
                <w:t>частью 6 статьи 21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 Федерального закона № 248-ФЗ, на указанный в предостережении адрес электронной почты главного управления, либо иными указанными в предостережении способами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Главное управление регистрирует возражение в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shd w:val="clear" w:color="auto" w:fill="FFFFFF"/>
              </w:rPr>
              <w:t>межведомственной системе электронного документооборота и делопроизводства Рязанской области в день его поступления.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возражении указываются: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наименование, сведения о месте нахождения контролируемого юридического лица либо фамилия, имя и отчество (при наличии), сведения о месте жительства контролируемого индивидуального предпринимателя;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номер (номера) контактного телефона, адрес (адреса) электронной почты (при наличии) и почтовый адрес, по которым должен быть направлен ответ;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сведения о предостережении (дата и номер) и сведения о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должностном лице (фамилия, имя и отчество (при наличии), должность) направившем такое предостережение;</w:t>
            </w:r>
          </w:p>
          <w:p w:rsidR="000D2AD7" w:rsidRPr="00677C7A" w:rsidRDefault="00677C7A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4) 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доводы, на основании которых контролируемое лицо </w:t>
            </w:r>
            <w:proofErr w:type="gramStart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не согласно</w:t>
            </w:r>
            <w:proofErr w:type="gramEnd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предостережением.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      </w:r>
          </w:p>
          <w:p w:rsidR="00C546E0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случаях невозможности установления из представленных контролируемым лицом документов должностного лица, направившего предостережение,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AE69AB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AE69AB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28 изложить в следующей редакции:</w:t>
            </w:r>
          </w:p>
          <w:p w:rsidR="00AE69AB" w:rsidRPr="00677C7A" w:rsidRDefault="00AE69AB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«28. Главное управление в течение 20 рабочих дней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 даты получения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возражения рассматривает его и направляет контролируемому лицу мотивированный ответ, подписанный начальником главного управления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либо лицом, исполняющим его обязанности, о результатах рассмотрения возражения в порядке, установленном статьей 21 Федерального закона    </w:t>
            </w:r>
            <w:r w:rsidR="00E14C4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№ 248-ФЗ.</w:t>
            </w:r>
          </w:p>
          <w:p w:rsidR="00AE69AB" w:rsidRPr="00677C7A" w:rsidRDefault="00AE69AB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 итогу рассмотрения главным управлением возражения в отношении предостережения принимается одно из следующих решений:</w:t>
            </w:r>
          </w:p>
          <w:p w:rsidR="00AE69AB" w:rsidRPr="00677C7A" w:rsidRDefault="00AE69AB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оставление предостережения без изменения;</w:t>
            </w:r>
          </w:p>
          <w:p w:rsidR="00AE69AB" w:rsidRPr="00677C7A" w:rsidRDefault="00AE69AB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отмена предостережения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C546E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34 дополнить абзацем следующего содержания:</w:t>
            </w:r>
          </w:p>
          <w:p w:rsidR="00C546E0" w:rsidRPr="00677C7A" w:rsidRDefault="00C546E0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2C270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обязательного профилактического визита контролируемое лицо информируется по вопросам содержания принадлежащих ему объектов контроля (надзора), содержания применяемых к деятельности контролируемого лица  новых нормативных правовых актов, устанавливающих обязательные требования, содержания внесенных изменений в нормативные правовые акты, а также о сроках и порядке вступления их в силу</w:t>
            </w:r>
            <w:proofErr w:type="gramStart"/>
            <w:r w:rsidR="002C270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r w:rsidR="00D9602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End"/>
          </w:p>
          <w:p w:rsidR="00D561A5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D561A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дополнить разделом </w:t>
            </w:r>
            <w:r w:rsidR="00D561A5"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VII</w:t>
            </w:r>
            <w:r w:rsidR="00D561A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согласно приложению № 4 к настоящему постановлению</w:t>
            </w:r>
            <w:r w:rsidR="00E617E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2C5C04" w:rsidRPr="00677C7A" w:rsidRDefault="0025742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5) </w:t>
            </w:r>
            <w:r w:rsidR="002C5C0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5:</w:t>
            </w:r>
          </w:p>
          <w:p w:rsidR="0025742E" w:rsidRPr="00677C7A" w:rsidRDefault="00677C7A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25742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2 после слов «(далее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25742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Федеральный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25742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закон № </w:t>
            </w:r>
            <w:r w:rsidR="006D347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35</w:t>
            </w:r>
            <w:r w:rsidR="0025742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-ФЗ)» дополнить словами «, Общими требованиями к организации и осуществлению регионального государственного контроля (надзора) в области государственного регулирования цен (тарифов), утвержденными постановлением Правительства Российской Федерации от 3 ноября 2021 г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25742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№ 1915»;</w:t>
            </w:r>
          </w:p>
          <w:p w:rsidR="00CA3236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A323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3 после слов «а также требований к соблюдению стандартов раскрытия информации в сфере электроэнергетики» дополнить словами «(далее 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CA323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обязательные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CA323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требования)»;</w:t>
            </w:r>
          </w:p>
          <w:p w:rsidR="00C546E0" w:rsidRPr="00677C7A" w:rsidRDefault="00773648" w:rsidP="00677C7A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9 изложить в следующей редакции:</w:t>
            </w:r>
          </w:p>
          <w:p w:rsidR="00CA3236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«9.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Учет объектов контроля (надзора) и связанных с ними контролируемых лиц обеспечивается и ведется главным управлением с использованием федеральной государственной информационной системы «Единая информационно-аналитическая система» (далее – информационная система) посредством ведения перечня объектов контроля (надзора), который содержит следующую информацию: </w:t>
            </w:r>
          </w:p>
          <w:p w:rsidR="00C546E0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полное наименование юридического лица, фамилия, имя и отчество (при наличии) индивидуального предпринимателя;</w:t>
            </w:r>
          </w:p>
          <w:p w:rsidR="00C546E0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основной государственный регистрационный номер контролируемого лица;</w:t>
            </w:r>
          </w:p>
          <w:p w:rsidR="00C546E0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адрес места нахождения и осуществления деятельности контролируемого лица и используемых им производственных объектов;</w:t>
            </w:r>
          </w:p>
          <w:p w:rsidR="00C546E0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 (виды) деятельности контролируемых лиц в соответствии с Общероссийским </w:t>
            </w:r>
            <w:hyperlink r:id="rId24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классификатором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видов экономической деятельности;</w:t>
            </w:r>
          </w:p>
          <w:p w:rsidR="00C546E0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данные о регулируемых сферах деятельности, а также об основаниях введения регулирования деятельности контролируемого лица.</w:t>
            </w:r>
          </w:p>
          <w:p w:rsidR="00C546E0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Размещение перечня объектов регионального государственного контроля (надзора) необходимо осуществлять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DC4869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DC4869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19 изложить в следующей редакции:</w:t>
            </w:r>
          </w:p>
          <w:p w:rsidR="00DC4869" w:rsidRPr="00677C7A" w:rsidRDefault="00DC486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«19.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категориям высокого и значительного риска, проводится документарная проверка или выездная проверка один раз в 3 года.</w:t>
            </w:r>
          </w:p>
          <w:p w:rsidR="00DC4869" w:rsidRPr="00677C7A" w:rsidRDefault="00DC486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среднего риска, проводится документарная проверка  или выездная проверка один раз в 5 лет.</w:t>
            </w:r>
          </w:p>
          <w:p w:rsidR="00DC4869" w:rsidRPr="00677C7A" w:rsidRDefault="00DC486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отношении объектов контроля (надзора), которые отнесены к категории низкого риска, плановые контрольные (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надзорные) 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 не проводятся.»;</w:t>
            </w:r>
          </w:p>
          <w:p w:rsidR="007B6D16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7B6D1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24 слова «20 февраля» заменить словами «1 марта»;</w:t>
            </w:r>
          </w:p>
          <w:p w:rsidR="007B6D16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7B6D1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25 слова «1 месяц» заменить словами «10 календарных дней»;</w:t>
            </w:r>
          </w:p>
          <w:p w:rsidR="007B6D16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7B6D1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пункте 26:</w:t>
            </w:r>
          </w:p>
          <w:p w:rsidR="007B6D16" w:rsidRPr="00677C7A" w:rsidRDefault="007B6D16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«не позднее 15 апреля» заменить словами «до 12 марта»;</w:t>
            </w:r>
          </w:p>
          <w:p w:rsidR="007B6D16" w:rsidRPr="00677C7A" w:rsidRDefault="007B6D16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«в течение 10 рабочих дней» заменить словами «не позднее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 календарных дней»;</w:t>
            </w:r>
          </w:p>
          <w:p w:rsidR="00C546E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28 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9D4427" w:rsidRPr="00677C7A" w:rsidRDefault="00C546E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28. </w:t>
            </w:r>
            <w:r w:rsidR="009D442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Контролируемое лицо в течение 10 календарных дней со дня получения предостережения о недопустимости нарушения обязательных требований (далее 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9D442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предостережение) вправе подать в главное управление возражение в отношении предостережения (далее </w:t>
            </w:r>
            <w:r w:rsidR="00D561A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9D442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возражение).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Возражение направляется в виде документа на бумажном носителе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lastRenderedPageBreak/>
              <w:t xml:space="preserve">посредством почтовой связи, либо в виде электронного документа, подписанного с учетом требований, установленных </w:t>
            </w:r>
            <w:hyperlink r:id="rId25" w:history="1">
              <w:r w:rsidRPr="00677C7A">
                <w:rPr>
                  <w:rStyle w:val="ad"/>
                  <w:rFonts w:ascii="Times New Roman" w:hAnsi="Times New Roman"/>
                  <w:color w:val="auto"/>
                  <w:spacing w:val="-2"/>
                  <w:sz w:val="28"/>
                  <w:szCs w:val="28"/>
                  <w:u w:val="none"/>
                  <w:lang w:eastAsia="zh-CN" w:bidi="mn-Mong-CN"/>
                </w:rPr>
                <w:t>частью 6 статьи 21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 xml:space="preserve"> Федерального закона № 248-ФЗ, на указанный в предостережении адрес электронной почты главного управления, либо иными указанными в предостережении способами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Главное управление регистрирует возражение в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shd w:val="clear" w:color="auto" w:fill="FFFFFF"/>
              </w:rPr>
              <w:t>межведомственной системе электронного документооборота и делопроизводства Рязанской области в день его поступления.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возражении указываются: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наименование, сведения о месте нахождения контролируемого юридического лица либо фамилия, имя и отчество (при наличии), сведения о месте жительства контролируемого индивидуального предпринимателя;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номер (номера) контактного телефона, адрес (адреса) электронной почты (при наличии) и почтовый адрес, по которым должен быть направлен ответ;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сведения о предостережении (дата и номер) и сведения о должностном лице (фамилия, имя и отчество (при наличии), должность) направившем такое предостережение;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4)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доводы, на основании которых контролируемое лицо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не согласно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предостережением.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      </w:r>
          </w:p>
          <w:p w:rsidR="00C546E0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случаях невозможности установления из представленных контролируемым лицом документов должностного лица, направившего предостережение,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      </w:r>
            <w:proofErr w:type="gramStart"/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194899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194899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29 изложить в следующей редакции:</w:t>
            </w:r>
          </w:p>
          <w:p w:rsidR="00194899" w:rsidRPr="00677C7A" w:rsidRDefault="001948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«29. Главное управление в течение 20 рабочих дней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 даты получения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возражения рассматривает его и направляет контролируемому лицу мотивированный ответ, подписанный начальником главного управления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либо лицом, исполняющим его обязанности, о результатах рассмотрения возражения в порядке, установленном статьей 21 Федерального закона     </w:t>
            </w:r>
            <w:r w:rsidR="00E14C4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№ 248-ФЗ.</w:t>
            </w:r>
          </w:p>
          <w:p w:rsidR="00194899" w:rsidRPr="00677C7A" w:rsidRDefault="001948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 итогу рассмотрения главным управлением возражения в отношении предостережения принимается одно из следующих решений:</w:t>
            </w:r>
          </w:p>
          <w:p w:rsidR="00194899" w:rsidRPr="00677C7A" w:rsidRDefault="001948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оставление предостережения без изменения;</w:t>
            </w:r>
          </w:p>
          <w:p w:rsidR="00194899" w:rsidRPr="00677C7A" w:rsidRDefault="001948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отмена предостережения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C546E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35 дополнить абзацем следующего содержания:</w:t>
            </w:r>
          </w:p>
          <w:p w:rsidR="00C546E0" w:rsidRPr="00677C7A" w:rsidRDefault="00C546E0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402EC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ходе обязательного профилактического визита контролируемое лицо информируется по вопросам содержания принадлежащих ему объектов контроля (надзора), содержания применяемых к деятельности </w:t>
            </w:r>
            <w:r w:rsidR="00402ECE"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контролируемого лица  новых нормативных правовых актов, устанавливающих обязательные требования, содержания внесенных изменений в нормативные правовые акты, а также о сроках и порядке вступления их в силу</w:t>
            </w:r>
            <w:proofErr w:type="gramStart"/>
            <w:r w:rsidR="00402ECE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D01490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D0149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46 изложить в следующей редакции: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«46. Региональный государственный контроль (надзор) осуществляется посредством следующих контрольных (надзорных) мероприятий: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 наблюдение за соблюдением обязательных требований;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 документарная проверка;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 выездная проверка.</w:t>
            </w:r>
          </w:p>
          <w:p w:rsidR="00D01490" w:rsidRPr="00677C7A" w:rsidRDefault="00D01490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Документарная проверка и выездная проверка проводятся на плановой и внеплановой основе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2C5C04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2C5C0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49 изложить в следующей редакции: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«49. Контрольные (надзорные) мероприятия, указанные в </w:t>
            </w:r>
            <w:hyperlink r:id="rId26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подпунктах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1 и 3 пункта 46 настоящего Положения, с целью фиксации доказательств нарушений обязательных требований могут проводиться должностными лицами главного управления с применением фотосъемки, аудио- и видеозаписи.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записи подробно фиксируются и указываются место и характер выявленного нарушения обязательных требований.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2C5C04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2C5C0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50 изложить в следующей редакции:</w:t>
            </w:r>
          </w:p>
          <w:p w:rsidR="002C5C04" w:rsidRPr="00677C7A" w:rsidRDefault="002C5C04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«50.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главного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управления,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 «Интернет», иных общедоступных данных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 а также данных, полученных с использованием работающих в автоматическом режиме технических средств фиксаций правонарушений, имеющих функции фото- и киносъемки, видеозаписи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2C5C04" w:rsidRPr="00677C7A" w:rsidRDefault="0077364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2C5C0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подпункте </w:t>
            </w:r>
            <w:r w:rsidR="00C1750B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«б» </w:t>
            </w:r>
            <w:r w:rsidR="002C5C04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пункта 53 слово «опрос» заменить словом «экспертиза»;</w:t>
            </w:r>
          </w:p>
          <w:p w:rsidR="00D561A5" w:rsidRPr="00677C7A" w:rsidRDefault="00D561A5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дополнить разделом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VII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согласно приложению № 5 к настоящему постановлению</w:t>
            </w:r>
            <w:r w:rsidR="00FC4B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4D3F2C" w:rsidRPr="00677C7A" w:rsidRDefault="0025742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6) </w:t>
            </w:r>
            <w:r w:rsidR="004D3F2C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6:</w:t>
            </w:r>
          </w:p>
          <w:p w:rsidR="00B171E8" w:rsidRPr="00677C7A" w:rsidRDefault="00B171E8" w:rsidP="00677C7A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 пункт 9 изложить в следующей редакции: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«9.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Учет объектов контроля (надзора) и связанных с ними контролируемых лиц обеспечивается и ведется главным управлением с использованием федеральной государственной информационной системы «Единая информационно-аналитическая система» (далее – информационная система) посредством ведения перечня объектов контроля (надзора), который содержит следующую информацию: 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полное наименование юридического лица, фамилия, имя и отчество (при наличии) индивидуального предпринимателя;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основной государственный регистрационный номер контролируемого лица;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адрес места нахождения и осуществления деятельности контролируемого лица и используемых им производственных объектов;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 (виды) деятельности контролируемых лиц в соответствии с Общероссийским </w:t>
            </w:r>
            <w:hyperlink r:id="rId27" w:history="1">
              <w:r w:rsidRPr="00677C7A">
                <w:rPr>
                  <w:rFonts w:ascii="Times New Roman" w:hAnsi="Times New Roman"/>
                  <w:spacing w:val="-2"/>
                  <w:sz w:val="28"/>
                  <w:szCs w:val="28"/>
                </w:rPr>
                <w:t>классификатором</w:t>
              </w:r>
            </w:hyperlink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видов экономической деятельности;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данные о регулируемых сферах деятельности, а также об основаниях введения регулирования деятельности контролируемого лица.</w:t>
            </w:r>
          </w:p>
          <w:p w:rsidR="00B171E8" w:rsidRPr="00677C7A" w:rsidRDefault="00B171E8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Размещение перечня объектов регионального государственного контроля (надзора) необходимо осуществлять с учетом требований законодательства Российской Федерации о государственной и иной охраняемой законом тайне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127D73" w:rsidRPr="00677C7A" w:rsidRDefault="00127D73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 в пункте 23 слова «20 февраля» заменить словами «1 марта»;</w:t>
            </w:r>
          </w:p>
          <w:p w:rsidR="00127D73" w:rsidRPr="00677C7A" w:rsidRDefault="00127D73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 в пункте 24 слова «1 месяц» заменить словами «10 календарных дней»;</w:t>
            </w:r>
          </w:p>
          <w:p w:rsidR="00127D73" w:rsidRPr="00677C7A" w:rsidRDefault="00127D73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 в пункте 25:</w:t>
            </w:r>
          </w:p>
          <w:p w:rsidR="00127D73" w:rsidRPr="00677C7A" w:rsidRDefault="00127D73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«не позднее 15 апреля» заменить словами «до 12 марта»;</w:t>
            </w:r>
          </w:p>
          <w:p w:rsidR="00127D73" w:rsidRPr="00677C7A" w:rsidRDefault="00127D73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слова «в течение 10 рабочих дней» заменить словами «не позднее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 календарных дней»;</w:t>
            </w:r>
          </w:p>
          <w:p w:rsidR="00C546E0" w:rsidRPr="00677C7A" w:rsidRDefault="0025742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27 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9D442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«2</w:t>
            </w:r>
            <w:r w:rsidR="00D702E1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7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 </w:t>
            </w:r>
            <w:r w:rsidR="009D442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Контролируемое лицо в течение 10 календарных дней со дня получения предостережения о недопустимости нарушения обязательных </w:t>
            </w:r>
            <w:r w:rsidR="009D4427"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требований (далее </w:t>
            </w:r>
            <w:r w:rsidR="00AB67E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9D442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предостережение) вправе подать в главное управление возражение в отношении предостережения (далее 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9D442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возражение).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eastAsia="zh-CN" w:bidi="mn-Mong-CN"/>
              </w:rPr>
              <w:t>Возражение направляется в виде документа на бумажном носителе посредством почтовой связи, либо в виде электронного документа, подписанного с учетом требований, установленных частью 6 статьи 21 Федерального закона № 248-ФЗ, на указанный в предостережении адрес электронной почты главного управления, либо иными указанными в предостережении способами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Главное управление регистрирует возражение в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shd w:val="clear" w:color="auto" w:fill="FFFFFF"/>
              </w:rPr>
              <w:t>межведомственной системе электронного документооборота и делопроизводства Рязанской области в день его поступления.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возражении указываются: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1)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наименование, сведения о месте нахождения контролируемого юридического лица либо фамилия, имя и отчество (при наличии), сведения о месте жительства контролируемого индивидуального предпринимателя;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номер (номера) контактного телефона, адрес (адреса) электронной почты (при наличии) и почтовый адрес, по которым должен быть направлен ответ;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3)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сведения о предостережении (дата и номер) и сведения о должностном лице (фамилия, имя и отчество (при наличии), должность) направившем такое предостережение;</w:t>
            </w:r>
          </w:p>
          <w:p w:rsidR="000D2AD7" w:rsidRPr="00677C7A" w:rsidRDefault="00677C7A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4) </w:t>
            </w:r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доводы, на основании которых контролируемое лицо </w:t>
            </w:r>
            <w:proofErr w:type="gramStart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не согласно</w:t>
            </w:r>
            <w:proofErr w:type="gramEnd"/>
            <w:r w:rsidR="000D2AD7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предостережением.</w:t>
            </w:r>
          </w:p>
          <w:p w:rsidR="000D2AD7" w:rsidRPr="00677C7A" w:rsidRDefault="000D2AD7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      </w:r>
          </w:p>
          <w:p w:rsidR="000D2AD7" w:rsidRPr="00677C7A" w:rsidRDefault="000D2AD7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случаях невозможности установления из представленных контролируемым лицом документов должностного лица, направившего предостережение,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546299" w:rsidRPr="00677C7A" w:rsidRDefault="005462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 пункт 28 изложить в следующей редакции:</w:t>
            </w:r>
          </w:p>
          <w:p w:rsidR="00546299" w:rsidRPr="00677C7A" w:rsidRDefault="005462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«28. Главное управление в течение 20 рабочих дней 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с даты получения</w:t>
            </w:r>
            <w:proofErr w:type="gramEnd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возражения рассматривает его и направляет контролируемому лицу мотивированный ответ, подписанный начальником главного управления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либо лицом, исполняющим его обязанности, о результатах рассмотрения возражения в порядке, установленном статьей 21 Федерального закона </w:t>
            </w:r>
            <w:r w:rsidR="00377E52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№ 248-ФЗ.</w:t>
            </w:r>
          </w:p>
          <w:p w:rsidR="00546299" w:rsidRPr="00677C7A" w:rsidRDefault="005462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По итогу рассмотрения главным управлением возражения в отношении предостережения принимается одно из следующих решений:</w:t>
            </w:r>
          </w:p>
          <w:p w:rsidR="00546299" w:rsidRPr="00677C7A" w:rsidRDefault="005462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оставление предостережения без изменения;</w:t>
            </w:r>
          </w:p>
          <w:p w:rsidR="00546299" w:rsidRPr="00677C7A" w:rsidRDefault="00546299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отмена предостережения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C546E0" w:rsidRPr="00677C7A" w:rsidRDefault="0025742E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="00C546E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пункт 34 дополнить абзацем следующего содержания:</w:t>
            </w:r>
          </w:p>
          <w:p w:rsidR="00C546E0" w:rsidRPr="00677C7A" w:rsidRDefault="00C546E0" w:rsidP="00677C7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«</w:t>
            </w:r>
            <w:r w:rsidR="005C5F3B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В ходе обязательного профилактического визита контролируемое лицо информируется по вопросам содержания принадлежащих ему объектов контроля (надзора), содержания применяемых к деятельности контролируемого лица  новых нормативных правовых актов, устанавливающих обязательные требования, содержания внесенных изменений в нормативные правовые акты, а также о сроках и порядке вступления их в силу</w:t>
            </w:r>
            <w:proofErr w:type="gramStart"/>
            <w:r w:rsidR="005C5F3B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895463" w:rsidRPr="00677C7A" w:rsidRDefault="00895463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дополнить разделом 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VII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согласно приложению № 6 к настоящему постановлению.</w:t>
            </w:r>
          </w:p>
          <w:p w:rsidR="00C35224" w:rsidRPr="00451DB6" w:rsidRDefault="00377E52" w:rsidP="00677C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2.</w:t>
            </w:r>
            <w:r w:rsidR="00677C7A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proofErr w:type="gramStart"/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Настоящее постановление вступает в силу </w:t>
            </w:r>
            <w:r w:rsidR="0085548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на следующий день после его официального опубликования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 за исключением</w:t>
            </w:r>
            <w:r w:rsidR="007F57C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абзаца пятьдесят пятого подпункта 1, абзаца пятьдесят пятого подпункта 2, абзаца пятьдесят пятого подпункта 3, абзаца </w:t>
            </w:r>
            <w:r w:rsidR="00B171E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тридцать третьего</w:t>
            </w:r>
            <w:r w:rsidR="007F57C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подпункта 4, абзаца пятьдесят шестого подпункта 5, абзаца </w:t>
            </w:r>
            <w:r w:rsidR="00B171E8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тридцать третьего</w:t>
            </w:r>
            <w:r w:rsidR="007F57C5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подпункта 6 пункта 1</w:t>
            </w:r>
            <w:r w:rsidR="00AB67ED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которые вступают в силу с 1 марта</w:t>
            </w:r>
            <w:r w:rsidR="00855480" w:rsidRPr="00677C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451DB6" w:rsidRPr="00677C7A">
              <w:rPr>
                <w:rFonts w:ascii="Times New Roman" w:hAnsi="Times New Roman"/>
                <w:spacing w:val="-2"/>
                <w:sz w:val="28"/>
                <w:szCs w:val="28"/>
              </w:rPr>
              <w:t>2022 года.</w:t>
            </w:r>
            <w:proofErr w:type="gramEnd"/>
          </w:p>
        </w:tc>
      </w:tr>
      <w:tr w:rsidR="00451DB6" w:rsidTr="002A1B79">
        <w:tblPrEx>
          <w:tblLook w:val="01E0" w:firstRow="1" w:lastRow="1" w:firstColumn="1" w:lastColumn="1" w:noHBand="0" w:noVBand="0"/>
        </w:tblPrEx>
        <w:trPr>
          <w:trHeight w:val="309"/>
          <w:jc w:val="right"/>
        </w:trPr>
        <w:tc>
          <w:tcPr>
            <w:tcW w:w="2087" w:type="pct"/>
          </w:tcPr>
          <w:p w:rsidR="00451DB6" w:rsidRDefault="00451DB6" w:rsidP="002A1B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DB6" w:rsidRDefault="00451DB6" w:rsidP="002A1B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DB6" w:rsidRDefault="00451DB6" w:rsidP="002A1B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DB6" w:rsidRDefault="00451DB6" w:rsidP="00451D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451DB6" w:rsidRDefault="00451DB6" w:rsidP="002A1B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51DB6" w:rsidRDefault="00451DB6" w:rsidP="002A1B7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1DB6" w:rsidRDefault="00451DB6" w:rsidP="002A1B7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1DB6" w:rsidRDefault="00451DB6" w:rsidP="002A1B7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1DB6" w:rsidRDefault="00451DB6" w:rsidP="00451DB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51DB6" w:rsidRPr="00451DB6" w:rsidRDefault="00FC27B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451DB6" w:rsidRPr="00451DB6" w:rsidSect="00677C7A">
      <w:headerReference w:type="default" r:id="rId28"/>
      <w:type w:val="continuous"/>
      <w:pgSz w:w="11907" w:h="16834" w:code="9"/>
      <w:pgMar w:top="1276" w:right="567" w:bottom="1560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3F" w:rsidRDefault="002F483F">
      <w:r>
        <w:separator/>
      </w:r>
    </w:p>
  </w:endnote>
  <w:endnote w:type="continuationSeparator" w:id="0">
    <w:p w:rsidR="002F483F" w:rsidRDefault="002F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51DB6">
          <w:pPr>
            <w:pStyle w:val="a6"/>
          </w:pPr>
          <w:r>
            <w:rPr>
              <w:noProof/>
            </w:rPr>
            <w:drawing>
              <wp:inline distT="0" distB="0" distL="0" distR="0" wp14:anchorId="54D1133D" wp14:editId="73DBF64E">
                <wp:extent cx="668020" cy="281305"/>
                <wp:effectExtent l="0" t="0" r="0" b="444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278AF" w:rsidRDefault="00451DB6" w:rsidP="00F278A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8504CC" wp14:editId="0215E6B2">
                <wp:extent cx="175895" cy="149225"/>
                <wp:effectExtent l="0" t="0" r="0" b="317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278AF" w:rsidRDefault="00677C7A" w:rsidP="00F278A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42018  19.01.2022 10:48:58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278A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278AF" w:rsidRDefault="00876034" w:rsidP="00F278A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278AF">
      <w:tc>
        <w:tcPr>
          <w:tcW w:w="2538" w:type="dxa"/>
        </w:tcPr>
        <w:p w:rsidR="00876034" w:rsidRPr="00F278A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278AF" w:rsidRDefault="00876034" w:rsidP="00F278A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278AF" w:rsidRDefault="00876034" w:rsidP="00F278A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278AF" w:rsidRDefault="00876034" w:rsidP="00F278A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3F" w:rsidRDefault="002F483F">
      <w:r>
        <w:separator/>
      </w:r>
    </w:p>
  </w:footnote>
  <w:footnote w:type="continuationSeparator" w:id="0">
    <w:p w:rsidR="002F483F" w:rsidRDefault="002F4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E48E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01315673"/>
    <w:multiLevelType w:val="hybridMultilevel"/>
    <w:tmpl w:val="FCB44AFE"/>
    <w:lvl w:ilvl="0" w:tplc="4D4CEC1C">
      <w:start w:val="1"/>
      <w:numFmt w:val="decimal"/>
      <w:lvlText w:val="%1)"/>
      <w:lvlJc w:val="left"/>
      <w:pPr>
        <w:ind w:left="674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1532"/>
    <w:multiLevelType w:val="multilevel"/>
    <w:tmpl w:val="7DCEC05A"/>
    <w:lvl w:ilvl="0">
      <w:start w:val="1"/>
      <w:numFmt w:val="decimal"/>
      <w:lvlText w:val="%1."/>
      <w:lvlJc w:val="left"/>
      <w:pPr>
        <w:ind w:left="18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7" w:hanging="2160"/>
      </w:pPr>
      <w:rPr>
        <w:rFonts w:hint="default"/>
      </w:rPr>
    </w:lvl>
  </w:abstractNum>
  <w:abstractNum w:abstractNumId="2">
    <w:nsid w:val="0DD4244D"/>
    <w:multiLevelType w:val="hybridMultilevel"/>
    <w:tmpl w:val="912CD0B4"/>
    <w:lvl w:ilvl="0" w:tplc="3C563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C03AB0"/>
    <w:multiLevelType w:val="hybridMultilevel"/>
    <w:tmpl w:val="A9689E24"/>
    <w:lvl w:ilvl="0" w:tplc="B9A0CE2C">
      <w:start w:val="4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354C7E"/>
    <w:multiLevelType w:val="hybridMultilevel"/>
    <w:tmpl w:val="7B84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956D6"/>
    <w:multiLevelType w:val="hybridMultilevel"/>
    <w:tmpl w:val="DDE65F8C"/>
    <w:lvl w:ilvl="0" w:tplc="163C4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E14C43"/>
    <w:multiLevelType w:val="hybridMultilevel"/>
    <w:tmpl w:val="CD46712C"/>
    <w:lvl w:ilvl="0" w:tplc="F84A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21E00B3"/>
    <w:multiLevelType w:val="hybridMultilevel"/>
    <w:tmpl w:val="AAEEF94E"/>
    <w:lvl w:ilvl="0" w:tplc="B8262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C65100"/>
    <w:multiLevelType w:val="hybridMultilevel"/>
    <w:tmpl w:val="A6A82980"/>
    <w:lvl w:ilvl="0" w:tplc="80F0EE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C95137"/>
    <w:multiLevelType w:val="hybridMultilevel"/>
    <w:tmpl w:val="7D907CBA"/>
    <w:lvl w:ilvl="0" w:tplc="0AD637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F8231CA"/>
    <w:multiLevelType w:val="hybridMultilevel"/>
    <w:tmpl w:val="02246410"/>
    <w:lvl w:ilvl="0" w:tplc="29F62196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5798B"/>
    <w:multiLevelType w:val="hybridMultilevel"/>
    <w:tmpl w:val="8EFAB8E6"/>
    <w:lvl w:ilvl="0" w:tplc="A3CA1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2090C34"/>
    <w:multiLevelType w:val="hybridMultilevel"/>
    <w:tmpl w:val="C7FEE6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41FB7"/>
    <w:multiLevelType w:val="hybridMultilevel"/>
    <w:tmpl w:val="367A6C80"/>
    <w:lvl w:ilvl="0" w:tplc="560A5960">
      <w:start w:val="1"/>
      <w:numFmt w:val="decimal"/>
      <w:lvlText w:val="%1)"/>
      <w:lvlJc w:val="left"/>
      <w:pPr>
        <w:tabs>
          <w:tab w:val="num" w:pos="1551"/>
        </w:tabs>
        <w:ind w:left="155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">
    <w:nsid w:val="44181D10"/>
    <w:multiLevelType w:val="hybridMultilevel"/>
    <w:tmpl w:val="032E4590"/>
    <w:lvl w:ilvl="0" w:tplc="36F60AD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F92733"/>
    <w:multiLevelType w:val="hybridMultilevel"/>
    <w:tmpl w:val="950C5B46"/>
    <w:lvl w:ilvl="0" w:tplc="8EBAD8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A5B4B14"/>
    <w:multiLevelType w:val="hybridMultilevel"/>
    <w:tmpl w:val="1980A7A6"/>
    <w:lvl w:ilvl="0" w:tplc="0419000B">
      <w:start w:val="1"/>
      <w:numFmt w:val="bullet"/>
      <w:lvlText w:val="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23">
    <w:nsid w:val="4A765A1F"/>
    <w:multiLevelType w:val="hybridMultilevel"/>
    <w:tmpl w:val="5CB06616"/>
    <w:lvl w:ilvl="0" w:tplc="0419000B">
      <w:start w:val="1"/>
      <w:numFmt w:val="bullet"/>
      <w:lvlText w:val="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24">
    <w:nsid w:val="4AF969EE"/>
    <w:multiLevelType w:val="hybridMultilevel"/>
    <w:tmpl w:val="81B6C89C"/>
    <w:lvl w:ilvl="0" w:tplc="8D48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FB4209"/>
    <w:multiLevelType w:val="hybridMultilevel"/>
    <w:tmpl w:val="DD8E5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D6285"/>
    <w:multiLevelType w:val="hybridMultilevel"/>
    <w:tmpl w:val="B7CA604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5BE40964"/>
    <w:multiLevelType w:val="hybridMultilevel"/>
    <w:tmpl w:val="C62E8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B45B8"/>
    <w:multiLevelType w:val="hybridMultilevel"/>
    <w:tmpl w:val="DBEED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16B9B"/>
    <w:multiLevelType w:val="hybridMultilevel"/>
    <w:tmpl w:val="64AEFA48"/>
    <w:lvl w:ilvl="0" w:tplc="2518572A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C34FEA"/>
    <w:multiLevelType w:val="hybridMultilevel"/>
    <w:tmpl w:val="60BEC6EE"/>
    <w:lvl w:ilvl="0" w:tplc="3CB20B28">
      <w:start w:val="7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A94511"/>
    <w:multiLevelType w:val="hybridMultilevel"/>
    <w:tmpl w:val="87B83D72"/>
    <w:lvl w:ilvl="0" w:tplc="C27495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0897971"/>
    <w:multiLevelType w:val="hybridMultilevel"/>
    <w:tmpl w:val="7D70B17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-752" w:hanging="360"/>
      </w:pPr>
    </w:lvl>
    <w:lvl w:ilvl="2" w:tplc="0419001B" w:tentative="1">
      <w:start w:val="1"/>
      <w:numFmt w:val="lowerRoman"/>
      <w:lvlText w:val="%3."/>
      <w:lvlJc w:val="right"/>
      <w:pPr>
        <w:ind w:left="-32" w:hanging="180"/>
      </w:pPr>
    </w:lvl>
    <w:lvl w:ilvl="3" w:tplc="0419000F" w:tentative="1">
      <w:start w:val="1"/>
      <w:numFmt w:val="decimal"/>
      <w:lvlText w:val="%4."/>
      <w:lvlJc w:val="left"/>
      <w:pPr>
        <w:ind w:left="688" w:hanging="360"/>
      </w:pPr>
    </w:lvl>
    <w:lvl w:ilvl="4" w:tplc="04190019" w:tentative="1">
      <w:start w:val="1"/>
      <w:numFmt w:val="lowerLetter"/>
      <w:lvlText w:val="%5."/>
      <w:lvlJc w:val="left"/>
      <w:pPr>
        <w:ind w:left="1408" w:hanging="360"/>
      </w:pPr>
    </w:lvl>
    <w:lvl w:ilvl="5" w:tplc="0419001B" w:tentative="1">
      <w:start w:val="1"/>
      <w:numFmt w:val="lowerRoman"/>
      <w:lvlText w:val="%6."/>
      <w:lvlJc w:val="right"/>
      <w:pPr>
        <w:ind w:left="2128" w:hanging="180"/>
      </w:pPr>
    </w:lvl>
    <w:lvl w:ilvl="6" w:tplc="0419000F" w:tentative="1">
      <w:start w:val="1"/>
      <w:numFmt w:val="decimal"/>
      <w:lvlText w:val="%7."/>
      <w:lvlJc w:val="left"/>
      <w:pPr>
        <w:ind w:left="2848" w:hanging="360"/>
      </w:pPr>
    </w:lvl>
    <w:lvl w:ilvl="7" w:tplc="04190019" w:tentative="1">
      <w:start w:val="1"/>
      <w:numFmt w:val="lowerLetter"/>
      <w:lvlText w:val="%8."/>
      <w:lvlJc w:val="left"/>
      <w:pPr>
        <w:ind w:left="3568" w:hanging="360"/>
      </w:pPr>
    </w:lvl>
    <w:lvl w:ilvl="8" w:tplc="0419001B" w:tentative="1">
      <w:start w:val="1"/>
      <w:numFmt w:val="lowerRoman"/>
      <w:lvlText w:val="%9."/>
      <w:lvlJc w:val="right"/>
      <w:pPr>
        <w:ind w:left="4288" w:hanging="180"/>
      </w:pPr>
    </w:lvl>
  </w:abstractNum>
  <w:abstractNum w:abstractNumId="35">
    <w:nsid w:val="70D7394E"/>
    <w:multiLevelType w:val="hybridMultilevel"/>
    <w:tmpl w:val="259898BE"/>
    <w:lvl w:ilvl="0" w:tplc="364693D0">
      <w:start w:val="13"/>
      <w:numFmt w:val="decimal"/>
      <w:lvlText w:val="%1)"/>
      <w:lvlJc w:val="left"/>
      <w:pPr>
        <w:ind w:left="930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5F51831"/>
    <w:multiLevelType w:val="multilevel"/>
    <w:tmpl w:val="721045E6"/>
    <w:lvl w:ilvl="0">
      <w:start w:val="3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Arial" w:hint="default"/>
      </w:rPr>
    </w:lvl>
  </w:abstractNum>
  <w:abstractNum w:abstractNumId="37">
    <w:nsid w:val="76DF1FF2"/>
    <w:multiLevelType w:val="hybridMultilevel"/>
    <w:tmpl w:val="707A84EE"/>
    <w:lvl w:ilvl="0" w:tplc="57C6A09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EE97FC3"/>
    <w:multiLevelType w:val="hybridMultilevel"/>
    <w:tmpl w:val="CB84384A"/>
    <w:lvl w:ilvl="0" w:tplc="CCB26B4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9B8AA688">
      <w:start w:val="1"/>
      <w:numFmt w:val="decimal"/>
      <w:lvlText w:val="%2)"/>
      <w:lvlJc w:val="left"/>
      <w:pPr>
        <w:ind w:left="3004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8"/>
  </w:num>
  <w:num w:numId="2">
    <w:abstractNumId w:val="7"/>
  </w:num>
  <w:num w:numId="3">
    <w:abstractNumId w:val="17"/>
  </w:num>
  <w:num w:numId="4">
    <w:abstractNumId w:val="11"/>
  </w:num>
  <w:num w:numId="5">
    <w:abstractNumId w:val="14"/>
  </w:num>
  <w:num w:numId="6">
    <w:abstractNumId w:val="33"/>
  </w:num>
  <w:num w:numId="7">
    <w:abstractNumId w:val="37"/>
  </w:num>
  <w:num w:numId="8">
    <w:abstractNumId w:val="1"/>
  </w:num>
  <w:num w:numId="9">
    <w:abstractNumId w:val="8"/>
  </w:num>
  <w:num w:numId="10">
    <w:abstractNumId w:val="36"/>
  </w:num>
  <w:num w:numId="11">
    <w:abstractNumId w:val="4"/>
  </w:num>
  <w:num w:numId="12">
    <w:abstractNumId w:val="19"/>
  </w:num>
  <w:num w:numId="13">
    <w:abstractNumId w:val="23"/>
  </w:num>
  <w:num w:numId="14">
    <w:abstractNumId w:val="22"/>
  </w:num>
  <w:num w:numId="15">
    <w:abstractNumId w:val="16"/>
  </w:num>
  <w:num w:numId="16">
    <w:abstractNumId w:val="34"/>
  </w:num>
  <w:num w:numId="17">
    <w:abstractNumId w:val="26"/>
  </w:num>
  <w:num w:numId="18">
    <w:abstractNumId w:val="24"/>
  </w:num>
  <w:num w:numId="19">
    <w:abstractNumId w:val="13"/>
  </w:num>
  <w:num w:numId="20">
    <w:abstractNumId w:val="0"/>
  </w:num>
  <w:num w:numId="21">
    <w:abstractNumId w:val="15"/>
  </w:num>
  <w:num w:numId="22">
    <w:abstractNumId w:val="12"/>
  </w:num>
  <w:num w:numId="23">
    <w:abstractNumId w:val="2"/>
  </w:num>
  <w:num w:numId="24">
    <w:abstractNumId w:val="27"/>
  </w:num>
  <w:num w:numId="25">
    <w:abstractNumId w:val="9"/>
  </w:num>
  <w:num w:numId="26">
    <w:abstractNumId w:val="25"/>
  </w:num>
  <w:num w:numId="27">
    <w:abstractNumId w:val="6"/>
  </w:num>
  <w:num w:numId="28">
    <w:abstractNumId w:val="28"/>
  </w:num>
  <w:num w:numId="29">
    <w:abstractNumId w:val="32"/>
  </w:num>
  <w:num w:numId="30">
    <w:abstractNumId w:val="35"/>
  </w:num>
  <w:num w:numId="31">
    <w:abstractNumId w:val="31"/>
  </w:num>
  <w:num w:numId="32">
    <w:abstractNumId w:val="5"/>
  </w:num>
  <w:num w:numId="33">
    <w:abstractNumId w:val="21"/>
  </w:num>
  <w:num w:numId="34">
    <w:abstractNumId w:val="30"/>
  </w:num>
  <w:num w:numId="35">
    <w:abstractNumId w:val="20"/>
  </w:num>
  <w:num w:numId="36">
    <w:abstractNumId w:val="39"/>
  </w:num>
  <w:num w:numId="37">
    <w:abstractNumId w:val="18"/>
  </w:num>
  <w:num w:numId="38">
    <w:abstractNumId w:val="3"/>
  </w:num>
  <w:num w:numId="39">
    <w:abstractNumId w:val="10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liuYFlCAT3l5CkF8jiU1QWOBLo=" w:salt="UcOzc5hDuGTU4fqfdEj0L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AF"/>
    <w:rsid w:val="0000172D"/>
    <w:rsid w:val="0000207F"/>
    <w:rsid w:val="00004C70"/>
    <w:rsid w:val="000053AA"/>
    <w:rsid w:val="00005BD1"/>
    <w:rsid w:val="00007AF8"/>
    <w:rsid w:val="00011757"/>
    <w:rsid w:val="00012024"/>
    <w:rsid w:val="00012FE3"/>
    <w:rsid w:val="0001360F"/>
    <w:rsid w:val="00015AAB"/>
    <w:rsid w:val="00017243"/>
    <w:rsid w:val="00017C37"/>
    <w:rsid w:val="00020189"/>
    <w:rsid w:val="0002499A"/>
    <w:rsid w:val="000331B3"/>
    <w:rsid w:val="00033413"/>
    <w:rsid w:val="00035E57"/>
    <w:rsid w:val="000366D9"/>
    <w:rsid w:val="00037573"/>
    <w:rsid w:val="00037C0C"/>
    <w:rsid w:val="000401A9"/>
    <w:rsid w:val="000424E9"/>
    <w:rsid w:val="00047D21"/>
    <w:rsid w:val="00047DD0"/>
    <w:rsid w:val="000507D3"/>
    <w:rsid w:val="00054899"/>
    <w:rsid w:val="00055B8C"/>
    <w:rsid w:val="00056DEB"/>
    <w:rsid w:val="00061B94"/>
    <w:rsid w:val="00070758"/>
    <w:rsid w:val="00071207"/>
    <w:rsid w:val="000723D4"/>
    <w:rsid w:val="00073A7A"/>
    <w:rsid w:val="00076D5E"/>
    <w:rsid w:val="00080D03"/>
    <w:rsid w:val="00081180"/>
    <w:rsid w:val="0008250F"/>
    <w:rsid w:val="00083132"/>
    <w:rsid w:val="00084DD3"/>
    <w:rsid w:val="000902D8"/>
    <w:rsid w:val="000917C0"/>
    <w:rsid w:val="000937DA"/>
    <w:rsid w:val="000955F6"/>
    <w:rsid w:val="00097E81"/>
    <w:rsid w:val="000A496A"/>
    <w:rsid w:val="000A6A1D"/>
    <w:rsid w:val="000B0736"/>
    <w:rsid w:val="000B1636"/>
    <w:rsid w:val="000B2E4B"/>
    <w:rsid w:val="000B38D0"/>
    <w:rsid w:val="000B6156"/>
    <w:rsid w:val="000C061F"/>
    <w:rsid w:val="000C25E9"/>
    <w:rsid w:val="000C4C07"/>
    <w:rsid w:val="000D2AD7"/>
    <w:rsid w:val="000D3AA5"/>
    <w:rsid w:val="000D553F"/>
    <w:rsid w:val="000D5EED"/>
    <w:rsid w:val="000E0094"/>
    <w:rsid w:val="000E2CD3"/>
    <w:rsid w:val="000E456D"/>
    <w:rsid w:val="000E7098"/>
    <w:rsid w:val="000F0F5C"/>
    <w:rsid w:val="000F13DD"/>
    <w:rsid w:val="000F25E2"/>
    <w:rsid w:val="000F3D97"/>
    <w:rsid w:val="000F737C"/>
    <w:rsid w:val="0010142C"/>
    <w:rsid w:val="00101C16"/>
    <w:rsid w:val="001038B4"/>
    <w:rsid w:val="00103D5B"/>
    <w:rsid w:val="001054FB"/>
    <w:rsid w:val="00105ABC"/>
    <w:rsid w:val="00107DB7"/>
    <w:rsid w:val="0011060D"/>
    <w:rsid w:val="00112ACF"/>
    <w:rsid w:val="00114276"/>
    <w:rsid w:val="00122CFD"/>
    <w:rsid w:val="00126C6E"/>
    <w:rsid w:val="00127D73"/>
    <w:rsid w:val="0013233E"/>
    <w:rsid w:val="0013547F"/>
    <w:rsid w:val="001358EA"/>
    <w:rsid w:val="00136D81"/>
    <w:rsid w:val="0014211C"/>
    <w:rsid w:val="00142D4F"/>
    <w:rsid w:val="0015027A"/>
    <w:rsid w:val="00150EAD"/>
    <w:rsid w:val="00151370"/>
    <w:rsid w:val="00154885"/>
    <w:rsid w:val="00157B7D"/>
    <w:rsid w:val="00162E72"/>
    <w:rsid w:val="00164851"/>
    <w:rsid w:val="00173496"/>
    <w:rsid w:val="00175BE5"/>
    <w:rsid w:val="00183E82"/>
    <w:rsid w:val="001850F4"/>
    <w:rsid w:val="00186403"/>
    <w:rsid w:val="00187FD4"/>
    <w:rsid w:val="001947BE"/>
    <w:rsid w:val="00194899"/>
    <w:rsid w:val="001A1541"/>
    <w:rsid w:val="001A1984"/>
    <w:rsid w:val="001A3893"/>
    <w:rsid w:val="001A4134"/>
    <w:rsid w:val="001A560F"/>
    <w:rsid w:val="001A6CEB"/>
    <w:rsid w:val="001A7714"/>
    <w:rsid w:val="001B0982"/>
    <w:rsid w:val="001B32BA"/>
    <w:rsid w:val="001B3694"/>
    <w:rsid w:val="001C5C49"/>
    <w:rsid w:val="001D3573"/>
    <w:rsid w:val="001D4295"/>
    <w:rsid w:val="001D4B5E"/>
    <w:rsid w:val="001D4E0C"/>
    <w:rsid w:val="001D6CF2"/>
    <w:rsid w:val="001E0317"/>
    <w:rsid w:val="001E131E"/>
    <w:rsid w:val="001E20F1"/>
    <w:rsid w:val="001E2726"/>
    <w:rsid w:val="001E3BCC"/>
    <w:rsid w:val="001E42A0"/>
    <w:rsid w:val="001E5E07"/>
    <w:rsid w:val="001F12E8"/>
    <w:rsid w:val="001F228C"/>
    <w:rsid w:val="001F64B8"/>
    <w:rsid w:val="001F7A55"/>
    <w:rsid w:val="001F7C83"/>
    <w:rsid w:val="00200AE3"/>
    <w:rsid w:val="00203046"/>
    <w:rsid w:val="00203D45"/>
    <w:rsid w:val="00204E1E"/>
    <w:rsid w:val="002073FC"/>
    <w:rsid w:val="002121B0"/>
    <w:rsid w:val="00213F60"/>
    <w:rsid w:val="00215859"/>
    <w:rsid w:val="00216A0A"/>
    <w:rsid w:val="00220A63"/>
    <w:rsid w:val="00221900"/>
    <w:rsid w:val="00222511"/>
    <w:rsid w:val="0022341A"/>
    <w:rsid w:val="00226EBA"/>
    <w:rsid w:val="0022783D"/>
    <w:rsid w:val="002278BE"/>
    <w:rsid w:val="00231F1C"/>
    <w:rsid w:val="0023383A"/>
    <w:rsid w:val="00233AC1"/>
    <w:rsid w:val="002373EA"/>
    <w:rsid w:val="00242DDB"/>
    <w:rsid w:val="00244AE5"/>
    <w:rsid w:val="002479A2"/>
    <w:rsid w:val="00247C08"/>
    <w:rsid w:val="00252319"/>
    <w:rsid w:val="0025742E"/>
    <w:rsid w:val="0026087E"/>
    <w:rsid w:val="0026253E"/>
    <w:rsid w:val="00262CF9"/>
    <w:rsid w:val="00264512"/>
    <w:rsid w:val="00264587"/>
    <w:rsid w:val="00265420"/>
    <w:rsid w:val="00270E20"/>
    <w:rsid w:val="002711A5"/>
    <w:rsid w:val="00274E14"/>
    <w:rsid w:val="0027736E"/>
    <w:rsid w:val="00280A6D"/>
    <w:rsid w:val="00283F10"/>
    <w:rsid w:val="002953B6"/>
    <w:rsid w:val="00295761"/>
    <w:rsid w:val="0029667A"/>
    <w:rsid w:val="002A34FC"/>
    <w:rsid w:val="002A41AD"/>
    <w:rsid w:val="002A42BD"/>
    <w:rsid w:val="002A4D75"/>
    <w:rsid w:val="002A75C3"/>
    <w:rsid w:val="002B1ABA"/>
    <w:rsid w:val="002B7A59"/>
    <w:rsid w:val="002C1C1B"/>
    <w:rsid w:val="002C2705"/>
    <w:rsid w:val="002C5C04"/>
    <w:rsid w:val="002C6589"/>
    <w:rsid w:val="002C6B4B"/>
    <w:rsid w:val="002D10D6"/>
    <w:rsid w:val="002D30E9"/>
    <w:rsid w:val="002D756B"/>
    <w:rsid w:val="002E05E2"/>
    <w:rsid w:val="002E262A"/>
    <w:rsid w:val="002E3E80"/>
    <w:rsid w:val="002E4F63"/>
    <w:rsid w:val="002E51C6"/>
    <w:rsid w:val="002E7AB2"/>
    <w:rsid w:val="002F1E81"/>
    <w:rsid w:val="002F483F"/>
    <w:rsid w:val="002F4D47"/>
    <w:rsid w:val="002F5B0D"/>
    <w:rsid w:val="002F67B3"/>
    <w:rsid w:val="002F714C"/>
    <w:rsid w:val="003006AC"/>
    <w:rsid w:val="00300975"/>
    <w:rsid w:val="00303DD4"/>
    <w:rsid w:val="00303F81"/>
    <w:rsid w:val="003049B1"/>
    <w:rsid w:val="00305E06"/>
    <w:rsid w:val="00310D92"/>
    <w:rsid w:val="003130D0"/>
    <w:rsid w:val="00313B0A"/>
    <w:rsid w:val="003160CB"/>
    <w:rsid w:val="00317F1B"/>
    <w:rsid w:val="00317F66"/>
    <w:rsid w:val="003218F4"/>
    <w:rsid w:val="003222A3"/>
    <w:rsid w:val="00325C06"/>
    <w:rsid w:val="003264C8"/>
    <w:rsid w:val="00327A05"/>
    <w:rsid w:val="00330032"/>
    <w:rsid w:val="00333624"/>
    <w:rsid w:val="00334FEC"/>
    <w:rsid w:val="00346948"/>
    <w:rsid w:val="003470C9"/>
    <w:rsid w:val="00347BDB"/>
    <w:rsid w:val="0035210F"/>
    <w:rsid w:val="00352B2A"/>
    <w:rsid w:val="0035328B"/>
    <w:rsid w:val="003557F3"/>
    <w:rsid w:val="00356E7F"/>
    <w:rsid w:val="00357B76"/>
    <w:rsid w:val="00360A40"/>
    <w:rsid w:val="00361F75"/>
    <w:rsid w:val="00362F27"/>
    <w:rsid w:val="00364262"/>
    <w:rsid w:val="00364B1C"/>
    <w:rsid w:val="00373B95"/>
    <w:rsid w:val="00376D1B"/>
    <w:rsid w:val="0037718B"/>
    <w:rsid w:val="00377E52"/>
    <w:rsid w:val="00380DA4"/>
    <w:rsid w:val="0038445B"/>
    <w:rsid w:val="003870C2"/>
    <w:rsid w:val="0038795B"/>
    <w:rsid w:val="00390742"/>
    <w:rsid w:val="00390D36"/>
    <w:rsid w:val="003929C8"/>
    <w:rsid w:val="003B2002"/>
    <w:rsid w:val="003C6668"/>
    <w:rsid w:val="003C7E6F"/>
    <w:rsid w:val="003D2454"/>
    <w:rsid w:val="003D391D"/>
    <w:rsid w:val="003D3B8A"/>
    <w:rsid w:val="003D46EB"/>
    <w:rsid w:val="003D54F8"/>
    <w:rsid w:val="003E1427"/>
    <w:rsid w:val="003E270E"/>
    <w:rsid w:val="003E5041"/>
    <w:rsid w:val="003E5BAA"/>
    <w:rsid w:val="003E5E9B"/>
    <w:rsid w:val="003E6604"/>
    <w:rsid w:val="003E7CB6"/>
    <w:rsid w:val="003F2F21"/>
    <w:rsid w:val="003F4328"/>
    <w:rsid w:val="003F4F5E"/>
    <w:rsid w:val="003F791B"/>
    <w:rsid w:val="00400906"/>
    <w:rsid w:val="00402ECE"/>
    <w:rsid w:val="0040757E"/>
    <w:rsid w:val="00412946"/>
    <w:rsid w:val="004133E1"/>
    <w:rsid w:val="004147B3"/>
    <w:rsid w:val="00414856"/>
    <w:rsid w:val="00416AC0"/>
    <w:rsid w:val="00416F16"/>
    <w:rsid w:val="004226F1"/>
    <w:rsid w:val="00422D0D"/>
    <w:rsid w:val="0042590E"/>
    <w:rsid w:val="004279C4"/>
    <w:rsid w:val="00432ABD"/>
    <w:rsid w:val="00437009"/>
    <w:rsid w:val="0043763D"/>
    <w:rsid w:val="00437F65"/>
    <w:rsid w:val="00441050"/>
    <w:rsid w:val="004447A4"/>
    <w:rsid w:val="00445F2F"/>
    <w:rsid w:val="004460B1"/>
    <w:rsid w:val="00451DB6"/>
    <w:rsid w:val="0045733B"/>
    <w:rsid w:val="00457BFF"/>
    <w:rsid w:val="00460FEA"/>
    <w:rsid w:val="0046246E"/>
    <w:rsid w:val="0046359F"/>
    <w:rsid w:val="0047118D"/>
    <w:rsid w:val="004734B7"/>
    <w:rsid w:val="004755EB"/>
    <w:rsid w:val="00477FCA"/>
    <w:rsid w:val="00481B88"/>
    <w:rsid w:val="00481D5C"/>
    <w:rsid w:val="00485B4F"/>
    <w:rsid w:val="0048619C"/>
    <w:rsid w:val="004862D1"/>
    <w:rsid w:val="00493179"/>
    <w:rsid w:val="004A0A1B"/>
    <w:rsid w:val="004A3714"/>
    <w:rsid w:val="004B2D5A"/>
    <w:rsid w:val="004B2F6F"/>
    <w:rsid w:val="004B61AF"/>
    <w:rsid w:val="004C172C"/>
    <w:rsid w:val="004C3F93"/>
    <w:rsid w:val="004C7C53"/>
    <w:rsid w:val="004D293D"/>
    <w:rsid w:val="004D3A33"/>
    <w:rsid w:val="004D3F2C"/>
    <w:rsid w:val="004D5345"/>
    <w:rsid w:val="004E053E"/>
    <w:rsid w:val="004E0586"/>
    <w:rsid w:val="004E48E1"/>
    <w:rsid w:val="004E72E1"/>
    <w:rsid w:val="004F0260"/>
    <w:rsid w:val="004F298B"/>
    <w:rsid w:val="004F44FE"/>
    <w:rsid w:val="004F5328"/>
    <w:rsid w:val="005008C3"/>
    <w:rsid w:val="00500EE4"/>
    <w:rsid w:val="00506A6C"/>
    <w:rsid w:val="005118BC"/>
    <w:rsid w:val="00512A47"/>
    <w:rsid w:val="00513AD3"/>
    <w:rsid w:val="00520AD9"/>
    <w:rsid w:val="00524D0E"/>
    <w:rsid w:val="00524DE0"/>
    <w:rsid w:val="00531C68"/>
    <w:rsid w:val="00532119"/>
    <w:rsid w:val="005335F3"/>
    <w:rsid w:val="0053386B"/>
    <w:rsid w:val="005344EB"/>
    <w:rsid w:val="00540731"/>
    <w:rsid w:val="00543C38"/>
    <w:rsid w:val="00543D2D"/>
    <w:rsid w:val="00544780"/>
    <w:rsid w:val="00545A3D"/>
    <w:rsid w:val="00546299"/>
    <w:rsid w:val="00546DBB"/>
    <w:rsid w:val="00547A1C"/>
    <w:rsid w:val="00554056"/>
    <w:rsid w:val="0055531E"/>
    <w:rsid w:val="005568B3"/>
    <w:rsid w:val="005573C0"/>
    <w:rsid w:val="005600AC"/>
    <w:rsid w:val="00561A5B"/>
    <w:rsid w:val="00562274"/>
    <w:rsid w:val="005637CB"/>
    <w:rsid w:val="00570383"/>
    <w:rsid w:val="0057074C"/>
    <w:rsid w:val="00572DB8"/>
    <w:rsid w:val="00573421"/>
    <w:rsid w:val="00573CFC"/>
    <w:rsid w:val="00573EE3"/>
    <w:rsid w:val="00573FBF"/>
    <w:rsid w:val="0057495F"/>
    <w:rsid w:val="00574FF3"/>
    <w:rsid w:val="0058008D"/>
    <w:rsid w:val="00581917"/>
    <w:rsid w:val="00582538"/>
    <w:rsid w:val="0058360C"/>
    <w:rsid w:val="005838EA"/>
    <w:rsid w:val="005845B3"/>
    <w:rsid w:val="00584E39"/>
    <w:rsid w:val="00584F29"/>
    <w:rsid w:val="005851A3"/>
    <w:rsid w:val="00585EE1"/>
    <w:rsid w:val="00590C0E"/>
    <w:rsid w:val="005917EB"/>
    <w:rsid w:val="00591DFE"/>
    <w:rsid w:val="005928EC"/>
    <w:rsid w:val="005939E6"/>
    <w:rsid w:val="00594162"/>
    <w:rsid w:val="005953B2"/>
    <w:rsid w:val="005A1A9A"/>
    <w:rsid w:val="005A39C0"/>
    <w:rsid w:val="005A4227"/>
    <w:rsid w:val="005A5461"/>
    <w:rsid w:val="005A55E4"/>
    <w:rsid w:val="005B1B1D"/>
    <w:rsid w:val="005B229B"/>
    <w:rsid w:val="005B3518"/>
    <w:rsid w:val="005B4541"/>
    <w:rsid w:val="005B5A4B"/>
    <w:rsid w:val="005B5AB8"/>
    <w:rsid w:val="005B75CC"/>
    <w:rsid w:val="005B765F"/>
    <w:rsid w:val="005C05E2"/>
    <w:rsid w:val="005C0F94"/>
    <w:rsid w:val="005C2FF6"/>
    <w:rsid w:val="005C423E"/>
    <w:rsid w:val="005C54EE"/>
    <w:rsid w:val="005C56AE"/>
    <w:rsid w:val="005C5F3B"/>
    <w:rsid w:val="005C7449"/>
    <w:rsid w:val="005D162F"/>
    <w:rsid w:val="005D3CD0"/>
    <w:rsid w:val="005D4E66"/>
    <w:rsid w:val="005D50C2"/>
    <w:rsid w:val="005D5F9C"/>
    <w:rsid w:val="005E0EC8"/>
    <w:rsid w:val="005E4079"/>
    <w:rsid w:val="005E46E6"/>
    <w:rsid w:val="005E6D99"/>
    <w:rsid w:val="005F117C"/>
    <w:rsid w:val="005F2ADD"/>
    <w:rsid w:val="005F2C49"/>
    <w:rsid w:val="005F42B4"/>
    <w:rsid w:val="005F6219"/>
    <w:rsid w:val="0060091A"/>
    <w:rsid w:val="006013EB"/>
    <w:rsid w:val="0060479E"/>
    <w:rsid w:val="00604BE7"/>
    <w:rsid w:val="00610EF2"/>
    <w:rsid w:val="00616685"/>
    <w:rsid w:val="00616AED"/>
    <w:rsid w:val="0062000D"/>
    <w:rsid w:val="00620919"/>
    <w:rsid w:val="00630FD4"/>
    <w:rsid w:val="00632A4F"/>
    <w:rsid w:val="00632B56"/>
    <w:rsid w:val="006351E3"/>
    <w:rsid w:val="006377D1"/>
    <w:rsid w:val="00644236"/>
    <w:rsid w:val="006471E5"/>
    <w:rsid w:val="00650889"/>
    <w:rsid w:val="00655FEC"/>
    <w:rsid w:val="0065796F"/>
    <w:rsid w:val="00661607"/>
    <w:rsid w:val="00671D3B"/>
    <w:rsid w:val="00672405"/>
    <w:rsid w:val="00674140"/>
    <w:rsid w:val="00674834"/>
    <w:rsid w:val="00675D83"/>
    <w:rsid w:val="0067712D"/>
    <w:rsid w:val="00677C7A"/>
    <w:rsid w:val="00682A12"/>
    <w:rsid w:val="00683693"/>
    <w:rsid w:val="00684A5B"/>
    <w:rsid w:val="006855DC"/>
    <w:rsid w:val="0068787F"/>
    <w:rsid w:val="006878AF"/>
    <w:rsid w:val="0069061A"/>
    <w:rsid w:val="00695A9C"/>
    <w:rsid w:val="006A1F71"/>
    <w:rsid w:val="006A2712"/>
    <w:rsid w:val="006A42B3"/>
    <w:rsid w:val="006B0938"/>
    <w:rsid w:val="006B0F25"/>
    <w:rsid w:val="006B20E0"/>
    <w:rsid w:val="006B3C65"/>
    <w:rsid w:val="006C0598"/>
    <w:rsid w:val="006C151A"/>
    <w:rsid w:val="006C2C0F"/>
    <w:rsid w:val="006D2E5F"/>
    <w:rsid w:val="006D347E"/>
    <w:rsid w:val="006D6920"/>
    <w:rsid w:val="006D767B"/>
    <w:rsid w:val="006E1F89"/>
    <w:rsid w:val="006E1F8F"/>
    <w:rsid w:val="006E3AB9"/>
    <w:rsid w:val="006E5BAC"/>
    <w:rsid w:val="006E6C58"/>
    <w:rsid w:val="006F0560"/>
    <w:rsid w:val="006F328B"/>
    <w:rsid w:val="006F37A7"/>
    <w:rsid w:val="006F5886"/>
    <w:rsid w:val="006F61C3"/>
    <w:rsid w:val="006F6E12"/>
    <w:rsid w:val="00701A80"/>
    <w:rsid w:val="00701A89"/>
    <w:rsid w:val="00703B1E"/>
    <w:rsid w:val="00704BF5"/>
    <w:rsid w:val="007063DD"/>
    <w:rsid w:val="007066D2"/>
    <w:rsid w:val="00707734"/>
    <w:rsid w:val="00707E19"/>
    <w:rsid w:val="00712558"/>
    <w:rsid w:val="00712F7C"/>
    <w:rsid w:val="00713B86"/>
    <w:rsid w:val="00716F32"/>
    <w:rsid w:val="00717282"/>
    <w:rsid w:val="0072328A"/>
    <w:rsid w:val="007238D9"/>
    <w:rsid w:val="007251AA"/>
    <w:rsid w:val="00725214"/>
    <w:rsid w:val="00726852"/>
    <w:rsid w:val="00727A50"/>
    <w:rsid w:val="00730BCE"/>
    <w:rsid w:val="00732158"/>
    <w:rsid w:val="00737748"/>
    <w:rsid w:val="007377B5"/>
    <w:rsid w:val="00741C42"/>
    <w:rsid w:val="00745709"/>
    <w:rsid w:val="00746CC2"/>
    <w:rsid w:val="00757E76"/>
    <w:rsid w:val="00760323"/>
    <w:rsid w:val="00761824"/>
    <w:rsid w:val="0076283D"/>
    <w:rsid w:val="00765600"/>
    <w:rsid w:val="007710CA"/>
    <w:rsid w:val="007712B4"/>
    <w:rsid w:val="00771381"/>
    <w:rsid w:val="00773506"/>
    <w:rsid w:val="00773648"/>
    <w:rsid w:val="007741CF"/>
    <w:rsid w:val="00775395"/>
    <w:rsid w:val="00775892"/>
    <w:rsid w:val="007771ED"/>
    <w:rsid w:val="007806C7"/>
    <w:rsid w:val="007822C8"/>
    <w:rsid w:val="00783F01"/>
    <w:rsid w:val="00790BE7"/>
    <w:rsid w:val="00791363"/>
    <w:rsid w:val="00791C9F"/>
    <w:rsid w:val="00792AAB"/>
    <w:rsid w:val="00793B47"/>
    <w:rsid w:val="0079525D"/>
    <w:rsid w:val="00795B27"/>
    <w:rsid w:val="00795E98"/>
    <w:rsid w:val="007A1D0C"/>
    <w:rsid w:val="007A28F9"/>
    <w:rsid w:val="007A2A4E"/>
    <w:rsid w:val="007A2A7B"/>
    <w:rsid w:val="007A6024"/>
    <w:rsid w:val="007A67A3"/>
    <w:rsid w:val="007B2A0A"/>
    <w:rsid w:val="007B5535"/>
    <w:rsid w:val="007B6D16"/>
    <w:rsid w:val="007C09ED"/>
    <w:rsid w:val="007C1A89"/>
    <w:rsid w:val="007C3279"/>
    <w:rsid w:val="007D1C7B"/>
    <w:rsid w:val="007D2D41"/>
    <w:rsid w:val="007D3D3F"/>
    <w:rsid w:val="007D4925"/>
    <w:rsid w:val="007E0F59"/>
    <w:rsid w:val="007E2163"/>
    <w:rsid w:val="007F0C8A"/>
    <w:rsid w:val="007F11AB"/>
    <w:rsid w:val="007F51EE"/>
    <w:rsid w:val="007F57C5"/>
    <w:rsid w:val="00801D97"/>
    <w:rsid w:val="00803026"/>
    <w:rsid w:val="00804BCD"/>
    <w:rsid w:val="008075A5"/>
    <w:rsid w:val="00813161"/>
    <w:rsid w:val="0081351C"/>
    <w:rsid w:val="008143CB"/>
    <w:rsid w:val="00817702"/>
    <w:rsid w:val="00821D00"/>
    <w:rsid w:val="00823CA1"/>
    <w:rsid w:val="00824D0E"/>
    <w:rsid w:val="00827315"/>
    <w:rsid w:val="0083050F"/>
    <w:rsid w:val="0083173E"/>
    <w:rsid w:val="00834DDC"/>
    <w:rsid w:val="00841008"/>
    <w:rsid w:val="00841EC3"/>
    <w:rsid w:val="00844384"/>
    <w:rsid w:val="00847A58"/>
    <w:rsid w:val="008513B9"/>
    <w:rsid w:val="00851A57"/>
    <w:rsid w:val="00855480"/>
    <w:rsid w:val="00855DFE"/>
    <w:rsid w:val="008630C2"/>
    <w:rsid w:val="00863C7D"/>
    <w:rsid w:val="00865AE6"/>
    <w:rsid w:val="008702D3"/>
    <w:rsid w:val="008737A1"/>
    <w:rsid w:val="00873F0F"/>
    <w:rsid w:val="008758BA"/>
    <w:rsid w:val="00876034"/>
    <w:rsid w:val="0088134E"/>
    <w:rsid w:val="008827E7"/>
    <w:rsid w:val="00887925"/>
    <w:rsid w:val="008939CE"/>
    <w:rsid w:val="008950BF"/>
    <w:rsid w:val="00895463"/>
    <w:rsid w:val="00896BF4"/>
    <w:rsid w:val="00896D1C"/>
    <w:rsid w:val="00897610"/>
    <w:rsid w:val="008A00EC"/>
    <w:rsid w:val="008A1696"/>
    <w:rsid w:val="008A288E"/>
    <w:rsid w:val="008A550E"/>
    <w:rsid w:val="008A66F7"/>
    <w:rsid w:val="008A6DCA"/>
    <w:rsid w:val="008B075F"/>
    <w:rsid w:val="008B4D69"/>
    <w:rsid w:val="008B60A9"/>
    <w:rsid w:val="008B7D2A"/>
    <w:rsid w:val="008C0872"/>
    <w:rsid w:val="008C0F5F"/>
    <w:rsid w:val="008C142F"/>
    <w:rsid w:val="008C357D"/>
    <w:rsid w:val="008C3C16"/>
    <w:rsid w:val="008C4E9C"/>
    <w:rsid w:val="008C58FE"/>
    <w:rsid w:val="008C5A01"/>
    <w:rsid w:val="008C6D89"/>
    <w:rsid w:val="008C7E45"/>
    <w:rsid w:val="008D562E"/>
    <w:rsid w:val="008D636A"/>
    <w:rsid w:val="008D6FA1"/>
    <w:rsid w:val="008E6112"/>
    <w:rsid w:val="008E6C41"/>
    <w:rsid w:val="008F0816"/>
    <w:rsid w:val="008F6BB7"/>
    <w:rsid w:val="008F75F6"/>
    <w:rsid w:val="00900F42"/>
    <w:rsid w:val="009058E2"/>
    <w:rsid w:val="009146BD"/>
    <w:rsid w:val="00915041"/>
    <w:rsid w:val="009166BF"/>
    <w:rsid w:val="00916E41"/>
    <w:rsid w:val="00916ED7"/>
    <w:rsid w:val="00921A26"/>
    <w:rsid w:val="00922198"/>
    <w:rsid w:val="00924487"/>
    <w:rsid w:val="009254DC"/>
    <w:rsid w:val="00926601"/>
    <w:rsid w:val="00932E3C"/>
    <w:rsid w:val="00937233"/>
    <w:rsid w:val="009457F6"/>
    <w:rsid w:val="00945CEA"/>
    <w:rsid w:val="0094684F"/>
    <w:rsid w:val="00946B95"/>
    <w:rsid w:val="009512DB"/>
    <w:rsid w:val="00951384"/>
    <w:rsid w:val="00951AD3"/>
    <w:rsid w:val="009551AD"/>
    <w:rsid w:val="009560B2"/>
    <w:rsid w:val="00960B37"/>
    <w:rsid w:val="00960B8A"/>
    <w:rsid w:val="00962E85"/>
    <w:rsid w:val="0096332F"/>
    <w:rsid w:val="00963E17"/>
    <w:rsid w:val="009676A4"/>
    <w:rsid w:val="009712EB"/>
    <w:rsid w:val="00975D6A"/>
    <w:rsid w:val="0097620F"/>
    <w:rsid w:val="00976BFB"/>
    <w:rsid w:val="009803FC"/>
    <w:rsid w:val="0098071A"/>
    <w:rsid w:val="0098226C"/>
    <w:rsid w:val="00982DF3"/>
    <w:rsid w:val="00982DF6"/>
    <w:rsid w:val="00987211"/>
    <w:rsid w:val="00987D66"/>
    <w:rsid w:val="009977FF"/>
    <w:rsid w:val="009A085B"/>
    <w:rsid w:val="009A1137"/>
    <w:rsid w:val="009A3759"/>
    <w:rsid w:val="009B01A0"/>
    <w:rsid w:val="009B6E28"/>
    <w:rsid w:val="009C1DE6"/>
    <w:rsid w:val="009C1F0E"/>
    <w:rsid w:val="009C240C"/>
    <w:rsid w:val="009C29FE"/>
    <w:rsid w:val="009C556C"/>
    <w:rsid w:val="009D06AF"/>
    <w:rsid w:val="009D21EA"/>
    <w:rsid w:val="009D274F"/>
    <w:rsid w:val="009D3E8C"/>
    <w:rsid w:val="009D4427"/>
    <w:rsid w:val="009D6EFE"/>
    <w:rsid w:val="009D778D"/>
    <w:rsid w:val="009E0ACD"/>
    <w:rsid w:val="009E26C2"/>
    <w:rsid w:val="009E3A0E"/>
    <w:rsid w:val="009F4233"/>
    <w:rsid w:val="009F4649"/>
    <w:rsid w:val="009F651D"/>
    <w:rsid w:val="00A0486B"/>
    <w:rsid w:val="00A06714"/>
    <w:rsid w:val="00A06D94"/>
    <w:rsid w:val="00A07CED"/>
    <w:rsid w:val="00A10EC6"/>
    <w:rsid w:val="00A1314B"/>
    <w:rsid w:val="00A13160"/>
    <w:rsid w:val="00A131EC"/>
    <w:rsid w:val="00A137D3"/>
    <w:rsid w:val="00A20DCD"/>
    <w:rsid w:val="00A2237A"/>
    <w:rsid w:val="00A3024B"/>
    <w:rsid w:val="00A32181"/>
    <w:rsid w:val="00A36CEF"/>
    <w:rsid w:val="00A37A0D"/>
    <w:rsid w:val="00A44A8F"/>
    <w:rsid w:val="00A44EE4"/>
    <w:rsid w:val="00A51D96"/>
    <w:rsid w:val="00A52B91"/>
    <w:rsid w:val="00A60FFD"/>
    <w:rsid w:val="00A625EE"/>
    <w:rsid w:val="00A62718"/>
    <w:rsid w:val="00A65B27"/>
    <w:rsid w:val="00A662A7"/>
    <w:rsid w:val="00A67155"/>
    <w:rsid w:val="00A719D1"/>
    <w:rsid w:val="00A7602B"/>
    <w:rsid w:val="00A76944"/>
    <w:rsid w:val="00A77D1E"/>
    <w:rsid w:val="00A837D0"/>
    <w:rsid w:val="00A852D0"/>
    <w:rsid w:val="00A87238"/>
    <w:rsid w:val="00A87AA7"/>
    <w:rsid w:val="00A90145"/>
    <w:rsid w:val="00A91EBA"/>
    <w:rsid w:val="00A94A37"/>
    <w:rsid w:val="00A96F84"/>
    <w:rsid w:val="00A975AC"/>
    <w:rsid w:val="00AA29AE"/>
    <w:rsid w:val="00AA2D19"/>
    <w:rsid w:val="00AA3E2E"/>
    <w:rsid w:val="00AA44A0"/>
    <w:rsid w:val="00AA5DAD"/>
    <w:rsid w:val="00AA6885"/>
    <w:rsid w:val="00AB18A8"/>
    <w:rsid w:val="00AB1C87"/>
    <w:rsid w:val="00AB40E4"/>
    <w:rsid w:val="00AB4570"/>
    <w:rsid w:val="00AB5B18"/>
    <w:rsid w:val="00AB67ED"/>
    <w:rsid w:val="00AC06E8"/>
    <w:rsid w:val="00AC1E8F"/>
    <w:rsid w:val="00AC28CD"/>
    <w:rsid w:val="00AC2E06"/>
    <w:rsid w:val="00AC34F9"/>
    <w:rsid w:val="00AC3953"/>
    <w:rsid w:val="00AC7150"/>
    <w:rsid w:val="00AD0547"/>
    <w:rsid w:val="00AD3F04"/>
    <w:rsid w:val="00AD6330"/>
    <w:rsid w:val="00AD72D9"/>
    <w:rsid w:val="00AE3273"/>
    <w:rsid w:val="00AE69AB"/>
    <w:rsid w:val="00AF5F7C"/>
    <w:rsid w:val="00AF64E5"/>
    <w:rsid w:val="00AF7A98"/>
    <w:rsid w:val="00B01789"/>
    <w:rsid w:val="00B02207"/>
    <w:rsid w:val="00B0281B"/>
    <w:rsid w:val="00B03403"/>
    <w:rsid w:val="00B0407B"/>
    <w:rsid w:val="00B06311"/>
    <w:rsid w:val="00B07653"/>
    <w:rsid w:val="00B10324"/>
    <w:rsid w:val="00B10A1F"/>
    <w:rsid w:val="00B11B98"/>
    <w:rsid w:val="00B1326B"/>
    <w:rsid w:val="00B1508B"/>
    <w:rsid w:val="00B151B2"/>
    <w:rsid w:val="00B15A96"/>
    <w:rsid w:val="00B1707A"/>
    <w:rsid w:val="00B171E8"/>
    <w:rsid w:val="00B228CD"/>
    <w:rsid w:val="00B258A8"/>
    <w:rsid w:val="00B27804"/>
    <w:rsid w:val="00B30FC3"/>
    <w:rsid w:val="00B3291A"/>
    <w:rsid w:val="00B32D7A"/>
    <w:rsid w:val="00B376B1"/>
    <w:rsid w:val="00B413CE"/>
    <w:rsid w:val="00B417DB"/>
    <w:rsid w:val="00B41967"/>
    <w:rsid w:val="00B41A6A"/>
    <w:rsid w:val="00B43C32"/>
    <w:rsid w:val="00B51FC4"/>
    <w:rsid w:val="00B53716"/>
    <w:rsid w:val="00B620D9"/>
    <w:rsid w:val="00B630B9"/>
    <w:rsid w:val="00B633DB"/>
    <w:rsid w:val="00B639ED"/>
    <w:rsid w:val="00B66A8C"/>
    <w:rsid w:val="00B701F8"/>
    <w:rsid w:val="00B71B1F"/>
    <w:rsid w:val="00B7455A"/>
    <w:rsid w:val="00B77EDC"/>
    <w:rsid w:val="00B8061C"/>
    <w:rsid w:val="00B82EAF"/>
    <w:rsid w:val="00B83541"/>
    <w:rsid w:val="00B83BA2"/>
    <w:rsid w:val="00B8473C"/>
    <w:rsid w:val="00B853AA"/>
    <w:rsid w:val="00B87221"/>
    <w:rsid w:val="00B875BF"/>
    <w:rsid w:val="00B91F62"/>
    <w:rsid w:val="00B94763"/>
    <w:rsid w:val="00B95C85"/>
    <w:rsid w:val="00B95D40"/>
    <w:rsid w:val="00BA355E"/>
    <w:rsid w:val="00BA3DBA"/>
    <w:rsid w:val="00BB2C98"/>
    <w:rsid w:val="00BC001D"/>
    <w:rsid w:val="00BC3907"/>
    <w:rsid w:val="00BC3C5F"/>
    <w:rsid w:val="00BC571C"/>
    <w:rsid w:val="00BC6057"/>
    <w:rsid w:val="00BD0B82"/>
    <w:rsid w:val="00BD0D15"/>
    <w:rsid w:val="00BD20F5"/>
    <w:rsid w:val="00BD70B0"/>
    <w:rsid w:val="00BD7167"/>
    <w:rsid w:val="00BE08BA"/>
    <w:rsid w:val="00BE1981"/>
    <w:rsid w:val="00BE390E"/>
    <w:rsid w:val="00BE39EB"/>
    <w:rsid w:val="00BE637B"/>
    <w:rsid w:val="00BF17D3"/>
    <w:rsid w:val="00BF23FF"/>
    <w:rsid w:val="00BF4F5F"/>
    <w:rsid w:val="00C00B92"/>
    <w:rsid w:val="00C01455"/>
    <w:rsid w:val="00C038C1"/>
    <w:rsid w:val="00C0421E"/>
    <w:rsid w:val="00C043CB"/>
    <w:rsid w:val="00C04EEB"/>
    <w:rsid w:val="00C0720D"/>
    <w:rsid w:val="00C07353"/>
    <w:rsid w:val="00C10256"/>
    <w:rsid w:val="00C10F12"/>
    <w:rsid w:val="00C11826"/>
    <w:rsid w:val="00C11E00"/>
    <w:rsid w:val="00C129A1"/>
    <w:rsid w:val="00C13781"/>
    <w:rsid w:val="00C140DA"/>
    <w:rsid w:val="00C16192"/>
    <w:rsid w:val="00C170B4"/>
    <w:rsid w:val="00C1750B"/>
    <w:rsid w:val="00C21F2B"/>
    <w:rsid w:val="00C2367A"/>
    <w:rsid w:val="00C23E97"/>
    <w:rsid w:val="00C2606E"/>
    <w:rsid w:val="00C27C31"/>
    <w:rsid w:val="00C33400"/>
    <w:rsid w:val="00C336DF"/>
    <w:rsid w:val="00C34C86"/>
    <w:rsid w:val="00C35224"/>
    <w:rsid w:val="00C35519"/>
    <w:rsid w:val="00C356D5"/>
    <w:rsid w:val="00C35FA1"/>
    <w:rsid w:val="00C37D20"/>
    <w:rsid w:val="00C42F96"/>
    <w:rsid w:val="00C457DD"/>
    <w:rsid w:val="00C46748"/>
    <w:rsid w:val="00C46D42"/>
    <w:rsid w:val="00C4735C"/>
    <w:rsid w:val="00C50C32"/>
    <w:rsid w:val="00C5145E"/>
    <w:rsid w:val="00C535F8"/>
    <w:rsid w:val="00C53F24"/>
    <w:rsid w:val="00C546E0"/>
    <w:rsid w:val="00C571D6"/>
    <w:rsid w:val="00C6011D"/>
    <w:rsid w:val="00C60178"/>
    <w:rsid w:val="00C6066D"/>
    <w:rsid w:val="00C61760"/>
    <w:rsid w:val="00C63CD6"/>
    <w:rsid w:val="00C72C19"/>
    <w:rsid w:val="00C73058"/>
    <w:rsid w:val="00C7473A"/>
    <w:rsid w:val="00C75512"/>
    <w:rsid w:val="00C764A8"/>
    <w:rsid w:val="00C76CA0"/>
    <w:rsid w:val="00C85D8C"/>
    <w:rsid w:val="00C87D95"/>
    <w:rsid w:val="00C90413"/>
    <w:rsid w:val="00C9077A"/>
    <w:rsid w:val="00C95CD2"/>
    <w:rsid w:val="00CA051B"/>
    <w:rsid w:val="00CA2EAF"/>
    <w:rsid w:val="00CA3236"/>
    <w:rsid w:val="00CA5589"/>
    <w:rsid w:val="00CA619A"/>
    <w:rsid w:val="00CB03AE"/>
    <w:rsid w:val="00CB2049"/>
    <w:rsid w:val="00CB3CBE"/>
    <w:rsid w:val="00CB40F3"/>
    <w:rsid w:val="00CC09DE"/>
    <w:rsid w:val="00CC1E40"/>
    <w:rsid w:val="00CC243F"/>
    <w:rsid w:val="00CC414A"/>
    <w:rsid w:val="00CC4C23"/>
    <w:rsid w:val="00CC7244"/>
    <w:rsid w:val="00CD16C8"/>
    <w:rsid w:val="00CD54CA"/>
    <w:rsid w:val="00CD5B90"/>
    <w:rsid w:val="00CF03D8"/>
    <w:rsid w:val="00CF0C4B"/>
    <w:rsid w:val="00CF4231"/>
    <w:rsid w:val="00CF6E03"/>
    <w:rsid w:val="00D007DE"/>
    <w:rsid w:val="00D01490"/>
    <w:rsid w:val="00D015D5"/>
    <w:rsid w:val="00D02484"/>
    <w:rsid w:val="00D03D68"/>
    <w:rsid w:val="00D058FD"/>
    <w:rsid w:val="00D0605D"/>
    <w:rsid w:val="00D067A5"/>
    <w:rsid w:val="00D07578"/>
    <w:rsid w:val="00D13643"/>
    <w:rsid w:val="00D14C51"/>
    <w:rsid w:val="00D14C8B"/>
    <w:rsid w:val="00D21264"/>
    <w:rsid w:val="00D23B9B"/>
    <w:rsid w:val="00D266DD"/>
    <w:rsid w:val="00D30E92"/>
    <w:rsid w:val="00D32B04"/>
    <w:rsid w:val="00D343EB"/>
    <w:rsid w:val="00D36493"/>
    <w:rsid w:val="00D374E7"/>
    <w:rsid w:val="00D436C4"/>
    <w:rsid w:val="00D45D80"/>
    <w:rsid w:val="00D463CE"/>
    <w:rsid w:val="00D46980"/>
    <w:rsid w:val="00D54997"/>
    <w:rsid w:val="00D54A21"/>
    <w:rsid w:val="00D561A5"/>
    <w:rsid w:val="00D57449"/>
    <w:rsid w:val="00D57E27"/>
    <w:rsid w:val="00D63949"/>
    <w:rsid w:val="00D652E7"/>
    <w:rsid w:val="00D702E1"/>
    <w:rsid w:val="00D70D25"/>
    <w:rsid w:val="00D74EF4"/>
    <w:rsid w:val="00D755D7"/>
    <w:rsid w:val="00D77BCF"/>
    <w:rsid w:val="00D801F3"/>
    <w:rsid w:val="00D828C7"/>
    <w:rsid w:val="00D82DC6"/>
    <w:rsid w:val="00D83BC4"/>
    <w:rsid w:val="00D84394"/>
    <w:rsid w:val="00D86B42"/>
    <w:rsid w:val="00D92D6A"/>
    <w:rsid w:val="00D95E55"/>
    <w:rsid w:val="00D9602D"/>
    <w:rsid w:val="00D96480"/>
    <w:rsid w:val="00D968B9"/>
    <w:rsid w:val="00DA129E"/>
    <w:rsid w:val="00DA2E5E"/>
    <w:rsid w:val="00DA4EBF"/>
    <w:rsid w:val="00DB3427"/>
    <w:rsid w:val="00DB3664"/>
    <w:rsid w:val="00DB5217"/>
    <w:rsid w:val="00DB5975"/>
    <w:rsid w:val="00DC16FB"/>
    <w:rsid w:val="00DC4869"/>
    <w:rsid w:val="00DC4A65"/>
    <w:rsid w:val="00DC4F66"/>
    <w:rsid w:val="00DD7756"/>
    <w:rsid w:val="00DE395F"/>
    <w:rsid w:val="00DE40BC"/>
    <w:rsid w:val="00DE6105"/>
    <w:rsid w:val="00DF434D"/>
    <w:rsid w:val="00DF7E48"/>
    <w:rsid w:val="00E0094E"/>
    <w:rsid w:val="00E0454E"/>
    <w:rsid w:val="00E10B44"/>
    <w:rsid w:val="00E11F02"/>
    <w:rsid w:val="00E14193"/>
    <w:rsid w:val="00E14C4C"/>
    <w:rsid w:val="00E158DE"/>
    <w:rsid w:val="00E159C7"/>
    <w:rsid w:val="00E16318"/>
    <w:rsid w:val="00E166FF"/>
    <w:rsid w:val="00E21907"/>
    <w:rsid w:val="00E2509A"/>
    <w:rsid w:val="00E25D72"/>
    <w:rsid w:val="00E2726B"/>
    <w:rsid w:val="00E35A5D"/>
    <w:rsid w:val="00E37801"/>
    <w:rsid w:val="00E42861"/>
    <w:rsid w:val="00E43D95"/>
    <w:rsid w:val="00E45F3C"/>
    <w:rsid w:val="00E463A4"/>
    <w:rsid w:val="00E46EAA"/>
    <w:rsid w:val="00E5038C"/>
    <w:rsid w:val="00E50B69"/>
    <w:rsid w:val="00E517EB"/>
    <w:rsid w:val="00E522C0"/>
    <w:rsid w:val="00E5298B"/>
    <w:rsid w:val="00E5501E"/>
    <w:rsid w:val="00E56736"/>
    <w:rsid w:val="00E56EFB"/>
    <w:rsid w:val="00E57C82"/>
    <w:rsid w:val="00E617EE"/>
    <w:rsid w:val="00E61D56"/>
    <w:rsid w:val="00E624EA"/>
    <w:rsid w:val="00E6458F"/>
    <w:rsid w:val="00E6723D"/>
    <w:rsid w:val="00E6731F"/>
    <w:rsid w:val="00E7242D"/>
    <w:rsid w:val="00E72482"/>
    <w:rsid w:val="00E72C6F"/>
    <w:rsid w:val="00E73DD2"/>
    <w:rsid w:val="00E76379"/>
    <w:rsid w:val="00E7678B"/>
    <w:rsid w:val="00E82A7F"/>
    <w:rsid w:val="00E87E21"/>
    <w:rsid w:val="00E87E25"/>
    <w:rsid w:val="00E93DC7"/>
    <w:rsid w:val="00E9465F"/>
    <w:rsid w:val="00E94F96"/>
    <w:rsid w:val="00EA04F1"/>
    <w:rsid w:val="00EA2FD3"/>
    <w:rsid w:val="00EA454F"/>
    <w:rsid w:val="00EA7046"/>
    <w:rsid w:val="00EA71D6"/>
    <w:rsid w:val="00EB1DF1"/>
    <w:rsid w:val="00EB3A6B"/>
    <w:rsid w:val="00EB3F07"/>
    <w:rsid w:val="00EB5B92"/>
    <w:rsid w:val="00EB71CC"/>
    <w:rsid w:val="00EB765A"/>
    <w:rsid w:val="00EB7A85"/>
    <w:rsid w:val="00EB7CE9"/>
    <w:rsid w:val="00EC33FE"/>
    <w:rsid w:val="00EC433F"/>
    <w:rsid w:val="00EC4441"/>
    <w:rsid w:val="00EC5C4B"/>
    <w:rsid w:val="00EC68A4"/>
    <w:rsid w:val="00ED1FDE"/>
    <w:rsid w:val="00ED534F"/>
    <w:rsid w:val="00ED5AAC"/>
    <w:rsid w:val="00ED6DDC"/>
    <w:rsid w:val="00EE302A"/>
    <w:rsid w:val="00EE308E"/>
    <w:rsid w:val="00EE3898"/>
    <w:rsid w:val="00EE3FE9"/>
    <w:rsid w:val="00EE5CE8"/>
    <w:rsid w:val="00EE67E6"/>
    <w:rsid w:val="00EF3145"/>
    <w:rsid w:val="00EF325B"/>
    <w:rsid w:val="00EF4009"/>
    <w:rsid w:val="00EF5E62"/>
    <w:rsid w:val="00EF72E4"/>
    <w:rsid w:val="00F025A5"/>
    <w:rsid w:val="00F04114"/>
    <w:rsid w:val="00F04147"/>
    <w:rsid w:val="00F06EFB"/>
    <w:rsid w:val="00F1086F"/>
    <w:rsid w:val="00F10DED"/>
    <w:rsid w:val="00F1529E"/>
    <w:rsid w:val="00F16F07"/>
    <w:rsid w:val="00F23BC4"/>
    <w:rsid w:val="00F278AF"/>
    <w:rsid w:val="00F302D7"/>
    <w:rsid w:val="00F430EE"/>
    <w:rsid w:val="00F445DB"/>
    <w:rsid w:val="00F451A3"/>
    <w:rsid w:val="00F45679"/>
    <w:rsid w:val="00F45B7C"/>
    <w:rsid w:val="00F45FCE"/>
    <w:rsid w:val="00F5228C"/>
    <w:rsid w:val="00F60053"/>
    <w:rsid w:val="00F61090"/>
    <w:rsid w:val="00F61E6F"/>
    <w:rsid w:val="00F645D0"/>
    <w:rsid w:val="00F66875"/>
    <w:rsid w:val="00F701E5"/>
    <w:rsid w:val="00F704A8"/>
    <w:rsid w:val="00F706E4"/>
    <w:rsid w:val="00F71109"/>
    <w:rsid w:val="00F72DEA"/>
    <w:rsid w:val="00F73C46"/>
    <w:rsid w:val="00F753FD"/>
    <w:rsid w:val="00F82D28"/>
    <w:rsid w:val="00F84107"/>
    <w:rsid w:val="00F856A2"/>
    <w:rsid w:val="00F874A9"/>
    <w:rsid w:val="00F9010F"/>
    <w:rsid w:val="00F90A1C"/>
    <w:rsid w:val="00F9334F"/>
    <w:rsid w:val="00F93B7D"/>
    <w:rsid w:val="00F966A0"/>
    <w:rsid w:val="00F97D7F"/>
    <w:rsid w:val="00FA08F3"/>
    <w:rsid w:val="00FA122C"/>
    <w:rsid w:val="00FA3B95"/>
    <w:rsid w:val="00FA5DEA"/>
    <w:rsid w:val="00FA78AC"/>
    <w:rsid w:val="00FB2CAB"/>
    <w:rsid w:val="00FB30AE"/>
    <w:rsid w:val="00FB31AA"/>
    <w:rsid w:val="00FB4A9C"/>
    <w:rsid w:val="00FB55FA"/>
    <w:rsid w:val="00FB5FB7"/>
    <w:rsid w:val="00FB663D"/>
    <w:rsid w:val="00FC0D9C"/>
    <w:rsid w:val="00FC1278"/>
    <w:rsid w:val="00FC27B2"/>
    <w:rsid w:val="00FC45F6"/>
    <w:rsid w:val="00FC4BE0"/>
    <w:rsid w:val="00FD08A4"/>
    <w:rsid w:val="00FD103E"/>
    <w:rsid w:val="00FD76AF"/>
    <w:rsid w:val="00FE55FA"/>
    <w:rsid w:val="00FE5D4B"/>
    <w:rsid w:val="00FE7735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24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5D5F9C"/>
    <w:pPr>
      <w:ind w:left="720"/>
      <w:contextualSpacing/>
    </w:pPr>
  </w:style>
  <w:style w:type="paragraph" w:customStyle="1" w:styleId="Default">
    <w:name w:val="Default"/>
    <w:rsid w:val="00A36CE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unhideWhenUsed/>
    <w:rsid w:val="000D2A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24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5D5F9C"/>
    <w:pPr>
      <w:ind w:left="720"/>
      <w:contextualSpacing/>
    </w:pPr>
  </w:style>
  <w:style w:type="paragraph" w:customStyle="1" w:styleId="Default">
    <w:name w:val="Default"/>
    <w:rsid w:val="00A36CE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unhideWhenUsed/>
    <w:rsid w:val="000D2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A5BD44489F5B2519D3338F97E3AD1336DE811438E13D1FA255E451A887B9E3ECA827DA11D0A4F655B90AD2835oF59G" TargetMode="External"/><Relationship Id="rId18" Type="http://schemas.openxmlformats.org/officeDocument/2006/relationships/hyperlink" Target="consultantplus://offline/ref=ACCFC1D3F2C833B154E0976780B22525E8B596C23587BE00ACE55A9DA3A3B01CDBEDC436B113171D8B60479AEC46F03CD16A8F76352C105Fb3X8O" TargetMode="External"/><Relationship Id="rId26" Type="http://schemas.openxmlformats.org/officeDocument/2006/relationships/hyperlink" Target="consultantplus://offline/ref=ACCFC1D3F2C833B154E0976780B22525E8B596C23587BE00ACE55A9DA3A3B01CDBEDC436B113171D8B60479AEC46F03CD16A8F76352C105Fb3X8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CFC1D3F2C833B154E0976780B22525E8B596C23587BE00ACE55A9DA3A3B01CDBEDC436B113171D8B60479AEC46F03CD16A8F76352C105Fb3X8O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1BC319BC18CF517886A8858318296928FEA6CC18568BA78567DC9D10BDD220F89F1F1EB17642357366B90548E5D32681CD9B111A6E5E99706F1M" TargetMode="External"/><Relationship Id="rId25" Type="http://schemas.openxmlformats.org/officeDocument/2006/relationships/hyperlink" Target="consultantplus://offline/ref=B1BC319BC18CF517886A8858318296928FEA6CC18568BA78567DC9D10BDD220F89F1F1EB17642357366B90548E5D32681CD9B111A6E5E99706F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5BD44489F5B2519D3338F97E3AD1336DE811438E13D1FA255E451A887B9E3ECA827DA11D0A4F655B90AD2835oF59G" TargetMode="External"/><Relationship Id="rId20" Type="http://schemas.openxmlformats.org/officeDocument/2006/relationships/hyperlink" Target="consultantplus://offline/ref=B1BC319BC18CF517886A8858318296928FEA6CC18568BA78567DC9D10BDD220F89F1F1EB17642357366B90548E5D32681CD9B111A6E5E99706F1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BA5BD44489F5B2519D3338F97E3AD1336DE811438E13D1FA255E451A887B9E3ECA827DA11D0A4F655B90AD2835oF5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CFC1D3F2C833B154E0976780B22525E8B596C23587BE00ACE55A9DA3A3B01CDBEDC436B113171D8B60479AEC46F03CD16A8F76352C105Fb3X8O" TargetMode="External"/><Relationship Id="rId23" Type="http://schemas.openxmlformats.org/officeDocument/2006/relationships/hyperlink" Target="consultantplus://offline/ref=B1BC319BC18CF517886A8858318296928FEA6CC18568BA78567DC9D10BDD220F89F1F1EB17642357366B90548E5D32681CD9B111A6E5E99706F1M" TargetMode="External"/><Relationship Id="rId28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A5BD44489F5B2519D3338F97E3AD1336DE811438E13D1FA255E451A887B9E3ECA827DA11D0A4F655B90AD2835oF5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1BC319BC18CF517886A8858318296928FEA6CC18568BA78567DC9D10BDD220F89F1F1EB17642357366B90548E5D32681CD9B111A6E5E99706F1M" TargetMode="External"/><Relationship Id="rId22" Type="http://schemas.openxmlformats.org/officeDocument/2006/relationships/hyperlink" Target="consultantplus://offline/ref=BA5BD44489F5B2519D3338F97E3AD1336DE811438E13D1FA255E451A887B9E3ECA827DA11D0A4F655B90AD2835oF59G" TargetMode="External"/><Relationship Id="rId27" Type="http://schemas.openxmlformats.org/officeDocument/2006/relationships/hyperlink" Target="consultantplus://offline/ref=BA5BD44489F5B2519D3338F97E3AD1336DE811438E13D1FA255E451A887B9E3ECA827DA11D0A4F655B90AD2835oF59G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!-=&#1054;&#1073;&#1084;&#1077;&#1085;=-!\_&#1052;&#1072;&#1082;&#1072;&#1088;&#1094;&#1077;&#1074;&#1072;\&#1055;&#1055;_&#1090;&#1077;&#1093;&#1086;&#1089;&#1084;&#1086;&#1090;&#1088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1152C-0F8E-4F67-99E9-3E900DE3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17</TotalTime>
  <Pages>19</Pages>
  <Words>5641</Words>
  <Characters>39041</Characters>
  <Application>Microsoft Office Word</Application>
  <DocSecurity>0</DocSecurity>
  <Lines>976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44163</CharactersWithSpaces>
  <SharedDoc>false</SharedDoc>
  <HLinks>
    <vt:vector size="90" baseType="variant">
      <vt:variant>
        <vt:i4>4390927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consultantplus://offline/ref=BA5BD44489F5B2519D3338F97E3AD1336DE811438E13D1FA255E451A887B9E3ECA827DA11D0A4F655B90AD2835oF59G</vt:lpwstr>
      </vt:variant>
      <vt:variant>
        <vt:lpwstr/>
      </vt:variant>
      <vt:variant>
        <vt:i4>6750314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consultantplus://offline/ref=ACCFC1D3F2C833B154E0976780B22525E8B596C23587BE00ACE55A9DA3A3B01CDBEDC436B113171D8B60479AEC46F03CD16A8F76352C105Fb3X8O</vt:lpwstr>
      </vt:variant>
      <vt:variant>
        <vt:lpwstr/>
      </vt:variant>
      <vt:variant>
        <vt:i4>7536688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consultantplus://offline/ref=B1BC319BC18CF517886A8858318296928FEA6CC18568BA78567DC9D10BDD220F89F1F1EB17642357366B90548E5D32681CD9B111A6E5E99706F1M</vt:lpwstr>
      </vt:variant>
      <vt:variant>
        <vt:lpwstr/>
      </vt:variant>
      <vt:variant>
        <vt:i4>4390927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consultantplus://offline/ref=BA5BD44489F5B2519D3338F97E3AD1336DE811438E13D1FA255E451A887B9E3ECA827DA11D0A4F655B90AD2835oF59G</vt:lpwstr>
      </vt:variant>
      <vt:variant>
        <vt:lpwstr/>
      </vt:variant>
      <vt:variant>
        <vt:i4>7536688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consultantplus://offline/ref=B1BC319BC18CF517886A8858318296928FEA6CC18568BA78567DC9D10BDD220F89F1F1EB17642357366B90548E5D32681CD9B111A6E5E99706F1M</vt:lpwstr>
      </vt:variant>
      <vt:variant>
        <vt:lpwstr/>
      </vt:variant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consultantplus://offline/ref=BA5BD44489F5B2519D3338F97E3AD1336DE811438E13D1FA255E451A887B9E3ECA827DA11D0A4F655B90AD2835oF59G</vt:lpwstr>
      </vt:variant>
      <vt:variant>
        <vt:lpwstr/>
      </vt:variant>
      <vt:variant>
        <vt:i4>6750314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consultantplus://offline/ref=ACCFC1D3F2C833B154E0976780B22525E8B596C23587BE00ACE55A9DA3A3B01CDBEDC436B113171D8B60479AEC46F03CD16A8F76352C105Fb3X8O</vt:lpwstr>
      </vt:variant>
      <vt:variant>
        <vt:lpwstr/>
      </vt:variant>
      <vt:variant>
        <vt:i4>7536688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consultantplus://offline/ref=B1BC319BC18CF517886A8858318296928FEA6CC18568BA78567DC9D10BDD220F89F1F1EB17642357366B90548E5D32681CD9B111A6E5E99706F1M</vt:lpwstr>
      </vt:variant>
      <vt:variant>
        <vt:lpwstr/>
      </vt:variant>
      <vt:variant>
        <vt:i4>4390927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consultantplus://offline/ref=BA5BD44489F5B2519D3338F97E3AD1336DE811438E13D1FA255E451A887B9E3ECA827DA11D0A4F655B90AD2835oF59G</vt:lpwstr>
      </vt:variant>
      <vt:variant>
        <vt:lpwstr/>
      </vt:variant>
      <vt:variant>
        <vt:i4>6750314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consultantplus://offline/ref=ACCFC1D3F2C833B154E0976780B22525E8B596C23587BE00ACE55A9DA3A3B01CDBEDC436B113171D8B60479AEC46F03CD16A8F76352C105Fb3X8O</vt:lpwstr>
      </vt:variant>
      <vt:variant>
        <vt:lpwstr/>
      </vt:variant>
      <vt:variant>
        <vt:i4>7536688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consultantplus://offline/ref=B1BC319BC18CF517886A8858318296928FEA6CC18568BA78567DC9D10BDD220F89F1F1EB17642357366B90548E5D32681CD9B111A6E5E99706F1M</vt:lpwstr>
      </vt:variant>
      <vt:variant>
        <vt:lpwstr/>
      </vt:variant>
      <vt:variant>
        <vt:i4>4390927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consultantplus://offline/ref=BA5BD44489F5B2519D3338F97E3AD1336DE811438E13D1FA255E451A887B9E3ECA827DA11D0A4F655B90AD2835oF59G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consultantplus://offline/ref=ACCFC1D3F2C833B154E0976780B22525E8B596C23587BE00ACE55A9DA3A3B01CDBEDC436B113171D8B60479AEC46F03CD16A8F76352C105Fb3X8O</vt:lpwstr>
      </vt:variant>
      <vt:variant>
        <vt:lpwstr/>
      </vt:variant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consultantplus://offline/ref=B1BC319BC18CF517886A8858318296928FEA6CC18568BA78567DC9D10BDD220F89F1F1EB17642357366B90548E5D32681CD9B111A6E5E99706F1M</vt:lpwstr>
      </vt:variant>
      <vt:variant>
        <vt:lpwstr/>
      </vt:variant>
      <vt:variant>
        <vt:i4>4390927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consultantplus://offline/ref=BA5BD44489F5B2519D3338F97E3AD1336DE811438E13D1FA255E451A887B9E3ECA827DA11D0A4F655B90AD2835oF59G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Vladimir</dc:creator>
  <cp:lastModifiedBy>Лёксина М.А.</cp:lastModifiedBy>
  <cp:revision>7</cp:revision>
  <cp:lastPrinted>2022-01-19T08:36:00Z</cp:lastPrinted>
  <dcterms:created xsi:type="dcterms:W3CDTF">2022-01-19T07:36:00Z</dcterms:created>
  <dcterms:modified xsi:type="dcterms:W3CDTF">2022-01-25T12:20:00Z</dcterms:modified>
</cp:coreProperties>
</file>