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3D19F6" w:rsidRDefault="003D19F6" w:rsidP="003D19F6">
      <w:pPr>
        <w:tabs>
          <w:tab w:val="left" w:pos="4400"/>
          <w:tab w:val="left" w:pos="4600"/>
        </w:tabs>
        <w:spacing w:before="480" w:after="520"/>
        <w:ind w:right="760"/>
        <w:jc w:val="center"/>
        <w:rPr>
          <w:rFonts w:ascii="Times New Roman" w:hAnsi="Times New Roman"/>
          <w:bCs/>
          <w:sz w:val="28"/>
          <w:szCs w:val="28"/>
        </w:rPr>
      </w:pPr>
      <w:r w:rsidRPr="003D19F6">
        <w:rPr>
          <w:rFonts w:ascii="Times New Roman" w:hAnsi="Times New Roman"/>
          <w:bCs/>
          <w:sz w:val="28"/>
          <w:szCs w:val="28"/>
        </w:rPr>
        <w:t>от 18 января 2022 г. № 2</w:t>
      </w:r>
      <w:r w:rsidR="009F2198" w:rsidRPr="003D19F6">
        <w:rPr>
          <w:rFonts w:ascii="Times New Roman" w:hAnsi="Times New Roman"/>
          <w:bCs/>
          <w:noProof/>
          <w:sz w:val="28"/>
          <w:szCs w:val="28"/>
        </w:rPr>
        <w:drawing>
          <wp:anchor distT="0" distB="0" distL="114300" distR="114300" simplePos="0" relativeHeight="251657728" behindDoc="0" locked="0" layoutInCell="1" allowOverlap="1" wp14:anchorId="68132983" wp14:editId="422C6D9E">
            <wp:simplePos x="0" y="0"/>
            <wp:positionH relativeFrom="column">
              <wp:posOffset>-1257300</wp:posOffset>
            </wp:positionH>
            <wp:positionV relativeFrom="paragraph">
              <wp:posOffset>-358775</wp:posOffset>
            </wp:positionV>
            <wp:extent cx="7557135" cy="2275205"/>
            <wp:effectExtent l="0" t="0" r="5715" b="0"/>
            <wp:wrapTopAndBottom/>
            <wp:docPr id="3"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2E09EE">
          <w:headerReference w:type="even" r:id="rId10"/>
          <w:footerReference w:type="default" r:id="rId11"/>
          <w:footerReference w:type="first" r:id="rId12"/>
          <w:type w:val="continuous"/>
          <w:pgSz w:w="11907" w:h="16834" w:code="9"/>
          <w:pgMar w:top="567" w:right="567" w:bottom="1134" w:left="1985" w:header="272" w:footer="567" w:gutter="0"/>
          <w:cols w:space="720"/>
          <w:docGrid w:linePitch="272"/>
        </w:sectPr>
      </w:pPr>
    </w:p>
    <w:tbl>
      <w:tblPr>
        <w:tblW w:w="5000" w:type="pct"/>
        <w:jc w:val="right"/>
        <w:tblLayout w:type="fixed"/>
        <w:tblLook w:val="01E0" w:firstRow="1" w:lastRow="1" w:firstColumn="1" w:lastColumn="1" w:noHBand="0" w:noVBand="0"/>
      </w:tblPr>
      <w:tblGrid>
        <w:gridCol w:w="4785"/>
        <w:gridCol w:w="4786"/>
      </w:tblGrid>
      <w:tr w:rsidR="000D5EED" w:rsidRPr="00F90899" w:rsidTr="00A66E0C">
        <w:trPr>
          <w:trHeight w:val="1146"/>
          <w:jc w:val="right"/>
        </w:trPr>
        <w:tc>
          <w:tcPr>
            <w:tcW w:w="5000" w:type="pct"/>
            <w:gridSpan w:val="2"/>
            <w:tcMar>
              <w:top w:w="0" w:type="dxa"/>
              <w:left w:w="108" w:type="dxa"/>
              <w:bottom w:w="680" w:type="dxa"/>
              <w:right w:w="108" w:type="dxa"/>
            </w:tcMar>
          </w:tcPr>
          <w:p w:rsidR="00410860" w:rsidRDefault="00410860" w:rsidP="00410860">
            <w:pPr>
              <w:ind w:right="856"/>
              <w:jc w:val="center"/>
              <w:rPr>
                <w:rFonts w:ascii="Times New Roman" w:hAnsi="Times New Roman"/>
                <w:sz w:val="28"/>
                <w:szCs w:val="28"/>
              </w:rPr>
            </w:pPr>
            <w:bookmarkStart w:id="0" w:name="_GoBack"/>
            <w:bookmarkEnd w:id="0"/>
            <w:r>
              <w:rPr>
                <w:rFonts w:ascii="Times New Roman" w:hAnsi="Times New Roman"/>
                <w:sz w:val="28"/>
                <w:szCs w:val="28"/>
              </w:rPr>
              <w:lastRenderedPageBreak/>
              <w:t>О внесении изменени</w:t>
            </w:r>
            <w:r w:rsidR="00E5265D">
              <w:rPr>
                <w:rFonts w:ascii="Times New Roman" w:hAnsi="Times New Roman"/>
                <w:sz w:val="28"/>
                <w:szCs w:val="28"/>
              </w:rPr>
              <w:t>я</w:t>
            </w:r>
            <w:r>
              <w:rPr>
                <w:rFonts w:ascii="Times New Roman" w:hAnsi="Times New Roman"/>
                <w:sz w:val="28"/>
                <w:szCs w:val="28"/>
              </w:rPr>
              <w:t xml:space="preserve"> в постановление Правительства</w:t>
            </w:r>
          </w:p>
          <w:p w:rsidR="00410860" w:rsidRDefault="00410860" w:rsidP="00410860">
            <w:pPr>
              <w:ind w:right="856"/>
              <w:jc w:val="center"/>
              <w:rPr>
                <w:rFonts w:ascii="Times New Roman" w:hAnsi="Times New Roman"/>
                <w:sz w:val="28"/>
                <w:szCs w:val="28"/>
              </w:rPr>
            </w:pPr>
            <w:r>
              <w:rPr>
                <w:rFonts w:ascii="Times New Roman" w:hAnsi="Times New Roman"/>
                <w:sz w:val="28"/>
                <w:szCs w:val="28"/>
              </w:rPr>
              <w:t>Рязанской области от 07 декабря 2021 г. № 352</w:t>
            </w:r>
          </w:p>
          <w:p w:rsidR="00410860" w:rsidRDefault="00410860" w:rsidP="00410860">
            <w:pPr>
              <w:ind w:right="856"/>
              <w:jc w:val="center"/>
              <w:rPr>
                <w:rFonts w:ascii="Times New Roman" w:hAnsi="Times New Roman"/>
                <w:sz w:val="28"/>
                <w:szCs w:val="28"/>
              </w:rPr>
            </w:pPr>
            <w:r>
              <w:rPr>
                <w:rFonts w:ascii="Times New Roman" w:hAnsi="Times New Roman"/>
                <w:sz w:val="28"/>
                <w:szCs w:val="28"/>
              </w:rPr>
              <w:t>«</w:t>
            </w:r>
            <w:r w:rsidRPr="00410860">
              <w:rPr>
                <w:rFonts w:ascii="Times New Roman" w:hAnsi="Times New Roman"/>
                <w:sz w:val="28"/>
                <w:szCs w:val="28"/>
              </w:rPr>
              <w:t>О региональном государственном контроле (надзоре)</w:t>
            </w:r>
          </w:p>
          <w:p w:rsidR="00410860" w:rsidRDefault="00410860" w:rsidP="00410860">
            <w:pPr>
              <w:ind w:right="856"/>
              <w:jc w:val="center"/>
              <w:rPr>
                <w:rFonts w:ascii="Times New Roman" w:hAnsi="Times New Roman"/>
                <w:sz w:val="28"/>
                <w:szCs w:val="28"/>
              </w:rPr>
            </w:pPr>
            <w:r w:rsidRPr="00410860">
              <w:rPr>
                <w:rFonts w:ascii="Times New Roman" w:hAnsi="Times New Roman"/>
                <w:sz w:val="28"/>
                <w:szCs w:val="28"/>
              </w:rPr>
              <w:t>в области обращения с животными</w:t>
            </w:r>
            <w:r>
              <w:rPr>
                <w:rFonts w:ascii="Times New Roman" w:hAnsi="Times New Roman"/>
                <w:sz w:val="28"/>
                <w:szCs w:val="28"/>
              </w:rPr>
              <w:t xml:space="preserve"> </w:t>
            </w:r>
            <w:r w:rsidRPr="00410860">
              <w:rPr>
                <w:rFonts w:ascii="Times New Roman" w:hAnsi="Times New Roman"/>
                <w:sz w:val="28"/>
                <w:szCs w:val="28"/>
              </w:rPr>
              <w:t>на территории</w:t>
            </w:r>
          </w:p>
          <w:p w:rsidR="001232B3" w:rsidRPr="00F90899" w:rsidRDefault="00410860" w:rsidP="00410860">
            <w:pPr>
              <w:ind w:right="856"/>
              <w:jc w:val="center"/>
              <w:rPr>
                <w:rFonts w:ascii="Times New Roman" w:hAnsi="Times New Roman"/>
                <w:sz w:val="28"/>
                <w:szCs w:val="28"/>
              </w:rPr>
            </w:pPr>
            <w:r w:rsidRPr="00410860">
              <w:rPr>
                <w:rFonts w:ascii="Times New Roman" w:hAnsi="Times New Roman"/>
                <w:sz w:val="28"/>
                <w:szCs w:val="28"/>
              </w:rPr>
              <w:t>Рязанской области</w:t>
            </w:r>
            <w:r>
              <w:rPr>
                <w:rFonts w:ascii="Times New Roman" w:hAnsi="Times New Roman"/>
                <w:sz w:val="28"/>
                <w:szCs w:val="28"/>
              </w:rPr>
              <w:t>»</w:t>
            </w:r>
          </w:p>
        </w:tc>
      </w:tr>
      <w:tr w:rsidR="000D5EED" w:rsidRPr="00823498" w:rsidTr="005A6100">
        <w:trPr>
          <w:trHeight w:val="7370"/>
          <w:jc w:val="right"/>
        </w:trPr>
        <w:tc>
          <w:tcPr>
            <w:tcW w:w="5000" w:type="pct"/>
            <w:gridSpan w:val="2"/>
          </w:tcPr>
          <w:p w:rsidR="00493D37" w:rsidRPr="00823498" w:rsidRDefault="00493D37" w:rsidP="00493D37">
            <w:pPr>
              <w:ind w:firstLine="709"/>
              <w:jc w:val="both"/>
              <w:rPr>
                <w:rFonts w:ascii="Times New Roman" w:hAnsi="Times New Roman"/>
                <w:spacing w:val="-2"/>
                <w:position w:val="6"/>
                <w:sz w:val="28"/>
                <w:szCs w:val="28"/>
              </w:rPr>
            </w:pPr>
            <w:r w:rsidRPr="00823498">
              <w:rPr>
                <w:rFonts w:ascii="Times New Roman" w:hAnsi="Times New Roman"/>
                <w:spacing w:val="-2"/>
                <w:position w:val="6"/>
                <w:sz w:val="28"/>
                <w:szCs w:val="28"/>
              </w:rPr>
              <w:t>Правительство Рязанской области ПОСТАНОВЛЯЕТ:</w:t>
            </w:r>
          </w:p>
          <w:p w:rsidR="00F53E05" w:rsidRPr="00823498" w:rsidRDefault="005A6100" w:rsidP="00410860">
            <w:pPr>
              <w:ind w:firstLine="709"/>
              <w:jc w:val="both"/>
              <w:rPr>
                <w:rFonts w:ascii="Times New Roman" w:hAnsi="Times New Roman"/>
                <w:spacing w:val="-2"/>
                <w:position w:val="6"/>
                <w:sz w:val="28"/>
                <w:szCs w:val="28"/>
              </w:rPr>
            </w:pPr>
            <w:r>
              <w:rPr>
                <w:rFonts w:ascii="Times New Roman" w:hAnsi="Times New Roman"/>
                <w:spacing w:val="-2"/>
                <w:position w:val="6"/>
                <w:sz w:val="28"/>
                <w:szCs w:val="28"/>
              </w:rPr>
              <w:t>1. </w:t>
            </w:r>
            <w:r w:rsidR="00410860" w:rsidRPr="00823498">
              <w:rPr>
                <w:rFonts w:ascii="Times New Roman" w:hAnsi="Times New Roman"/>
                <w:spacing w:val="-2"/>
                <w:position w:val="6"/>
                <w:sz w:val="28"/>
                <w:szCs w:val="28"/>
              </w:rPr>
              <w:t>Внести в приложение к постановлению Правительства Рязанской области от 07 декабря 2021 г. № 352 «О региональном государственном контроле (надзоре) в области обращения с животными на территории Рязанской области» изменени</w:t>
            </w:r>
            <w:r w:rsidR="003C461A">
              <w:rPr>
                <w:rFonts w:ascii="Times New Roman" w:hAnsi="Times New Roman"/>
                <w:spacing w:val="-2"/>
                <w:position w:val="6"/>
                <w:sz w:val="28"/>
                <w:szCs w:val="28"/>
              </w:rPr>
              <w:t>е</w:t>
            </w:r>
            <w:r w:rsidR="00410860" w:rsidRPr="00823498">
              <w:rPr>
                <w:rFonts w:ascii="Times New Roman" w:hAnsi="Times New Roman"/>
                <w:spacing w:val="-2"/>
                <w:position w:val="6"/>
                <w:sz w:val="28"/>
                <w:szCs w:val="28"/>
              </w:rPr>
              <w:t xml:space="preserve">, дополнив разделом </w:t>
            </w:r>
            <w:r w:rsidR="00410860" w:rsidRPr="00823498">
              <w:rPr>
                <w:rFonts w:ascii="Times New Roman" w:hAnsi="Times New Roman"/>
                <w:spacing w:val="-2"/>
                <w:position w:val="6"/>
                <w:sz w:val="28"/>
                <w:szCs w:val="28"/>
                <w:lang w:val="en-US"/>
              </w:rPr>
              <w:t>VIII</w:t>
            </w:r>
            <w:r w:rsidR="00410860" w:rsidRPr="00823498">
              <w:rPr>
                <w:rFonts w:ascii="Times New Roman" w:hAnsi="Times New Roman"/>
                <w:spacing w:val="-2"/>
                <w:position w:val="6"/>
                <w:sz w:val="28"/>
                <w:szCs w:val="28"/>
              </w:rPr>
              <w:t xml:space="preserve"> следующего содержания:</w:t>
            </w:r>
          </w:p>
          <w:p w:rsidR="00410860" w:rsidRPr="00823498" w:rsidRDefault="00410860" w:rsidP="00410860">
            <w:pPr>
              <w:ind w:firstLine="709"/>
              <w:jc w:val="center"/>
              <w:rPr>
                <w:rFonts w:ascii="Times New Roman" w:hAnsi="Times New Roman"/>
                <w:spacing w:val="-2"/>
                <w:position w:val="6"/>
                <w:sz w:val="28"/>
                <w:szCs w:val="28"/>
              </w:rPr>
            </w:pPr>
            <w:r w:rsidRPr="00823498">
              <w:rPr>
                <w:rFonts w:ascii="Times New Roman" w:hAnsi="Times New Roman"/>
                <w:spacing w:val="-2"/>
                <w:position w:val="6"/>
                <w:sz w:val="28"/>
                <w:szCs w:val="28"/>
              </w:rPr>
              <w:t>«</w:t>
            </w:r>
            <w:r w:rsidRPr="00823498">
              <w:rPr>
                <w:rFonts w:ascii="Times New Roman" w:hAnsi="Times New Roman"/>
                <w:spacing w:val="-2"/>
                <w:position w:val="6"/>
                <w:sz w:val="28"/>
                <w:szCs w:val="28"/>
                <w:lang w:val="en-US"/>
              </w:rPr>
              <w:t>VIII</w:t>
            </w:r>
            <w:r w:rsidRPr="00823498">
              <w:rPr>
                <w:rFonts w:ascii="Times New Roman" w:hAnsi="Times New Roman"/>
                <w:spacing w:val="-2"/>
                <w:position w:val="6"/>
                <w:sz w:val="28"/>
                <w:szCs w:val="28"/>
              </w:rPr>
              <w:t>.</w:t>
            </w:r>
            <w:r w:rsidRPr="00823498">
              <w:rPr>
                <w:rFonts w:ascii="Times New Roman" w:hAnsi="Times New Roman"/>
                <w:spacing w:val="-2"/>
                <w:position w:val="6"/>
                <w:sz w:val="28"/>
                <w:szCs w:val="28"/>
                <w:lang w:val="en-US"/>
              </w:rPr>
              <w:t> </w:t>
            </w:r>
            <w:r w:rsidRPr="00823498">
              <w:rPr>
                <w:rFonts w:ascii="Times New Roman" w:hAnsi="Times New Roman"/>
                <w:spacing w:val="-2"/>
                <w:position w:val="6"/>
                <w:sz w:val="28"/>
                <w:szCs w:val="28"/>
              </w:rPr>
              <w:t xml:space="preserve">Ключевой показатель </w:t>
            </w:r>
            <w:proofErr w:type="gramStart"/>
            <w:r w:rsidRPr="00823498">
              <w:rPr>
                <w:rFonts w:ascii="Times New Roman" w:hAnsi="Times New Roman"/>
                <w:spacing w:val="-2"/>
                <w:position w:val="6"/>
                <w:sz w:val="28"/>
                <w:szCs w:val="28"/>
              </w:rPr>
              <w:t>регионального</w:t>
            </w:r>
            <w:proofErr w:type="gramEnd"/>
            <w:r w:rsidRPr="00823498">
              <w:rPr>
                <w:rFonts w:ascii="Times New Roman" w:hAnsi="Times New Roman"/>
                <w:spacing w:val="-2"/>
                <w:position w:val="6"/>
                <w:sz w:val="28"/>
                <w:szCs w:val="28"/>
              </w:rPr>
              <w:t xml:space="preserve"> государственного</w:t>
            </w:r>
          </w:p>
          <w:p w:rsidR="00410860" w:rsidRPr="00823498" w:rsidRDefault="00410860" w:rsidP="00410860">
            <w:pPr>
              <w:ind w:firstLine="709"/>
              <w:jc w:val="center"/>
              <w:rPr>
                <w:rFonts w:ascii="Times New Roman" w:hAnsi="Times New Roman"/>
                <w:spacing w:val="-2"/>
                <w:position w:val="6"/>
                <w:sz w:val="28"/>
                <w:szCs w:val="28"/>
              </w:rPr>
            </w:pPr>
            <w:r w:rsidRPr="00823498">
              <w:rPr>
                <w:rFonts w:ascii="Times New Roman" w:hAnsi="Times New Roman"/>
                <w:spacing w:val="-2"/>
                <w:position w:val="6"/>
                <w:sz w:val="28"/>
                <w:szCs w:val="28"/>
              </w:rPr>
              <w:t>контроля и его целевое значение, индикативные показатели для регионал</w:t>
            </w:r>
            <w:r w:rsidR="00823498" w:rsidRPr="00823498">
              <w:rPr>
                <w:rFonts w:ascii="Times New Roman" w:hAnsi="Times New Roman"/>
                <w:spacing w:val="-2"/>
                <w:position w:val="6"/>
                <w:sz w:val="28"/>
                <w:szCs w:val="28"/>
              </w:rPr>
              <w:t>ьного государственного контроля</w:t>
            </w:r>
          </w:p>
          <w:p w:rsidR="00823498" w:rsidRPr="00823498" w:rsidRDefault="00823498" w:rsidP="00410860">
            <w:pPr>
              <w:ind w:firstLine="709"/>
              <w:jc w:val="center"/>
              <w:rPr>
                <w:rFonts w:ascii="Times New Roman" w:hAnsi="Times New Roman"/>
                <w:spacing w:val="-2"/>
                <w:position w:val="6"/>
                <w:sz w:val="28"/>
                <w:szCs w:val="28"/>
              </w:rPr>
            </w:pPr>
          </w:p>
          <w:p w:rsidR="00410860" w:rsidRPr="00823498" w:rsidRDefault="00410860" w:rsidP="00410860">
            <w:pPr>
              <w:ind w:firstLine="709"/>
              <w:jc w:val="both"/>
              <w:rPr>
                <w:rFonts w:ascii="Times New Roman" w:hAnsi="Times New Roman"/>
                <w:spacing w:val="-2"/>
                <w:position w:val="6"/>
                <w:sz w:val="28"/>
                <w:szCs w:val="28"/>
              </w:rPr>
            </w:pPr>
            <w:r w:rsidRPr="00823498">
              <w:rPr>
                <w:rFonts w:ascii="Times New Roman" w:hAnsi="Times New Roman"/>
                <w:spacing w:val="-2"/>
                <w:position w:val="6"/>
                <w:sz w:val="28"/>
                <w:szCs w:val="28"/>
              </w:rPr>
              <w:t>85.</w:t>
            </w:r>
            <w:r w:rsidRPr="00823498">
              <w:rPr>
                <w:rFonts w:ascii="Times New Roman" w:hAnsi="Times New Roman"/>
                <w:spacing w:val="-2"/>
                <w:position w:val="6"/>
                <w:sz w:val="28"/>
                <w:szCs w:val="28"/>
                <w:lang w:val="en-US"/>
              </w:rPr>
              <w:t> </w:t>
            </w:r>
            <w:r w:rsidRPr="00823498">
              <w:rPr>
                <w:rFonts w:ascii="Times New Roman" w:hAnsi="Times New Roman"/>
                <w:spacing w:val="-2"/>
                <w:position w:val="6"/>
                <w:sz w:val="28"/>
                <w:szCs w:val="28"/>
              </w:rPr>
              <w:t>Ключевой показатель регионального государственного контроля и его целевое значение: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5"/>
              <w:gridCol w:w="1560"/>
              <w:gridCol w:w="1416"/>
            </w:tblGrid>
            <w:tr w:rsidR="00410860" w:rsidRPr="00823498" w:rsidTr="00410860">
              <w:tc>
                <w:tcPr>
                  <w:tcW w:w="3409" w:type="pct"/>
                  <w:shd w:val="clear" w:color="auto" w:fill="auto"/>
                  <w:vAlign w:val="center"/>
                </w:tcPr>
                <w:p w:rsidR="00410860" w:rsidRPr="00823498" w:rsidRDefault="00410860" w:rsidP="005A72D6">
                  <w:pPr>
                    <w:tabs>
                      <w:tab w:val="left" w:pos="7371"/>
                    </w:tabs>
                    <w:jc w:val="center"/>
                    <w:rPr>
                      <w:rFonts w:ascii="Times New Roman" w:hAnsi="Times New Roman"/>
                      <w:sz w:val="28"/>
                      <w:szCs w:val="28"/>
                    </w:rPr>
                  </w:pPr>
                  <w:r w:rsidRPr="00823498">
                    <w:rPr>
                      <w:rFonts w:ascii="Times New Roman" w:hAnsi="Times New Roman"/>
                      <w:sz w:val="28"/>
                      <w:szCs w:val="28"/>
                    </w:rPr>
                    <w:t>Наименование показателя</w:t>
                  </w:r>
                </w:p>
              </w:tc>
              <w:tc>
                <w:tcPr>
                  <w:tcW w:w="834" w:type="pct"/>
                  <w:shd w:val="clear" w:color="auto" w:fill="auto"/>
                  <w:vAlign w:val="center"/>
                </w:tcPr>
                <w:p w:rsidR="00410860" w:rsidRPr="00823498" w:rsidRDefault="00410860" w:rsidP="005A72D6">
                  <w:pPr>
                    <w:tabs>
                      <w:tab w:val="left" w:pos="7371"/>
                    </w:tabs>
                    <w:jc w:val="center"/>
                    <w:rPr>
                      <w:rFonts w:ascii="Times New Roman" w:hAnsi="Times New Roman"/>
                      <w:sz w:val="28"/>
                      <w:szCs w:val="28"/>
                    </w:rPr>
                  </w:pPr>
                  <w:r w:rsidRPr="00823498">
                    <w:rPr>
                      <w:rFonts w:ascii="Times New Roman" w:hAnsi="Times New Roman"/>
                      <w:sz w:val="28"/>
                      <w:szCs w:val="28"/>
                    </w:rPr>
                    <w:t>Единица измерения</w:t>
                  </w:r>
                </w:p>
              </w:tc>
              <w:tc>
                <w:tcPr>
                  <w:tcW w:w="758" w:type="pct"/>
                  <w:shd w:val="clear" w:color="auto" w:fill="auto"/>
                  <w:vAlign w:val="center"/>
                </w:tcPr>
                <w:p w:rsidR="00410860" w:rsidRPr="00823498" w:rsidRDefault="00410860" w:rsidP="005A72D6">
                  <w:pPr>
                    <w:tabs>
                      <w:tab w:val="left" w:pos="7371"/>
                    </w:tabs>
                    <w:jc w:val="center"/>
                    <w:rPr>
                      <w:rFonts w:ascii="Times New Roman" w:hAnsi="Times New Roman"/>
                      <w:sz w:val="28"/>
                      <w:szCs w:val="28"/>
                    </w:rPr>
                  </w:pPr>
                  <w:r w:rsidRPr="00823498">
                    <w:rPr>
                      <w:rFonts w:ascii="Times New Roman" w:hAnsi="Times New Roman"/>
                      <w:sz w:val="28"/>
                      <w:szCs w:val="28"/>
                    </w:rPr>
                    <w:t>Целевое значение</w:t>
                  </w:r>
                </w:p>
              </w:tc>
            </w:tr>
            <w:tr w:rsidR="00410860" w:rsidRPr="00823498" w:rsidTr="00410860">
              <w:tc>
                <w:tcPr>
                  <w:tcW w:w="3409" w:type="pct"/>
                  <w:shd w:val="clear" w:color="auto" w:fill="auto"/>
                  <w:vAlign w:val="center"/>
                </w:tcPr>
                <w:p w:rsidR="00410860" w:rsidRPr="00823498" w:rsidRDefault="00792BC3" w:rsidP="003C461A">
                  <w:pPr>
                    <w:tabs>
                      <w:tab w:val="left" w:pos="7371"/>
                    </w:tabs>
                    <w:rPr>
                      <w:rFonts w:ascii="Times New Roman" w:hAnsi="Times New Roman"/>
                      <w:spacing w:val="-2"/>
                      <w:sz w:val="28"/>
                      <w:szCs w:val="28"/>
                    </w:rPr>
                  </w:pPr>
                  <w:r w:rsidRPr="00823498">
                    <w:rPr>
                      <w:rFonts w:ascii="Times New Roman" w:hAnsi="Times New Roman"/>
                      <w:spacing w:val="-2"/>
                      <w:sz w:val="28"/>
                      <w:szCs w:val="28"/>
                    </w:rPr>
                    <w:t>Доля животных без владельцев, погибших в результате нарушения требований законодательства в области обращения с животными</w:t>
                  </w:r>
                  <w:r w:rsidR="002E09EE">
                    <w:rPr>
                      <w:rFonts w:ascii="Times New Roman" w:hAnsi="Times New Roman"/>
                      <w:spacing w:val="-2"/>
                      <w:sz w:val="28"/>
                      <w:szCs w:val="28"/>
                    </w:rPr>
                    <w:t xml:space="preserve"> </w:t>
                  </w:r>
                </w:p>
              </w:tc>
              <w:tc>
                <w:tcPr>
                  <w:tcW w:w="834" w:type="pct"/>
                  <w:shd w:val="clear" w:color="auto" w:fill="auto"/>
                  <w:vAlign w:val="center"/>
                </w:tcPr>
                <w:p w:rsidR="00410860" w:rsidRPr="00823498" w:rsidRDefault="00410860" w:rsidP="005A72D6">
                  <w:pPr>
                    <w:tabs>
                      <w:tab w:val="left" w:pos="7371"/>
                    </w:tabs>
                    <w:jc w:val="center"/>
                    <w:rPr>
                      <w:rFonts w:ascii="Times New Roman" w:hAnsi="Times New Roman"/>
                      <w:sz w:val="28"/>
                      <w:szCs w:val="28"/>
                    </w:rPr>
                  </w:pPr>
                  <w:r w:rsidRPr="00823498">
                    <w:rPr>
                      <w:rFonts w:ascii="Times New Roman" w:hAnsi="Times New Roman"/>
                      <w:sz w:val="28"/>
                      <w:szCs w:val="28"/>
                    </w:rPr>
                    <w:t>%</w:t>
                  </w:r>
                </w:p>
              </w:tc>
              <w:tc>
                <w:tcPr>
                  <w:tcW w:w="758" w:type="pct"/>
                  <w:shd w:val="clear" w:color="auto" w:fill="auto"/>
                  <w:vAlign w:val="center"/>
                </w:tcPr>
                <w:p w:rsidR="00410860" w:rsidRPr="00823498" w:rsidRDefault="00792BC3" w:rsidP="005A72D6">
                  <w:pPr>
                    <w:tabs>
                      <w:tab w:val="left" w:pos="7371"/>
                    </w:tabs>
                    <w:jc w:val="center"/>
                    <w:rPr>
                      <w:rFonts w:ascii="Times New Roman" w:hAnsi="Times New Roman"/>
                      <w:sz w:val="28"/>
                      <w:szCs w:val="28"/>
                    </w:rPr>
                  </w:pPr>
                  <w:r w:rsidRPr="00823498">
                    <w:rPr>
                      <w:rFonts w:ascii="Times New Roman" w:hAnsi="Times New Roman"/>
                      <w:sz w:val="28"/>
                      <w:szCs w:val="28"/>
                    </w:rPr>
                    <w:t>0</w:t>
                  </w:r>
                </w:p>
              </w:tc>
            </w:tr>
          </w:tbl>
          <w:p w:rsidR="00410860" w:rsidRPr="00823498" w:rsidRDefault="00410860" w:rsidP="00410860">
            <w:pPr>
              <w:ind w:firstLine="709"/>
              <w:jc w:val="both"/>
              <w:rPr>
                <w:rFonts w:ascii="Times New Roman" w:hAnsi="Times New Roman"/>
                <w:spacing w:val="-2"/>
                <w:position w:val="6"/>
                <w:sz w:val="28"/>
                <w:szCs w:val="28"/>
              </w:rPr>
            </w:pPr>
            <w:r w:rsidRPr="00823498">
              <w:rPr>
                <w:rFonts w:ascii="Times New Roman" w:hAnsi="Times New Roman"/>
                <w:spacing w:val="-2"/>
                <w:position w:val="6"/>
                <w:sz w:val="28"/>
                <w:szCs w:val="28"/>
              </w:rPr>
              <w:t>86. Индикативные показатели для регионального государственного контроля: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636"/>
            </w:tblGrid>
            <w:tr w:rsidR="00410860" w:rsidRPr="00823498" w:rsidTr="00823498">
              <w:tc>
                <w:tcPr>
                  <w:tcW w:w="704" w:type="dxa"/>
                  <w:shd w:val="clear" w:color="auto" w:fill="auto"/>
                  <w:vAlign w:val="center"/>
                </w:tcPr>
                <w:p w:rsidR="00410860" w:rsidRPr="00823498" w:rsidRDefault="00410860" w:rsidP="00823498">
                  <w:pPr>
                    <w:autoSpaceDE w:val="0"/>
                    <w:autoSpaceDN w:val="0"/>
                    <w:adjustRightInd w:val="0"/>
                    <w:jc w:val="center"/>
                    <w:rPr>
                      <w:rFonts w:ascii="Times New Roman" w:hAnsi="Times New Roman"/>
                      <w:sz w:val="28"/>
                      <w:szCs w:val="28"/>
                    </w:rPr>
                  </w:pPr>
                  <w:r w:rsidRPr="00823498">
                    <w:rPr>
                      <w:rFonts w:ascii="Times New Roman" w:hAnsi="Times New Roman"/>
                      <w:sz w:val="28"/>
                      <w:szCs w:val="28"/>
                    </w:rPr>
                    <w:t xml:space="preserve">№ </w:t>
                  </w:r>
                  <w:proofErr w:type="gramStart"/>
                  <w:r w:rsidRPr="00823498">
                    <w:rPr>
                      <w:rFonts w:ascii="Times New Roman" w:hAnsi="Times New Roman"/>
                      <w:sz w:val="28"/>
                      <w:szCs w:val="28"/>
                    </w:rPr>
                    <w:t>п</w:t>
                  </w:r>
                  <w:proofErr w:type="gramEnd"/>
                  <w:r w:rsidRPr="00823498">
                    <w:rPr>
                      <w:rFonts w:ascii="Times New Roman" w:hAnsi="Times New Roman"/>
                      <w:sz w:val="28"/>
                      <w:szCs w:val="28"/>
                    </w:rPr>
                    <w:t>/п</w:t>
                  </w:r>
                </w:p>
              </w:tc>
              <w:tc>
                <w:tcPr>
                  <w:tcW w:w="8636" w:type="dxa"/>
                  <w:shd w:val="clear" w:color="auto" w:fill="auto"/>
                  <w:vAlign w:val="center"/>
                </w:tcPr>
                <w:p w:rsidR="00410860" w:rsidRPr="00823498" w:rsidRDefault="004E5E0B" w:rsidP="00823498">
                  <w:pPr>
                    <w:autoSpaceDE w:val="0"/>
                    <w:autoSpaceDN w:val="0"/>
                    <w:adjustRightInd w:val="0"/>
                    <w:jc w:val="center"/>
                    <w:rPr>
                      <w:rFonts w:ascii="Times New Roman" w:hAnsi="Times New Roman"/>
                      <w:sz w:val="28"/>
                      <w:szCs w:val="28"/>
                    </w:rPr>
                  </w:pPr>
                  <w:r w:rsidRPr="00823498">
                    <w:rPr>
                      <w:rFonts w:ascii="Times New Roman" w:hAnsi="Times New Roman"/>
                      <w:sz w:val="28"/>
                      <w:szCs w:val="28"/>
                    </w:rPr>
                    <w:t>Наименование показателя</w:t>
                  </w:r>
                </w:p>
              </w:tc>
            </w:tr>
            <w:tr w:rsidR="003C461A" w:rsidRPr="00823498" w:rsidTr="003C461A">
              <w:trPr>
                <w:trHeight w:val="234"/>
              </w:trPr>
              <w:tc>
                <w:tcPr>
                  <w:tcW w:w="704" w:type="dxa"/>
                  <w:shd w:val="clear" w:color="auto" w:fill="auto"/>
                </w:tcPr>
                <w:p w:rsidR="003C461A" w:rsidRPr="00823498" w:rsidRDefault="003C461A" w:rsidP="003C461A">
                  <w:pPr>
                    <w:autoSpaceDE w:val="0"/>
                    <w:autoSpaceDN w:val="0"/>
                    <w:adjustRightInd w:val="0"/>
                    <w:jc w:val="center"/>
                    <w:rPr>
                      <w:rFonts w:ascii="Times New Roman" w:hAnsi="Times New Roman"/>
                      <w:sz w:val="28"/>
                      <w:szCs w:val="28"/>
                    </w:rPr>
                  </w:pPr>
                  <w:r>
                    <w:rPr>
                      <w:rFonts w:ascii="Times New Roman" w:hAnsi="Times New Roman"/>
                      <w:sz w:val="28"/>
                      <w:szCs w:val="28"/>
                    </w:rPr>
                    <w:t>1</w:t>
                  </w:r>
                </w:p>
              </w:tc>
              <w:tc>
                <w:tcPr>
                  <w:tcW w:w="8636" w:type="dxa"/>
                  <w:shd w:val="clear" w:color="auto" w:fill="auto"/>
                </w:tcPr>
                <w:p w:rsidR="003C461A" w:rsidRPr="00823498" w:rsidRDefault="004E5E0B" w:rsidP="003C461A">
                  <w:pPr>
                    <w:pStyle w:val="Default"/>
                    <w:contextualSpacing/>
                    <w:jc w:val="center"/>
                    <w:rPr>
                      <w:sz w:val="28"/>
                      <w:szCs w:val="28"/>
                    </w:rPr>
                  </w:pPr>
                  <w:r>
                    <w:rPr>
                      <w:sz w:val="28"/>
                      <w:szCs w:val="28"/>
                    </w:rPr>
                    <w:t>2</w:t>
                  </w:r>
                </w:p>
              </w:tc>
            </w:tr>
            <w:tr w:rsidR="00410860" w:rsidRPr="00823498" w:rsidTr="003C461A">
              <w:trPr>
                <w:trHeight w:val="77"/>
              </w:trPr>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w:t>
                  </w:r>
                </w:p>
              </w:tc>
              <w:tc>
                <w:tcPr>
                  <w:tcW w:w="8636" w:type="dxa"/>
                  <w:shd w:val="clear" w:color="auto" w:fill="auto"/>
                </w:tcPr>
                <w:p w:rsidR="00792BC3" w:rsidRPr="00823498" w:rsidRDefault="004E5E0B" w:rsidP="003C461A">
                  <w:pPr>
                    <w:pStyle w:val="Default"/>
                    <w:contextualSpacing/>
                    <w:rPr>
                      <w:sz w:val="28"/>
                      <w:szCs w:val="28"/>
                    </w:rPr>
                  </w:pPr>
                  <w:r w:rsidRPr="00823498">
                    <w:rPr>
                      <w:sz w:val="28"/>
                      <w:szCs w:val="28"/>
                    </w:rPr>
                    <w:t>Количество плановых контрольных (надзорных) мероприятий, проведенных за отчетный период</w:t>
                  </w:r>
                </w:p>
              </w:tc>
            </w:tr>
            <w:tr w:rsidR="003C461A" w:rsidRPr="00823498" w:rsidTr="00232E15">
              <w:trPr>
                <w:trHeight w:val="234"/>
              </w:trPr>
              <w:tc>
                <w:tcPr>
                  <w:tcW w:w="704" w:type="dxa"/>
                  <w:shd w:val="clear" w:color="auto" w:fill="auto"/>
                </w:tcPr>
                <w:p w:rsidR="003C461A" w:rsidRPr="00823498" w:rsidRDefault="003C461A" w:rsidP="003C461A">
                  <w:pPr>
                    <w:autoSpaceDE w:val="0"/>
                    <w:autoSpaceDN w:val="0"/>
                    <w:adjustRightInd w:val="0"/>
                    <w:rPr>
                      <w:rFonts w:ascii="Times New Roman" w:hAnsi="Times New Roman"/>
                      <w:sz w:val="28"/>
                      <w:szCs w:val="28"/>
                    </w:rPr>
                  </w:pPr>
                  <w:r>
                    <w:rPr>
                      <w:rFonts w:ascii="Times New Roman" w:hAnsi="Times New Roman"/>
                      <w:sz w:val="28"/>
                      <w:szCs w:val="28"/>
                    </w:rPr>
                    <w:lastRenderedPageBreak/>
                    <w:t>1</w:t>
                  </w:r>
                </w:p>
              </w:tc>
              <w:tc>
                <w:tcPr>
                  <w:tcW w:w="8636" w:type="dxa"/>
                  <w:shd w:val="clear" w:color="auto" w:fill="auto"/>
                </w:tcPr>
                <w:p w:rsidR="003C461A" w:rsidRPr="00823498" w:rsidRDefault="004E5E0B" w:rsidP="004E5E0B">
                  <w:pPr>
                    <w:pStyle w:val="Default"/>
                    <w:contextualSpacing/>
                    <w:jc w:val="center"/>
                    <w:rPr>
                      <w:sz w:val="28"/>
                      <w:szCs w:val="28"/>
                    </w:rPr>
                  </w:pPr>
                  <w:r>
                    <w:rPr>
                      <w:sz w:val="28"/>
                      <w:szCs w:val="28"/>
                    </w:rPr>
                    <w:t>2</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2.</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внеплановых контрольных (надзорных) мероприятий, проведенных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3.</w:t>
                  </w:r>
                </w:p>
              </w:tc>
              <w:tc>
                <w:tcPr>
                  <w:tcW w:w="8636" w:type="dxa"/>
                  <w:shd w:val="clear" w:color="auto" w:fill="auto"/>
                </w:tcPr>
                <w:p w:rsidR="00410860" w:rsidRPr="00823498" w:rsidRDefault="004E5E0B" w:rsidP="003C461A">
                  <w:pPr>
                    <w:pStyle w:val="ad"/>
                    <w:autoSpaceDE w:val="0"/>
                    <w:autoSpaceDN w:val="0"/>
                    <w:adjustRightInd w:val="0"/>
                    <w:ind w:left="0"/>
                    <w:rPr>
                      <w:rFonts w:ascii="Times New Roman" w:hAnsi="Times New Roman"/>
                      <w:sz w:val="28"/>
                      <w:szCs w:val="28"/>
                    </w:rPr>
                  </w:pPr>
                  <w:r w:rsidRPr="00823498">
                    <w:rPr>
                      <w:rFonts w:ascii="Times New Roman" w:hAnsi="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4.</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 xml:space="preserve">Общее количество контрольных (надзорных) мероприятий </w:t>
                  </w:r>
                  <w:r w:rsidRPr="00823498">
                    <w:rPr>
                      <w:sz w:val="28"/>
                      <w:szCs w:val="28"/>
                    </w:rPr>
                    <w:br/>
                    <w:t>с взаимодействием, проведенных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5.</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6.</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7.</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 xml:space="preserve">Количество обязательных профилактических визитов, проведенных </w:t>
                  </w:r>
                  <w:r w:rsidRPr="00823498">
                    <w:rPr>
                      <w:sz w:val="28"/>
                      <w:szCs w:val="28"/>
                    </w:rPr>
                    <w:br/>
                    <w:t>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8.</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предостережений о недопустимости нарушения обязательных требований, объявленных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9.</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10.</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11.</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Сумма административных штрафов, наложенных по результатам контрольных (надзорных) мероприятий,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12.</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13.</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14.</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Общее количество учтенных объектов контроля на конец отчетного периода</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15.</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учтенных объектов контроля, отнесенных к категориям риска, по каждой из категорий риска, на конец отчетного периода</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16.</w:t>
                  </w:r>
                </w:p>
              </w:tc>
              <w:tc>
                <w:tcPr>
                  <w:tcW w:w="8636" w:type="dxa"/>
                  <w:shd w:val="clear" w:color="auto" w:fill="auto"/>
                </w:tcPr>
                <w:p w:rsidR="00410860" w:rsidRPr="00823498" w:rsidRDefault="004E5E0B" w:rsidP="003C461A">
                  <w:pPr>
                    <w:pStyle w:val="Default"/>
                    <w:contextualSpacing/>
                    <w:rPr>
                      <w:sz w:val="28"/>
                      <w:szCs w:val="28"/>
                    </w:rPr>
                  </w:pPr>
                  <w:r w:rsidRPr="00823498">
                    <w:rPr>
                      <w:sz w:val="28"/>
                      <w:szCs w:val="28"/>
                    </w:rPr>
                    <w:t>Количество учтенных контролируемых лиц на конец отчетного периода</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17.</w:t>
                  </w:r>
                </w:p>
              </w:tc>
              <w:tc>
                <w:tcPr>
                  <w:tcW w:w="8636" w:type="dxa"/>
                  <w:shd w:val="clear" w:color="auto" w:fill="auto"/>
                </w:tcPr>
                <w:p w:rsidR="00792BC3" w:rsidRPr="00823498" w:rsidRDefault="004E5E0B" w:rsidP="003C461A">
                  <w:pPr>
                    <w:pStyle w:val="Default"/>
                    <w:contextualSpacing/>
                    <w:rPr>
                      <w:sz w:val="28"/>
                      <w:szCs w:val="28"/>
                    </w:rPr>
                  </w:pPr>
                  <w:r w:rsidRPr="00823498">
                    <w:rPr>
                      <w:sz w:val="28"/>
                      <w:szCs w:val="28"/>
                    </w:rPr>
                    <w:t>Количество учтенных контролируемых лиц, в отношении которых проведены контрольные (надзорные) мероприятия, за отчетный период</w:t>
                  </w:r>
                </w:p>
              </w:tc>
            </w:tr>
            <w:tr w:rsidR="003C461A" w:rsidRPr="00823498" w:rsidTr="00232E15">
              <w:trPr>
                <w:trHeight w:val="234"/>
              </w:trPr>
              <w:tc>
                <w:tcPr>
                  <w:tcW w:w="704" w:type="dxa"/>
                  <w:shd w:val="clear" w:color="auto" w:fill="auto"/>
                </w:tcPr>
                <w:p w:rsidR="003C461A" w:rsidRPr="00823498" w:rsidRDefault="003C461A" w:rsidP="00232E15">
                  <w:pPr>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1</w:t>
                  </w:r>
                </w:p>
              </w:tc>
              <w:tc>
                <w:tcPr>
                  <w:tcW w:w="8636" w:type="dxa"/>
                  <w:shd w:val="clear" w:color="auto" w:fill="auto"/>
                </w:tcPr>
                <w:p w:rsidR="003C461A" w:rsidRPr="00823498" w:rsidRDefault="004E5E0B" w:rsidP="00232E15">
                  <w:pPr>
                    <w:pStyle w:val="Default"/>
                    <w:contextualSpacing/>
                    <w:jc w:val="center"/>
                    <w:rPr>
                      <w:sz w:val="28"/>
                      <w:szCs w:val="28"/>
                    </w:rPr>
                  </w:pPr>
                  <w:r>
                    <w:rPr>
                      <w:sz w:val="28"/>
                      <w:szCs w:val="28"/>
                    </w:rPr>
                    <w:t>2</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18.</w:t>
                  </w:r>
                </w:p>
              </w:tc>
              <w:tc>
                <w:tcPr>
                  <w:tcW w:w="8636" w:type="dxa"/>
                  <w:shd w:val="clear" w:color="auto" w:fill="auto"/>
                </w:tcPr>
                <w:p w:rsidR="00410860" w:rsidRPr="00823498" w:rsidRDefault="004E5E0B" w:rsidP="003C461A">
                  <w:pPr>
                    <w:pStyle w:val="ad"/>
                    <w:ind w:left="0"/>
                    <w:rPr>
                      <w:rFonts w:ascii="Times New Roman" w:hAnsi="Times New Roman"/>
                      <w:sz w:val="28"/>
                      <w:szCs w:val="28"/>
                    </w:rPr>
                  </w:pPr>
                  <w:r w:rsidRPr="00823498">
                    <w:rPr>
                      <w:rFonts w:ascii="Times New Roman" w:hAnsi="Times New Roman"/>
                      <w:sz w:val="28"/>
                      <w:szCs w:val="28"/>
                    </w:rPr>
                    <w:t>Общее количество жалоб, поданных контролируемыми лицами в досудебном порядке</w:t>
                  </w:r>
                  <w:r w:rsidR="00F53E53">
                    <w:rPr>
                      <w:rFonts w:ascii="Times New Roman" w:hAnsi="Times New Roman"/>
                      <w:sz w:val="28"/>
                      <w:szCs w:val="28"/>
                    </w:rPr>
                    <w:t>,</w:t>
                  </w:r>
                  <w:r w:rsidRPr="00823498">
                    <w:rPr>
                      <w:rFonts w:ascii="Times New Roman" w:hAnsi="Times New Roman"/>
                      <w:sz w:val="28"/>
                      <w:szCs w:val="28"/>
                    </w:rPr>
                    <w:t xml:space="preserve">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19.</w:t>
                  </w:r>
                </w:p>
              </w:tc>
              <w:tc>
                <w:tcPr>
                  <w:tcW w:w="8636" w:type="dxa"/>
                  <w:shd w:val="clear" w:color="auto" w:fill="auto"/>
                </w:tcPr>
                <w:p w:rsidR="00410860" w:rsidRPr="00823498" w:rsidRDefault="004E5E0B" w:rsidP="003C461A">
                  <w:pPr>
                    <w:pStyle w:val="ad"/>
                    <w:ind w:left="0"/>
                    <w:rPr>
                      <w:rFonts w:ascii="Times New Roman" w:hAnsi="Times New Roman"/>
                      <w:sz w:val="28"/>
                      <w:szCs w:val="28"/>
                    </w:rPr>
                  </w:pPr>
                  <w:r w:rsidRPr="00823498">
                    <w:rPr>
                      <w:rFonts w:ascii="Times New Roman" w:hAnsi="Times New Roman"/>
                      <w:sz w:val="28"/>
                      <w:szCs w:val="28"/>
                    </w:rPr>
                    <w:t>Количество жалоб, в отношении которых главным управлением был нарушен срок рассмотрения,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20.</w:t>
                  </w:r>
                </w:p>
              </w:tc>
              <w:tc>
                <w:tcPr>
                  <w:tcW w:w="8636" w:type="dxa"/>
                  <w:shd w:val="clear" w:color="auto" w:fill="auto"/>
                </w:tcPr>
                <w:p w:rsidR="00410860" w:rsidRPr="00823498" w:rsidRDefault="004E5E0B" w:rsidP="003C461A">
                  <w:pPr>
                    <w:pStyle w:val="ad"/>
                    <w:ind w:left="0"/>
                    <w:rPr>
                      <w:rFonts w:ascii="Times New Roman" w:hAnsi="Times New Roman"/>
                      <w:sz w:val="28"/>
                      <w:szCs w:val="28"/>
                    </w:rPr>
                  </w:pPr>
                  <w:r w:rsidRPr="00823498">
                    <w:rPr>
                      <w:rFonts w:ascii="Times New Roman" w:hAnsi="Times New Roman"/>
                      <w:sz w:val="28"/>
                      <w:szCs w:val="28"/>
                    </w:rPr>
                    <w:t xml:space="preserve">Количество жалоб, поданных контролируемыми лицами в досудебном порядке, по </w:t>
                  </w:r>
                  <w:proofErr w:type="gramStart"/>
                  <w:r w:rsidRPr="00823498">
                    <w:rPr>
                      <w:rFonts w:ascii="Times New Roman" w:hAnsi="Times New Roman"/>
                      <w:sz w:val="28"/>
                      <w:szCs w:val="28"/>
                    </w:rPr>
                    <w:t>итогам</w:t>
                  </w:r>
                  <w:proofErr w:type="gramEnd"/>
                  <w:r w:rsidRPr="00823498">
                    <w:rPr>
                      <w:rFonts w:ascii="Times New Roman" w:hAnsi="Times New Roman"/>
                      <w:sz w:val="28"/>
                      <w:szCs w:val="28"/>
                    </w:rPr>
                    <w:t xml:space="preserve"> рассмотрения которых принято решение о полной</w:t>
                  </w:r>
                  <w:r>
                    <w:rPr>
                      <w:rFonts w:ascii="Times New Roman" w:hAnsi="Times New Roman"/>
                      <w:sz w:val="28"/>
                      <w:szCs w:val="28"/>
                    </w:rPr>
                    <w:t>,</w:t>
                  </w:r>
                  <w:r w:rsidRPr="00823498">
                    <w:rPr>
                      <w:rFonts w:ascii="Times New Roman" w:hAnsi="Times New Roman"/>
                      <w:sz w:val="28"/>
                      <w:szCs w:val="28"/>
                    </w:rPr>
                    <w:t xml:space="preserve"> либо частичной отмене решения главного управления, либо о признании действий (бездействий) должностных лиц главного управления недействительными,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21.</w:t>
                  </w:r>
                </w:p>
              </w:tc>
              <w:tc>
                <w:tcPr>
                  <w:tcW w:w="8636" w:type="dxa"/>
                  <w:shd w:val="clear" w:color="auto" w:fill="auto"/>
                </w:tcPr>
                <w:p w:rsidR="00410860" w:rsidRPr="00823498" w:rsidRDefault="004E5E0B" w:rsidP="003C461A">
                  <w:pPr>
                    <w:pStyle w:val="ad"/>
                    <w:ind w:left="0"/>
                    <w:rPr>
                      <w:rFonts w:ascii="Times New Roman" w:hAnsi="Times New Roman"/>
                      <w:sz w:val="28"/>
                      <w:szCs w:val="28"/>
                    </w:rPr>
                  </w:pPr>
                  <w:r w:rsidRPr="00823498">
                    <w:rPr>
                      <w:rFonts w:ascii="Times New Roman" w:hAnsi="Times New Roman"/>
                      <w:sz w:val="28"/>
                      <w:szCs w:val="28"/>
                    </w:rPr>
                    <w:t>Количество исковых заявлений об оспаривании решений, действий (бездействий) должностных лиц главного управления, направленных контролируемыми лицами в судебном порядке,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22.</w:t>
                  </w:r>
                </w:p>
              </w:tc>
              <w:tc>
                <w:tcPr>
                  <w:tcW w:w="8636" w:type="dxa"/>
                  <w:shd w:val="clear" w:color="auto" w:fill="auto"/>
                </w:tcPr>
                <w:p w:rsidR="00410860" w:rsidRPr="00823498" w:rsidRDefault="004E5E0B" w:rsidP="003C461A">
                  <w:pPr>
                    <w:pStyle w:val="ad"/>
                    <w:ind w:left="0"/>
                    <w:rPr>
                      <w:rFonts w:ascii="Times New Roman" w:hAnsi="Times New Roman"/>
                      <w:sz w:val="28"/>
                      <w:szCs w:val="28"/>
                    </w:rPr>
                  </w:pPr>
                  <w:r w:rsidRPr="00823498">
                    <w:rPr>
                      <w:rFonts w:ascii="Times New Roman" w:hAnsi="Times New Roman"/>
                      <w:sz w:val="28"/>
                      <w:szCs w:val="28"/>
                    </w:rPr>
                    <w:t>Количество исковых заявлений об оспаривании решений, действий (бездействий) должностных лиц главного управления,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410860" w:rsidRPr="00823498" w:rsidTr="005A72D6">
              <w:tc>
                <w:tcPr>
                  <w:tcW w:w="704" w:type="dxa"/>
                  <w:shd w:val="clear" w:color="auto" w:fill="auto"/>
                </w:tcPr>
                <w:p w:rsidR="00410860" w:rsidRPr="00823498" w:rsidRDefault="00410860" w:rsidP="003C461A">
                  <w:pPr>
                    <w:autoSpaceDE w:val="0"/>
                    <w:autoSpaceDN w:val="0"/>
                    <w:adjustRightInd w:val="0"/>
                    <w:rPr>
                      <w:rFonts w:ascii="Times New Roman" w:hAnsi="Times New Roman"/>
                      <w:sz w:val="28"/>
                      <w:szCs w:val="28"/>
                    </w:rPr>
                  </w:pPr>
                  <w:r w:rsidRPr="00823498">
                    <w:rPr>
                      <w:rFonts w:ascii="Times New Roman" w:hAnsi="Times New Roman"/>
                      <w:sz w:val="28"/>
                      <w:szCs w:val="28"/>
                    </w:rPr>
                    <w:t>23.</w:t>
                  </w:r>
                </w:p>
              </w:tc>
              <w:tc>
                <w:tcPr>
                  <w:tcW w:w="8636" w:type="dxa"/>
                  <w:shd w:val="clear" w:color="auto" w:fill="auto"/>
                </w:tcPr>
                <w:p w:rsidR="00410860" w:rsidRPr="00823498" w:rsidRDefault="004E5E0B" w:rsidP="003C461A">
                  <w:pPr>
                    <w:pStyle w:val="ad"/>
                    <w:ind w:left="0"/>
                    <w:rPr>
                      <w:rFonts w:ascii="Times New Roman" w:hAnsi="Times New Roman"/>
                      <w:sz w:val="28"/>
                      <w:szCs w:val="28"/>
                    </w:rPr>
                  </w:pPr>
                  <w:r w:rsidRPr="00823498">
                    <w:rPr>
                      <w:rFonts w:ascii="Times New Roman" w:hAnsi="Times New Roman"/>
                      <w:sz w:val="28"/>
                      <w:szCs w:val="28"/>
                    </w:rPr>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823498">
                    <w:rPr>
                      <w:rFonts w:ascii="Times New Roman" w:hAnsi="Times New Roman"/>
                      <w:sz w:val="28"/>
                      <w:szCs w:val="28"/>
                    </w:rPr>
                    <w:t>результаты</w:t>
                  </w:r>
                  <w:proofErr w:type="gramEnd"/>
                  <w:r w:rsidRPr="00823498">
                    <w:rPr>
                      <w:rFonts w:ascii="Times New Roman" w:hAnsi="Times New Roman"/>
                      <w:sz w:val="28"/>
                      <w:szCs w:val="28"/>
                    </w:rPr>
                    <w:t xml:space="preserve"> которых были признаны недействительными и (или) отменены, за отчетный период»</w:t>
                  </w:r>
                </w:p>
              </w:tc>
            </w:tr>
          </w:tbl>
          <w:p w:rsidR="00410860" w:rsidRPr="00823498" w:rsidRDefault="005A6100" w:rsidP="00E05BF4">
            <w:pPr>
              <w:ind w:firstLine="709"/>
              <w:jc w:val="both"/>
              <w:rPr>
                <w:rFonts w:ascii="Times New Roman" w:hAnsi="Times New Roman"/>
                <w:spacing w:val="-2"/>
                <w:position w:val="6"/>
                <w:sz w:val="28"/>
                <w:szCs w:val="28"/>
              </w:rPr>
            </w:pPr>
            <w:r>
              <w:rPr>
                <w:rFonts w:ascii="Times New Roman" w:hAnsi="Times New Roman"/>
                <w:spacing w:val="-2"/>
                <w:position w:val="6"/>
                <w:sz w:val="28"/>
                <w:szCs w:val="28"/>
              </w:rPr>
              <w:t xml:space="preserve">2. Настоящее постановление вступает в силу с 1 </w:t>
            </w:r>
            <w:r w:rsidR="00E05BF4">
              <w:rPr>
                <w:rFonts w:ascii="Times New Roman" w:hAnsi="Times New Roman"/>
                <w:spacing w:val="-2"/>
                <w:position w:val="6"/>
                <w:sz w:val="28"/>
                <w:szCs w:val="28"/>
              </w:rPr>
              <w:t>марта</w:t>
            </w:r>
            <w:r>
              <w:rPr>
                <w:rFonts w:ascii="Times New Roman" w:hAnsi="Times New Roman"/>
                <w:spacing w:val="-2"/>
                <w:position w:val="6"/>
                <w:sz w:val="28"/>
                <w:szCs w:val="28"/>
              </w:rPr>
              <w:t xml:space="preserve"> 2022 года.</w:t>
            </w:r>
          </w:p>
        </w:tc>
      </w:tr>
      <w:tr w:rsidR="00AB6309" w:rsidRPr="00A817DC" w:rsidTr="00F90899">
        <w:tblPrEx>
          <w:jc w:val="left"/>
          <w:tblLook w:val="04A0" w:firstRow="1" w:lastRow="0" w:firstColumn="1" w:lastColumn="0" w:noHBand="0" w:noVBand="1"/>
        </w:tblPrEx>
        <w:tc>
          <w:tcPr>
            <w:tcW w:w="2500" w:type="pct"/>
            <w:shd w:val="clear" w:color="auto" w:fill="auto"/>
          </w:tcPr>
          <w:p w:rsidR="00446F86" w:rsidRDefault="00446F86" w:rsidP="007B7911">
            <w:pPr>
              <w:rPr>
                <w:rFonts w:ascii="Times New Roman" w:eastAsia="Calibri" w:hAnsi="Times New Roman"/>
                <w:sz w:val="28"/>
                <w:szCs w:val="28"/>
                <w:lang w:eastAsia="en-US"/>
              </w:rPr>
            </w:pPr>
          </w:p>
          <w:p w:rsidR="00F53E05" w:rsidRDefault="00F53E05" w:rsidP="007B7911">
            <w:pPr>
              <w:rPr>
                <w:rFonts w:ascii="Times New Roman" w:eastAsia="Calibri" w:hAnsi="Times New Roman"/>
                <w:sz w:val="28"/>
                <w:szCs w:val="28"/>
                <w:lang w:eastAsia="en-US"/>
              </w:rPr>
            </w:pPr>
          </w:p>
          <w:p w:rsidR="00F53E05" w:rsidRDefault="00F53E05" w:rsidP="007B7911">
            <w:pPr>
              <w:rPr>
                <w:rFonts w:ascii="Times New Roman" w:eastAsia="Calibri" w:hAnsi="Times New Roman"/>
                <w:sz w:val="28"/>
                <w:szCs w:val="28"/>
                <w:lang w:eastAsia="en-US"/>
              </w:rPr>
            </w:pPr>
          </w:p>
          <w:p w:rsidR="00AB6309" w:rsidRPr="00A817DC" w:rsidRDefault="00AB6309" w:rsidP="007B7911">
            <w:pPr>
              <w:rPr>
                <w:rFonts w:ascii="Times New Roman" w:eastAsia="Calibri" w:hAnsi="Times New Roman"/>
                <w:sz w:val="28"/>
                <w:szCs w:val="28"/>
                <w:lang w:eastAsia="en-US"/>
              </w:rPr>
            </w:pPr>
            <w:r w:rsidRPr="00A817DC">
              <w:rPr>
                <w:rFonts w:ascii="Times New Roman" w:eastAsia="Calibri" w:hAnsi="Times New Roman"/>
                <w:sz w:val="28"/>
                <w:szCs w:val="28"/>
                <w:lang w:eastAsia="en-US"/>
              </w:rPr>
              <w:t>Г</w:t>
            </w:r>
            <w:r w:rsidR="00446F86">
              <w:rPr>
                <w:rFonts w:ascii="Times New Roman" w:eastAsia="Calibri" w:hAnsi="Times New Roman"/>
                <w:sz w:val="28"/>
                <w:szCs w:val="28"/>
                <w:lang w:eastAsia="en-US"/>
              </w:rPr>
              <w:t>убернатор</w:t>
            </w:r>
            <w:r w:rsidRPr="00A817DC">
              <w:rPr>
                <w:rFonts w:ascii="Times New Roman" w:eastAsia="Calibri" w:hAnsi="Times New Roman"/>
                <w:sz w:val="28"/>
                <w:szCs w:val="28"/>
                <w:lang w:eastAsia="en-US"/>
              </w:rPr>
              <w:t xml:space="preserve"> Рязанской области </w:t>
            </w:r>
          </w:p>
        </w:tc>
        <w:tc>
          <w:tcPr>
            <w:tcW w:w="2500" w:type="pct"/>
            <w:shd w:val="clear" w:color="auto" w:fill="auto"/>
          </w:tcPr>
          <w:p w:rsidR="00AB6309" w:rsidRDefault="00AB6309" w:rsidP="007B7911">
            <w:pPr>
              <w:jc w:val="right"/>
              <w:rPr>
                <w:rFonts w:ascii="Times New Roman" w:eastAsia="Calibri" w:hAnsi="Times New Roman"/>
                <w:sz w:val="28"/>
                <w:szCs w:val="28"/>
                <w:lang w:eastAsia="en-US"/>
              </w:rPr>
            </w:pPr>
          </w:p>
          <w:p w:rsidR="00F53E05" w:rsidRDefault="00F53E05" w:rsidP="007B7911">
            <w:pPr>
              <w:jc w:val="right"/>
              <w:rPr>
                <w:rFonts w:ascii="Times New Roman" w:eastAsia="Calibri" w:hAnsi="Times New Roman"/>
                <w:sz w:val="28"/>
                <w:szCs w:val="28"/>
                <w:lang w:eastAsia="en-US"/>
              </w:rPr>
            </w:pPr>
          </w:p>
          <w:p w:rsidR="00F53E05" w:rsidRPr="00A817DC" w:rsidRDefault="00F53E05" w:rsidP="007B7911">
            <w:pPr>
              <w:jc w:val="right"/>
              <w:rPr>
                <w:rFonts w:ascii="Times New Roman" w:eastAsia="Calibri" w:hAnsi="Times New Roman"/>
                <w:sz w:val="28"/>
                <w:szCs w:val="28"/>
                <w:lang w:eastAsia="en-US"/>
              </w:rPr>
            </w:pPr>
          </w:p>
          <w:p w:rsidR="00AB6309" w:rsidRPr="00A817DC" w:rsidRDefault="00AB6309" w:rsidP="00822C05">
            <w:pPr>
              <w:jc w:val="right"/>
              <w:rPr>
                <w:rFonts w:ascii="Times New Roman" w:eastAsia="Calibri" w:hAnsi="Times New Roman"/>
                <w:sz w:val="28"/>
                <w:szCs w:val="28"/>
                <w:lang w:eastAsia="en-US"/>
              </w:rPr>
            </w:pPr>
            <w:r w:rsidRPr="00A817DC">
              <w:rPr>
                <w:rFonts w:ascii="Times New Roman" w:eastAsia="Calibri" w:hAnsi="Times New Roman"/>
                <w:sz w:val="28"/>
                <w:szCs w:val="28"/>
                <w:lang w:eastAsia="en-US"/>
              </w:rPr>
              <w:t>Н.В.</w:t>
            </w:r>
            <w:r w:rsidR="00822C05">
              <w:rPr>
                <w:rFonts w:ascii="Times New Roman" w:eastAsia="Calibri" w:hAnsi="Times New Roman"/>
                <w:sz w:val="28"/>
                <w:szCs w:val="28"/>
                <w:lang w:eastAsia="en-US"/>
              </w:rPr>
              <w:t> </w:t>
            </w:r>
            <w:r w:rsidRPr="00A817DC">
              <w:rPr>
                <w:rFonts w:ascii="Times New Roman" w:eastAsia="Calibri" w:hAnsi="Times New Roman"/>
                <w:sz w:val="28"/>
                <w:szCs w:val="28"/>
                <w:lang w:eastAsia="en-US"/>
              </w:rPr>
              <w:t>Любимов</w:t>
            </w:r>
          </w:p>
        </w:tc>
      </w:tr>
    </w:tbl>
    <w:p w:rsidR="00203247" w:rsidRPr="007556DC" w:rsidRDefault="00203247" w:rsidP="00F90899">
      <w:pPr>
        <w:tabs>
          <w:tab w:val="left" w:pos="993"/>
        </w:tabs>
        <w:spacing w:line="20" w:lineRule="atLeast"/>
        <w:ind w:firstLine="709"/>
        <w:jc w:val="both"/>
        <w:rPr>
          <w:rFonts w:ascii="Times New Roman" w:hAnsi="Times New Roman"/>
          <w:sz w:val="28"/>
          <w:szCs w:val="28"/>
        </w:rPr>
      </w:pPr>
    </w:p>
    <w:sectPr w:rsidR="00203247" w:rsidRPr="007556DC" w:rsidSect="002E09EE">
      <w:headerReference w:type="default" r:id="rId13"/>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476" w:rsidRDefault="00475476">
      <w:r>
        <w:separator/>
      </w:r>
    </w:p>
  </w:endnote>
  <w:endnote w:type="continuationSeparator" w:id="0">
    <w:p w:rsidR="00475476" w:rsidRDefault="0047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B234F4" w:rsidTr="007C3D52">
      <w:tc>
        <w:tcPr>
          <w:tcW w:w="1265" w:type="dxa"/>
          <w:tcBorders>
            <w:top w:val="nil"/>
            <w:left w:val="nil"/>
            <w:bottom w:val="nil"/>
            <w:right w:val="nil"/>
          </w:tcBorders>
        </w:tcPr>
        <w:p w:rsidR="00B234F4" w:rsidRDefault="009F2198">
          <w:pPr>
            <w:pStyle w:val="a6"/>
          </w:pPr>
          <w:r>
            <w:rPr>
              <w:noProof/>
            </w:rPr>
            <w:drawing>
              <wp:inline distT="0" distB="0" distL="0" distR="0" wp14:anchorId="7C47CA5C" wp14:editId="692B1751">
                <wp:extent cx="665480" cy="285115"/>
                <wp:effectExtent l="0" t="0" r="1270" b="635"/>
                <wp:docPr id="1" name="Рисунок 1" descr="защита_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ащита_66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80" cy="285115"/>
                        </a:xfrm>
                        <a:prstGeom prst="rect">
                          <a:avLst/>
                        </a:prstGeom>
                        <a:noFill/>
                        <a:ln>
                          <a:noFill/>
                        </a:ln>
                      </pic:spPr>
                    </pic:pic>
                  </a:graphicData>
                </a:graphic>
              </wp:inline>
            </w:drawing>
          </w:r>
          <w:r w:rsidR="00B234F4">
            <w:t xml:space="preserve"> </w:t>
          </w:r>
        </w:p>
      </w:tc>
      <w:tc>
        <w:tcPr>
          <w:tcW w:w="325" w:type="dxa"/>
          <w:tcBorders>
            <w:top w:val="nil"/>
            <w:left w:val="nil"/>
            <w:bottom w:val="nil"/>
            <w:right w:val="nil"/>
          </w:tcBorders>
          <w:tcMar>
            <w:left w:w="28" w:type="dxa"/>
            <w:bottom w:w="0" w:type="dxa"/>
            <w:right w:w="28" w:type="dxa"/>
          </w:tcMar>
          <w:vAlign w:val="bottom"/>
        </w:tcPr>
        <w:p w:rsidR="00B234F4" w:rsidRPr="007C3D52" w:rsidRDefault="009F2198" w:rsidP="007C3D52">
          <w:pPr>
            <w:pStyle w:val="a6"/>
            <w:spacing w:before="60"/>
            <w:ind w:right="-113"/>
            <w:rPr>
              <w:rFonts w:ascii="Times New Roman" w:hAnsi="Times New Roman"/>
              <w:position w:val="-20"/>
              <w:lang w:val="en-US"/>
            </w:rPr>
          </w:pPr>
          <w:r>
            <w:rPr>
              <w:noProof/>
              <w:position w:val="-20"/>
              <w:sz w:val="14"/>
              <w:szCs w:val="14"/>
            </w:rPr>
            <w:drawing>
              <wp:inline distT="0" distB="0" distL="0" distR="0" wp14:anchorId="352A6DD8" wp14:editId="37C4D521">
                <wp:extent cx="168275" cy="146050"/>
                <wp:effectExtent l="0" t="0" r="3175" b="635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68275" cy="146050"/>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B234F4" w:rsidRPr="007C3D52" w:rsidRDefault="002E09EE" w:rsidP="007C3D52">
          <w:pPr>
            <w:pStyle w:val="a6"/>
            <w:ind w:right="-113"/>
            <w:rPr>
              <w:rFonts w:ascii="Times New Roman" w:hAnsi="Times New Roman"/>
              <w:position w:val="-14"/>
              <w:lang w:val="en-US"/>
            </w:rPr>
          </w:pPr>
          <w:r>
            <w:rPr>
              <w:rFonts w:ascii="Times New Roman" w:hAnsi="Times New Roman"/>
              <w:position w:val="-14"/>
              <w:lang w:val="en-US"/>
            </w:rPr>
            <w:t>4544  10.01.2022 16:49:10</w:t>
          </w:r>
        </w:p>
      </w:tc>
      <w:tc>
        <w:tcPr>
          <w:tcW w:w="500" w:type="dxa"/>
          <w:tcBorders>
            <w:top w:val="nil"/>
            <w:left w:val="nil"/>
            <w:bottom w:val="nil"/>
            <w:right w:val="nil"/>
          </w:tcBorders>
        </w:tcPr>
        <w:p w:rsidR="00B234F4" w:rsidRPr="00F16F07" w:rsidRDefault="00B234F4" w:rsidP="007C3D52">
          <w:pPr>
            <w:pStyle w:val="a6"/>
            <w:ind w:right="-113"/>
            <w:jc w:val="right"/>
          </w:pPr>
        </w:p>
      </w:tc>
      <w:tc>
        <w:tcPr>
          <w:tcW w:w="1738" w:type="dxa"/>
          <w:tcBorders>
            <w:top w:val="nil"/>
            <w:left w:val="nil"/>
            <w:bottom w:val="nil"/>
            <w:right w:val="nil"/>
          </w:tcBorders>
        </w:tcPr>
        <w:p w:rsidR="00B234F4" w:rsidRPr="007C3D52" w:rsidRDefault="00B234F4" w:rsidP="007C3D52">
          <w:pPr>
            <w:pStyle w:val="a6"/>
            <w:spacing w:before="40"/>
            <w:rPr>
              <w:b/>
              <w:spacing w:val="30"/>
            </w:rPr>
          </w:pPr>
        </w:p>
      </w:tc>
    </w:tr>
  </w:tbl>
  <w:p w:rsidR="00B234F4" w:rsidRPr="00B413CE" w:rsidRDefault="00B234F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B234F4" w:rsidRPr="007C3D52" w:rsidTr="007C3D52">
      <w:tc>
        <w:tcPr>
          <w:tcW w:w="2538" w:type="dxa"/>
        </w:tcPr>
        <w:p w:rsidR="00B234F4" w:rsidRPr="007C3D52" w:rsidRDefault="00B234F4" w:rsidP="00AC7150">
          <w:pPr>
            <w:pStyle w:val="a6"/>
            <w:rPr>
              <w:rFonts w:ascii="Times New Roman" w:hAnsi="Times New Roman"/>
              <w:sz w:val="28"/>
              <w:szCs w:val="28"/>
            </w:rPr>
          </w:pPr>
        </w:p>
      </w:tc>
      <w:tc>
        <w:tcPr>
          <w:tcW w:w="2246" w:type="dxa"/>
        </w:tcPr>
        <w:p w:rsidR="00B234F4" w:rsidRPr="007C3D52" w:rsidRDefault="00B234F4" w:rsidP="007C3D52">
          <w:pPr>
            <w:pStyle w:val="a6"/>
            <w:jc w:val="both"/>
            <w:rPr>
              <w:rFonts w:ascii="Times New Roman" w:hAnsi="Times New Roman"/>
              <w:sz w:val="28"/>
              <w:szCs w:val="28"/>
            </w:rPr>
          </w:pPr>
        </w:p>
      </w:tc>
      <w:tc>
        <w:tcPr>
          <w:tcW w:w="1018" w:type="dxa"/>
        </w:tcPr>
        <w:p w:rsidR="00B234F4" w:rsidRPr="007C3D52" w:rsidRDefault="00B234F4" w:rsidP="007C3D52">
          <w:pPr>
            <w:pStyle w:val="a6"/>
            <w:ind w:right="-113"/>
            <w:jc w:val="right"/>
            <w:rPr>
              <w:b/>
              <w:sz w:val="14"/>
              <w:szCs w:val="14"/>
            </w:rPr>
          </w:pPr>
        </w:p>
      </w:tc>
      <w:tc>
        <w:tcPr>
          <w:tcW w:w="2730" w:type="dxa"/>
        </w:tcPr>
        <w:p w:rsidR="00B234F4" w:rsidRPr="007C3D52" w:rsidRDefault="00B234F4" w:rsidP="007C3D52">
          <w:pPr>
            <w:pStyle w:val="a6"/>
            <w:ind w:left="-113"/>
            <w:rPr>
              <w:rFonts w:ascii="Times New Roman" w:hAnsi="Times New Roman"/>
              <w:b/>
              <w:sz w:val="24"/>
              <w:szCs w:val="24"/>
            </w:rPr>
          </w:pPr>
        </w:p>
      </w:tc>
    </w:tr>
  </w:tbl>
  <w:p w:rsidR="00B234F4" w:rsidRDefault="00B234F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476" w:rsidRDefault="00475476">
      <w:r>
        <w:separator/>
      </w:r>
    </w:p>
  </w:footnote>
  <w:footnote w:type="continuationSeparator" w:id="0">
    <w:p w:rsidR="00475476" w:rsidRDefault="004754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4F4" w:rsidRDefault="00B234F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234F4" w:rsidRDefault="00B234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4F4" w:rsidRPr="00481B88" w:rsidRDefault="00B234F4" w:rsidP="00E37801">
    <w:pPr>
      <w:pStyle w:val="a5"/>
      <w:framePr w:w="326" w:wrap="around" w:vAnchor="text" w:hAnchor="page" w:x="6486" w:y="321"/>
      <w:rPr>
        <w:rStyle w:val="a8"/>
        <w:rFonts w:ascii="Times New Roman" w:hAnsi="Times New Roman"/>
        <w:sz w:val="28"/>
        <w:szCs w:val="28"/>
      </w:rPr>
    </w:pPr>
  </w:p>
  <w:p w:rsidR="00B234F4" w:rsidRPr="00481B88" w:rsidRDefault="00B234F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3D19F6">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B234F4" w:rsidRPr="00E37801" w:rsidRDefault="00B234F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22.6pt;height:10.9pt" o:bullet="t">
        <v:imagedata r:id="rId1" o:title="Номер версии 555" gain="79922f" blacklevel="-1966f"/>
      </v:shape>
    </w:pict>
  </w:numPicBullet>
  <w:abstractNum w:abstractNumId="0">
    <w:nsid w:val="000B64FB"/>
    <w:multiLevelType w:val="hybridMultilevel"/>
    <w:tmpl w:val="5D200200"/>
    <w:lvl w:ilvl="0" w:tplc="D270CE5C">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0B3227"/>
    <w:multiLevelType w:val="hybridMultilevel"/>
    <w:tmpl w:val="4028C6DA"/>
    <w:lvl w:ilvl="0" w:tplc="6984553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3">
    <w:nsid w:val="1E5F639E"/>
    <w:multiLevelType w:val="hybridMultilevel"/>
    <w:tmpl w:val="67FA794E"/>
    <w:lvl w:ilvl="0" w:tplc="91249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092839"/>
    <w:multiLevelType w:val="hybridMultilevel"/>
    <w:tmpl w:val="BE626CB6"/>
    <w:lvl w:ilvl="0" w:tplc="FE2098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6D7A30"/>
    <w:multiLevelType w:val="hybridMultilevel"/>
    <w:tmpl w:val="116EFB70"/>
    <w:lvl w:ilvl="0" w:tplc="39802C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B2671D"/>
    <w:multiLevelType w:val="hybridMultilevel"/>
    <w:tmpl w:val="3A368D12"/>
    <w:lvl w:ilvl="0" w:tplc="75D051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6F66D1C"/>
    <w:multiLevelType w:val="hybridMultilevel"/>
    <w:tmpl w:val="7BD29D1C"/>
    <w:lvl w:ilvl="0" w:tplc="BC2EBB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9">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nsid w:val="3748052B"/>
    <w:multiLevelType w:val="hybridMultilevel"/>
    <w:tmpl w:val="36747FEA"/>
    <w:lvl w:ilvl="0" w:tplc="90FA7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1B15383"/>
    <w:multiLevelType w:val="hybridMultilevel"/>
    <w:tmpl w:val="4F3E76D2"/>
    <w:lvl w:ilvl="0" w:tplc="B94060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nsid w:val="54451088"/>
    <w:multiLevelType w:val="hybridMultilevel"/>
    <w:tmpl w:val="D2968628"/>
    <w:lvl w:ilvl="0" w:tplc="36667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D66015"/>
    <w:multiLevelType w:val="hybridMultilevel"/>
    <w:tmpl w:val="CBA652A2"/>
    <w:lvl w:ilvl="0" w:tplc="9B9C5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02230B2"/>
    <w:multiLevelType w:val="hybridMultilevel"/>
    <w:tmpl w:val="D4C2A6A0"/>
    <w:lvl w:ilvl="0" w:tplc="897E188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18">
    <w:nsid w:val="7FCB56A0"/>
    <w:multiLevelType w:val="hybridMultilevel"/>
    <w:tmpl w:val="08D4E650"/>
    <w:lvl w:ilvl="0" w:tplc="39827B78">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12"/>
  </w:num>
  <w:num w:numId="4">
    <w:abstractNumId w:val="8"/>
  </w:num>
  <w:num w:numId="5">
    <w:abstractNumId w:val="9"/>
  </w:num>
  <w:num w:numId="6">
    <w:abstractNumId w:val="16"/>
  </w:num>
  <w:num w:numId="7">
    <w:abstractNumId w:val="10"/>
  </w:num>
  <w:num w:numId="8">
    <w:abstractNumId w:val="18"/>
  </w:num>
  <w:num w:numId="9">
    <w:abstractNumId w:val="15"/>
  </w:num>
  <w:num w:numId="10">
    <w:abstractNumId w:val="7"/>
  </w:num>
  <w:num w:numId="11">
    <w:abstractNumId w:val="6"/>
  </w:num>
  <w:num w:numId="12">
    <w:abstractNumId w:val="5"/>
  </w:num>
  <w:num w:numId="13">
    <w:abstractNumId w:val="14"/>
  </w:num>
  <w:num w:numId="14">
    <w:abstractNumId w:val="13"/>
  </w:num>
  <w:num w:numId="15">
    <w:abstractNumId w:val="3"/>
  </w:num>
  <w:num w:numId="16">
    <w:abstractNumId w:val="1"/>
  </w:num>
  <w:num w:numId="17">
    <w:abstractNumId w:val="0"/>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70NPYSbO1v21Pv1u/OfTjopjuo=" w:salt="CxPqwwGUo+i/xDi0mdll+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F2D"/>
    <w:rsid w:val="00002446"/>
    <w:rsid w:val="000070DC"/>
    <w:rsid w:val="0000792A"/>
    <w:rsid w:val="0001159E"/>
    <w:rsid w:val="00012CE6"/>
    <w:rsid w:val="0001360F"/>
    <w:rsid w:val="00015DBE"/>
    <w:rsid w:val="00020D29"/>
    <w:rsid w:val="000270BE"/>
    <w:rsid w:val="000331B3"/>
    <w:rsid w:val="00033413"/>
    <w:rsid w:val="00035FC4"/>
    <w:rsid w:val="00037C0C"/>
    <w:rsid w:val="0005149D"/>
    <w:rsid w:val="000547D9"/>
    <w:rsid w:val="00056DEB"/>
    <w:rsid w:val="00061878"/>
    <w:rsid w:val="00063D60"/>
    <w:rsid w:val="00073A7A"/>
    <w:rsid w:val="00076D5E"/>
    <w:rsid w:val="00081C3B"/>
    <w:rsid w:val="00084DD3"/>
    <w:rsid w:val="00087989"/>
    <w:rsid w:val="000917C0"/>
    <w:rsid w:val="00092420"/>
    <w:rsid w:val="000A0618"/>
    <w:rsid w:val="000A13F6"/>
    <w:rsid w:val="000A39CC"/>
    <w:rsid w:val="000A500F"/>
    <w:rsid w:val="000A52C5"/>
    <w:rsid w:val="000A5C89"/>
    <w:rsid w:val="000B0736"/>
    <w:rsid w:val="000B2C08"/>
    <w:rsid w:val="000B2F5E"/>
    <w:rsid w:val="000B523E"/>
    <w:rsid w:val="000C2F2A"/>
    <w:rsid w:val="000C3109"/>
    <w:rsid w:val="000C75FE"/>
    <w:rsid w:val="000D1C89"/>
    <w:rsid w:val="000D3779"/>
    <w:rsid w:val="000D3B14"/>
    <w:rsid w:val="000D5EED"/>
    <w:rsid w:val="000E380A"/>
    <w:rsid w:val="000F2549"/>
    <w:rsid w:val="000F2DEE"/>
    <w:rsid w:val="000F364D"/>
    <w:rsid w:val="000F411D"/>
    <w:rsid w:val="000F5D7C"/>
    <w:rsid w:val="001004A0"/>
    <w:rsid w:val="00104CBA"/>
    <w:rsid w:val="0012165D"/>
    <w:rsid w:val="00122CFD"/>
    <w:rsid w:val="001232B3"/>
    <w:rsid w:val="0012695B"/>
    <w:rsid w:val="00126C2D"/>
    <w:rsid w:val="0013000C"/>
    <w:rsid w:val="00132802"/>
    <w:rsid w:val="00135E7D"/>
    <w:rsid w:val="00136224"/>
    <w:rsid w:val="00140073"/>
    <w:rsid w:val="00151370"/>
    <w:rsid w:val="0015195D"/>
    <w:rsid w:val="00162E72"/>
    <w:rsid w:val="001702A5"/>
    <w:rsid w:val="00175BE5"/>
    <w:rsid w:val="00175F47"/>
    <w:rsid w:val="00182D87"/>
    <w:rsid w:val="001850F4"/>
    <w:rsid w:val="001947BE"/>
    <w:rsid w:val="001A28A2"/>
    <w:rsid w:val="001A560F"/>
    <w:rsid w:val="001A720D"/>
    <w:rsid w:val="001B0771"/>
    <w:rsid w:val="001B0982"/>
    <w:rsid w:val="001B279E"/>
    <w:rsid w:val="001B32BA"/>
    <w:rsid w:val="001B3C79"/>
    <w:rsid w:val="001B631D"/>
    <w:rsid w:val="001C03FB"/>
    <w:rsid w:val="001C1B14"/>
    <w:rsid w:val="001D190E"/>
    <w:rsid w:val="001D73E7"/>
    <w:rsid w:val="001E0317"/>
    <w:rsid w:val="001E20F1"/>
    <w:rsid w:val="001E299A"/>
    <w:rsid w:val="001E660D"/>
    <w:rsid w:val="001F12E8"/>
    <w:rsid w:val="001F224E"/>
    <w:rsid w:val="001F2256"/>
    <w:rsid w:val="001F228C"/>
    <w:rsid w:val="001F5C8D"/>
    <w:rsid w:val="001F64B8"/>
    <w:rsid w:val="001F7555"/>
    <w:rsid w:val="001F7A51"/>
    <w:rsid w:val="001F7C83"/>
    <w:rsid w:val="00203046"/>
    <w:rsid w:val="00203247"/>
    <w:rsid w:val="002032F2"/>
    <w:rsid w:val="00211CE1"/>
    <w:rsid w:val="00212566"/>
    <w:rsid w:val="00224FBF"/>
    <w:rsid w:val="00225295"/>
    <w:rsid w:val="00231F1C"/>
    <w:rsid w:val="00240DA8"/>
    <w:rsid w:val="00242DDB"/>
    <w:rsid w:val="0024499D"/>
    <w:rsid w:val="00244C8A"/>
    <w:rsid w:val="002479A2"/>
    <w:rsid w:val="00251CB4"/>
    <w:rsid w:val="0026087E"/>
    <w:rsid w:val="00265420"/>
    <w:rsid w:val="00273BE9"/>
    <w:rsid w:val="00274AE9"/>
    <w:rsid w:val="00274E14"/>
    <w:rsid w:val="00280A6D"/>
    <w:rsid w:val="00281EA1"/>
    <w:rsid w:val="00285568"/>
    <w:rsid w:val="002953B6"/>
    <w:rsid w:val="002979A9"/>
    <w:rsid w:val="002A22CB"/>
    <w:rsid w:val="002A53C8"/>
    <w:rsid w:val="002B1B77"/>
    <w:rsid w:val="002B2C05"/>
    <w:rsid w:val="002B7A59"/>
    <w:rsid w:val="002C6B4B"/>
    <w:rsid w:val="002D483B"/>
    <w:rsid w:val="002D5701"/>
    <w:rsid w:val="002D5C7C"/>
    <w:rsid w:val="002D731B"/>
    <w:rsid w:val="002E09EE"/>
    <w:rsid w:val="002E2FAA"/>
    <w:rsid w:val="002E5B65"/>
    <w:rsid w:val="002E6B3E"/>
    <w:rsid w:val="002E73B4"/>
    <w:rsid w:val="002F1E81"/>
    <w:rsid w:val="002F31D7"/>
    <w:rsid w:val="00302FAB"/>
    <w:rsid w:val="00310D92"/>
    <w:rsid w:val="003127A8"/>
    <w:rsid w:val="003160CB"/>
    <w:rsid w:val="00320205"/>
    <w:rsid w:val="00320BD8"/>
    <w:rsid w:val="003222A3"/>
    <w:rsid w:val="003301E2"/>
    <w:rsid w:val="0033267B"/>
    <w:rsid w:val="00335E38"/>
    <w:rsid w:val="00342992"/>
    <w:rsid w:val="00346632"/>
    <w:rsid w:val="00347A87"/>
    <w:rsid w:val="0035219C"/>
    <w:rsid w:val="0035605B"/>
    <w:rsid w:val="00356FB1"/>
    <w:rsid w:val="00360A40"/>
    <w:rsid w:val="00360A57"/>
    <w:rsid w:val="0036229F"/>
    <w:rsid w:val="003755B9"/>
    <w:rsid w:val="0037580A"/>
    <w:rsid w:val="00382341"/>
    <w:rsid w:val="0038445B"/>
    <w:rsid w:val="00386A12"/>
    <w:rsid w:val="003870C2"/>
    <w:rsid w:val="003965FD"/>
    <w:rsid w:val="003A03D1"/>
    <w:rsid w:val="003A11F9"/>
    <w:rsid w:val="003A3AFE"/>
    <w:rsid w:val="003B14DC"/>
    <w:rsid w:val="003B2A70"/>
    <w:rsid w:val="003B33C0"/>
    <w:rsid w:val="003C2715"/>
    <w:rsid w:val="003C4014"/>
    <w:rsid w:val="003C439E"/>
    <w:rsid w:val="003C461A"/>
    <w:rsid w:val="003C5519"/>
    <w:rsid w:val="003C6B1F"/>
    <w:rsid w:val="003D19F6"/>
    <w:rsid w:val="003D3B8A"/>
    <w:rsid w:val="003D54F8"/>
    <w:rsid w:val="003D6DFD"/>
    <w:rsid w:val="003E041E"/>
    <w:rsid w:val="003E33A8"/>
    <w:rsid w:val="003F1C67"/>
    <w:rsid w:val="003F4137"/>
    <w:rsid w:val="003F4F5E"/>
    <w:rsid w:val="003F58D6"/>
    <w:rsid w:val="0040012D"/>
    <w:rsid w:val="00400906"/>
    <w:rsid w:val="00401A22"/>
    <w:rsid w:val="00401AC9"/>
    <w:rsid w:val="00405F0B"/>
    <w:rsid w:val="0041085C"/>
    <w:rsid w:val="00410860"/>
    <w:rsid w:val="004121C1"/>
    <w:rsid w:val="00412285"/>
    <w:rsid w:val="0042077B"/>
    <w:rsid w:val="0042198D"/>
    <w:rsid w:val="00422F63"/>
    <w:rsid w:val="0042590E"/>
    <w:rsid w:val="00435384"/>
    <w:rsid w:val="004354D1"/>
    <w:rsid w:val="00437F65"/>
    <w:rsid w:val="004437CC"/>
    <w:rsid w:val="004460E2"/>
    <w:rsid w:val="00446694"/>
    <w:rsid w:val="00446C66"/>
    <w:rsid w:val="00446F86"/>
    <w:rsid w:val="00453DDD"/>
    <w:rsid w:val="00460FEA"/>
    <w:rsid w:val="00462F99"/>
    <w:rsid w:val="004642EF"/>
    <w:rsid w:val="004660DA"/>
    <w:rsid w:val="004734B7"/>
    <w:rsid w:val="00475476"/>
    <w:rsid w:val="00476B79"/>
    <w:rsid w:val="004804FA"/>
    <w:rsid w:val="00481B88"/>
    <w:rsid w:val="00485B4F"/>
    <w:rsid w:val="004862D1"/>
    <w:rsid w:val="004926DF"/>
    <w:rsid w:val="00493D37"/>
    <w:rsid w:val="00496529"/>
    <w:rsid w:val="004A1A20"/>
    <w:rsid w:val="004A4D58"/>
    <w:rsid w:val="004B2D5A"/>
    <w:rsid w:val="004B4B1D"/>
    <w:rsid w:val="004C12D4"/>
    <w:rsid w:val="004D0AE5"/>
    <w:rsid w:val="004D293D"/>
    <w:rsid w:val="004D4328"/>
    <w:rsid w:val="004E1F2D"/>
    <w:rsid w:val="004E5E0B"/>
    <w:rsid w:val="004F44FE"/>
    <w:rsid w:val="004F57A9"/>
    <w:rsid w:val="00501E07"/>
    <w:rsid w:val="0050299D"/>
    <w:rsid w:val="005049B0"/>
    <w:rsid w:val="00504F85"/>
    <w:rsid w:val="005068DB"/>
    <w:rsid w:val="00506B01"/>
    <w:rsid w:val="00512593"/>
    <w:rsid w:val="00512A47"/>
    <w:rsid w:val="00515A63"/>
    <w:rsid w:val="0051628F"/>
    <w:rsid w:val="00517DCC"/>
    <w:rsid w:val="00520ABB"/>
    <w:rsid w:val="00521496"/>
    <w:rsid w:val="005224B5"/>
    <w:rsid w:val="00531C68"/>
    <w:rsid w:val="005320E7"/>
    <w:rsid w:val="00532119"/>
    <w:rsid w:val="005333B8"/>
    <w:rsid w:val="005335D1"/>
    <w:rsid w:val="005335F3"/>
    <w:rsid w:val="00536380"/>
    <w:rsid w:val="005363B8"/>
    <w:rsid w:val="00536A24"/>
    <w:rsid w:val="00537ED0"/>
    <w:rsid w:val="00543C38"/>
    <w:rsid w:val="00543D2D"/>
    <w:rsid w:val="00545A3D"/>
    <w:rsid w:val="00545C0A"/>
    <w:rsid w:val="00545D5F"/>
    <w:rsid w:val="005467E2"/>
    <w:rsid w:val="00546DBB"/>
    <w:rsid w:val="00546DCD"/>
    <w:rsid w:val="00551DC7"/>
    <w:rsid w:val="00561A5B"/>
    <w:rsid w:val="00563758"/>
    <w:rsid w:val="00563ABA"/>
    <w:rsid w:val="00565C84"/>
    <w:rsid w:val="0057074C"/>
    <w:rsid w:val="005709AC"/>
    <w:rsid w:val="00571361"/>
    <w:rsid w:val="005739F2"/>
    <w:rsid w:val="00573FBF"/>
    <w:rsid w:val="00574778"/>
    <w:rsid w:val="00574FF3"/>
    <w:rsid w:val="0057505B"/>
    <w:rsid w:val="005807A9"/>
    <w:rsid w:val="00581368"/>
    <w:rsid w:val="00581BFB"/>
    <w:rsid w:val="00582538"/>
    <w:rsid w:val="005838EA"/>
    <w:rsid w:val="00585199"/>
    <w:rsid w:val="005852CD"/>
    <w:rsid w:val="00585EE1"/>
    <w:rsid w:val="00590C0E"/>
    <w:rsid w:val="005939E6"/>
    <w:rsid w:val="005941BD"/>
    <w:rsid w:val="00596687"/>
    <w:rsid w:val="005A25E1"/>
    <w:rsid w:val="005A2A71"/>
    <w:rsid w:val="005A3DD0"/>
    <w:rsid w:val="005A4227"/>
    <w:rsid w:val="005A6100"/>
    <w:rsid w:val="005B0EA2"/>
    <w:rsid w:val="005B229B"/>
    <w:rsid w:val="005B3518"/>
    <w:rsid w:val="005B5A4B"/>
    <w:rsid w:val="005B6089"/>
    <w:rsid w:val="005C00E2"/>
    <w:rsid w:val="005C56AE"/>
    <w:rsid w:val="005C7449"/>
    <w:rsid w:val="005D13CE"/>
    <w:rsid w:val="005D4C20"/>
    <w:rsid w:val="005E0519"/>
    <w:rsid w:val="005E19FD"/>
    <w:rsid w:val="005E1C18"/>
    <w:rsid w:val="005E43DE"/>
    <w:rsid w:val="005E45E0"/>
    <w:rsid w:val="005E5D07"/>
    <w:rsid w:val="005E6D99"/>
    <w:rsid w:val="005F154B"/>
    <w:rsid w:val="005F2ADD"/>
    <w:rsid w:val="005F2C49"/>
    <w:rsid w:val="005F79E5"/>
    <w:rsid w:val="006013EB"/>
    <w:rsid w:val="006024CD"/>
    <w:rsid w:val="0060479E"/>
    <w:rsid w:val="00604BE7"/>
    <w:rsid w:val="00611457"/>
    <w:rsid w:val="00614BC9"/>
    <w:rsid w:val="00616AED"/>
    <w:rsid w:val="00632A4F"/>
    <w:rsid w:val="00632B56"/>
    <w:rsid w:val="006351E3"/>
    <w:rsid w:val="0064340A"/>
    <w:rsid w:val="00643B65"/>
    <w:rsid w:val="00644236"/>
    <w:rsid w:val="00644E03"/>
    <w:rsid w:val="006471E5"/>
    <w:rsid w:val="00650B6A"/>
    <w:rsid w:val="00660638"/>
    <w:rsid w:val="0066392E"/>
    <w:rsid w:val="006668A9"/>
    <w:rsid w:val="00671D3B"/>
    <w:rsid w:val="0067715B"/>
    <w:rsid w:val="00680E2C"/>
    <w:rsid w:val="00682B16"/>
    <w:rsid w:val="00683693"/>
    <w:rsid w:val="006838AF"/>
    <w:rsid w:val="00684A5B"/>
    <w:rsid w:val="00686CDF"/>
    <w:rsid w:val="0068786F"/>
    <w:rsid w:val="00695673"/>
    <w:rsid w:val="00697EB1"/>
    <w:rsid w:val="006A0324"/>
    <w:rsid w:val="006A128E"/>
    <w:rsid w:val="006A1F71"/>
    <w:rsid w:val="006A43DA"/>
    <w:rsid w:val="006A55CA"/>
    <w:rsid w:val="006A7939"/>
    <w:rsid w:val="006B0C05"/>
    <w:rsid w:val="006B20E8"/>
    <w:rsid w:val="006B2858"/>
    <w:rsid w:val="006B3BBD"/>
    <w:rsid w:val="006B5B24"/>
    <w:rsid w:val="006B78EC"/>
    <w:rsid w:val="006D0B8C"/>
    <w:rsid w:val="006F1052"/>
    <w:rsid w:val="006F18CE"/>
    <w:rsid w:val="006F328B"/>
    <w:rsid w:val="006F5886"/>
    <w:rsid w:val="00700C66"/>
    <w:rsid w:val="00702704"/>
    <w:rsid w:val="00704188"/>
    <w:rsid w:val="00707084"/>
    <w:rsid w:val="00707734"/>
    <w:rsid w:val="00707E19"/>
    <w:rsid w:val="00712F7C"/>
    <w:rsid w:val="00713FCD"/>
    <w:rsid w:val="0072328A"/>
    <w:rsid w:val="007330DA"/>
    <w:rsid w:val="00736242"/>
    <w:rsid w:val="00736774"/>
    <w:rsid w:val="007377B5"/>
    <w:rsid w:val="00742D37"/>
    <w:rsid w:val="00746CC2"/>
    <w:rsid w:val="007501FD"/>
    <w:rsid w:val="00751A26"/>
    <w:rsid w:val="007556DC"/>
    <w:rsid w:val="00756B3C"/>
    <w:rsid w:val="00760323"/>
    <w:rsid w:val="00763008"/>
    <w:rsid w:val="007637BE"/>
    <w:rsid w:val="00765600"/>
    <w:rsid w:val="007662E9"/>
    <w:rsid w:val="0076694F"/>
    <w:rsid w:val="0077097E"/>
    <w:rsid w:val="00772F73"/>
    <w:rsid w:val="00774F37"/>
    <w:rsid w:val="007759C8"/>
    <w:rsid w:val="0078202F"/>
    <w:rsid w:val="00783745"/>
    <w:rsid w:val="00791C9F"/>
    <w:rsid w:val="00792AAB"/>
    <w:rsid w:val="00792BC3"/>
    <w:rsid w:val="0079371D"/>
    <w:rsid w:val="00793B47"/>
    <w:rsid w:val="00793CA3"/>
    <w:rsid w:val="007978E8"/>
    <w:rsid w:val="007A0F80"/>
    <w:rsid w:val="007A1D0C"/>
    <w:rsid w:val="007A285D"/>
    <w:rsid w:val="007A2A7B"/>
    <w:rsid w:val="007A48FB"/>
    <w:rsid w:val="007A69FC"/>
    <w:rsid w:val="007B3672"/>
    <w:rsid w:val="007B460D"/>
    <w:rsid w:val="007B531C"/>
    <w:rsid w:val="007B582C"/>
    <w:rsid w:val="007B5C2A"/>
    <w:rsid w:val="007B5CB8"/>
    <w:rsid w:val="007B72DD"/>
    <w:rsid w:val="007B7911"/>
    <w:rsid w:val="007C3D52"/>
    <w:rsid w:val="007C401B"/>
    <w:rsid w:val="007D4925"/>
    <w:rsid w:val="007D6EFA"/>
    <w:rsid w:val="007D7D8A"/>
    <w:rsid w:val="007E2B7D"/>
    <w:rsid w:val="007F0A9B"/>
    <w:rsid w:val="007F0C8A"/>
    <w:rsid w:val="007F11AB"/>
    <w:rsid w:val="007F359A"/>
    <w:rsid w:val="007F3CF5"/>
    <w:rsid w:val="007F3E9F"/>
    <w:rsid w:val="007F5C28"/>
    <w:rsid w:val="007F7722"/>
    <w:rsid w:val="008013EC"/>
    <w:rsid w:val="00803BC4"/>
    <w:rsid w:val="00813559"/>
    <w:rsid w:val="008143CB"/>
    <w:rsid w:val="00817CBD"/>
    <w:rsid w:val="00820D20"/>
    <w:rsid w:val="00822C05"/>
    <w:rsid w:val="00823498"/>
    <w:rsid w:val="00823CA1"/>
    <w:rsid w:val="008273D8"/>
    <w:rsid w:val="008335B9"/>
    <w:rsid w:val="00840B16"/>
    <w:rsid w:val="00843CE0"/>
    <w:rsid w:val="00846A7B"/>
    <w:rsid w:val="008503B7"/>
    <w:rsid w:val="008503F9"/>
    <w:rsid w:val="0085119E"/>
    <w:rsid w:val="008513B9"/>
    <w:rsid w:val="0085510B"/>
    <w:rsid w:val="00860652"/>
    <w:rsid w:val="008617BD"/>
    <w:rsid w:val="008661D1"/>
    <w:rsid w:val="008702D3"/>
    <w:rsid w:val="00870ADC"/>
    <w:rsid w:val="00875A72"/>
    <w:rsid w:val="00876034"/>
    <w:rsid w:val="00876837"/>
    <w:rsid w:val="0087701A"/>
    <w:rsid w:val="008827E7"/>
    <w:rsid w:val="008833FD"/>
    <w:rsid w:val="00890A4D"/>
    <w:rsid w:val="00890E99"/>
    <w:rsid w:val="00891255"/>
    <w:rsid w:val="008928EE"/>
    <w:rsid w:val="00893B31"/>
    <w:rsid w:val="00897610"/>
    <w:rsid w:val="008A08B9"/>
    <w:rsid w:val="008A1696"/>
    <w:rsid w:val="008A261D"/>
    <w:rsid w:val="008A5207"/>
    <w:rsid w:val="008A55C7"/>
    <w:rsid w:val="008B2779"/>
    <w:rsid w:val="008B5F3C"/>
    <w:rsid w:val="008B65CD"/>
    <w:rsid w:val="008B7D2A"/>
    <w:rsid w:val="008C3377"/>
    <w:rsid w:val="008C4FB9"/>
    <w:rsid w:val="008C58FE"/>
    <w:rsid w:val="008C5A00"/>
    <w:rsid w:val="008D155D"/>
    <w:rsid w:val="008D3AB3"/>
    <w:rsid w:val="008D7DED"/>
    <w:rsid w:val="008E585F"/>
    <w:rsid w:val="008E6112"/>
    <w:rsid w:val="008E6C41"/>
    <w:rsid w:val="008F0816"/>
    <w:rsid w:val="008F1AD0"/>
    <w:rsid w:val="008F5327"/>
    <w:rsid w:val="008F6BB7"/>
    <w:rsid w:val="00900F42"/>
    <w:rsid w:val="009053F1"/>
    <w:rsid w:val="00916887"/>
    <w:rsid w:val="009171ED"/>
    <w:rsid w:val="00920491"/>
    <w:rsid w:val="009328A4"/>
    <w:rsid w:val="00932E3C"/>
    <w:rsid w:val="00933D8A"/>
    <w:rsid w:val="0093643F"/>
    <w:rsid w:val="00936763"/>
    <w:rsid w:val="00940393"/>
    <w:rsid w:val="00955A98"/>
    <w:rsid w:val="00957C40"/>
    <w:rsid w:val="00960EDA"/>
    <w:rsid w:val="00962F30"/>
    <w:rsid w:val="009652BF"/>
    <w:rsid w:val="00966E0B"/>
    <w:rsid w:val="00972C46"/>
    <w:rsid w:val="009743E7"/>
    <w:rsid w:val="009800B3"/>
    <w:rsid w:val="00984E86"/>
    <w:rsid w:val="0098556F"/>
    <w:rsid w:val="00992A98"/>
    <w:rsid w:val="009977FF"/>
    <w:rsid w:val="009A085B"/>
    <w:rsid w:val="009A301B"/>
    <w:rsid w:val="009A4FFA"/>
    <w:rsid w:val="009B5187"/>
    <w:rsid w:val="009B68EA"/>
    <w:rsid w:val="009C1DE6"/>
    <w:rsid w:val="009C1F0E"/>
    <w:rsid w:val="009D2D04"/>
    <w:rsid w:val="009D30E3"/>
    <w:rsid w:val="009D3E8C"/>
    <w:rsid w:val="009D5802"/>
    <w:rsid w:val="009D6762"/>
    <w:rsid w:val="009E3A0E"/>
    <w:rsid w:val="009E5D02"/>
    <w:rsid w:val="009F1B8C"/>
    <w:rsid w:val="009F2198"/>
    <w:rsid w:val="009F2EBE"/>
    <w:rsid w:val="009F388A"/>
    <w:rsid w:val="00A002A4"/>
    <w:rsid w:val="00A00DC8"/>
    <w:rsid w:val="00A01802"/>
    <w:rsid w:val="00A05349"/>
    <w:rsid w:val="00A11B66"/>
    <w:rsid w:val="00A1314B"/>
    <w:rsid w:val="00A13160"/>
    <w:rsid w:val="00A137D3"/>
    <w:rsid w:val="00A14166"/>
    <w:rsid w:val="00A16773"/>
    <w:rsid w:val="00A25BF0"/>
    <w:rsid w:val="00A34ABC"/>
    <w:rsid w:val="00A35777"/>
    <w:rsid w:val="00A3655F"/>
    <w:rsid w:val="00A370F5"/>
    <w:rsid w:val="00A421F1"/>
    <w:rsid w:val="00A449DC"/>
    <w:rsid w:val="00A44A8F"/>
    <w:rsid w:val="00A509D0"/>
    <w:rsid w:val="00A51D96"/>
    <w:rsid w:val="00A55CB0"/>
    <w:rsid w:val="00A63DFE"/>
    <w:rsid w:val="00A64222"/>
    <w:rsid w:val="00A66BAA"/>
    <w:rsid w:val="00A66E0C"/>
    <w:rsid w:val="00A807A9"/>
    <w:rsid w:val="00A8317C"/>
    <w:rsid w:val="00A92057"/>
    <w:rsid w:val="00A96DF2"/>
    <w:rsid w:val="00A96F84"/>
    <w:rsid w:val="00AA0F61"/>
    <w:rsid w:val="00AB6309"/>
    <w:rsid w:val="00AB6354"/>
    <w:rsid w:val="00AC0B24"/>
    <w:rsid w:val="00AC3953"/>
    <w:rsid w:val="00AC4A4E"/>
    <w:rsid w:val="00AC626A"/>
    <w:rsid w:val="00AC7150"/>
    <w:rsid w:val="00AC7986"/>
    <w:rsid w:val="00AD468D"/>
    <w:rsid w:val="00AD5B4D"/>
    <w:rsid w:val="00AE1B1A"/>
    <w:rsid w:val="00AE43F3"/>
    <w:rsid w:val="00AE4F0D"/>
    <w:rsid w:val="00AE5DA7"/>
    <w:rsid w:val="00AE7DE3"/>
    <w:rsid w:val="00AF3536"/>
    <w:rsid w:val="00AF5F7C"/>
    <w:rsid w:val="00B02207"/>
    <w:rsid w:val="00B03403"/>
    <w:rsid w:val="00B036BC"/>
    <w:rsid w:val="00B10324"/>
    <w:rsid w:val="00B1313C"/>
    <w:rsid w:val="00B1530E"/>
    <w:rsid w:val="00B20102"/>
    <w:rsid w:val="00B225E6"/>
    <w:rsid w:val="00B22BE8"/>
    <w:rsid w:val="00B234F4"/>
    <w:rsid w:val="00B26E33"/>
    <w:rsid w:val="00B27300"/>
    <w:rsid w:val="00B32592"/>
    <w:rsid w:val="00B3477B"/>
    <w:rsid w:val="00B35397"/>
    <w:rsid w:val="00B376B1"/>
    <w:rsid w:val="00B413CE"/>
    <w:rsid w:val="00B43EEE"/>
    <w:rsid w:val="00B44D70"/>
    <w:rsid w:val="00B45EC1"/>
    <w:rsid w:val="00B51226"/>
    <w:rsid w:val="00B52497"/>
    <w:rsid w:val="00B61289"/>
    <w:rsid w:val="00B620D9"/>
    <w:rsid w:val="00B633DB"/>
    <w:rsid w:val="00B639ED"/>
    <w:rsid w:val="00B66A8C"/>
    <w:rsid w:val="00B70DB5"/>
    <w:rsid w:val="00B77578"/>
    <w:rsid w:val="00B802AF"/>
    <w:rsid w:val="00B8036F"/>
    <w:rsid w:val="00B8061C"/>
    <w:rsid w:val="00B825ED"/>
    <w:rsid w:val="00B83BA2"/>
    <w:rsid w:val="00B84B47"/>
    <w:rsid w:val="00B853AA"/>
    <w:rsid w:val="00B875BF"/>
    <w:rsid w:val="00B91F62"/>
    <w:rsid w:val="00BA2D1A"/>
    <w:rsid w:val="00BA3156"/>
    <w:rsid w:val="00BA72D5"/>
    <w:rsid w:val="00BB062A"/>
    <w:rsid w:val="00BB1A0A"/>
    <w:rsid w:val="00BB2C98"/>
    <w:rsid w:val="00BB5DA1"/>
    <w:rsid w:val="00BC15B6"/>
    <w:rsid w:val="00BC38B6"/>
    <w:rsid w:val="00BD0B82"/>
    <w:rsid w:val="00BD217C"/>
    <w:rsid w:val="00BD2505"/>
    <w:rsid w:val="00BD3DD2"/>
    <w:rsid w:val="00BD6EB0"/>
    <w:rsid w:val="00BE6F8F"/>
    <w:rsid w:val="00BF01A0"/>
    <w:rsid w:val="00BF037C"/>
    <w:rsid w:val="00BF2A68"/>
    <w:rsid w:val="00BF4F5F"/>
    <w:rsid w:val="00C00E02"/>
    <w:rsid w:val="00C027AE"/>
    <w:rsid w:val="00C04EEB"/>
    <w:rsid w:val="00C06775"/>
    <w:rsid w:val="00C10F12"/>
    <w:rsid w:val="00C11826"/>
    <w:rsid w:val="00C129A1"/>
    <w:rsid w:val="00C138C7"/>
    <w:rsid w:val="00C27BBA"/>
    <w:rsid w:val="00C33616"/>
    <w:rsid w:val="00C34675"/>
    <w:rsid w:val="00C40031"/>
    <w:rsid w:val="00C40DE5"/>
    <w:rsid w:val="00C44445"/>
    <w:rsid w:val="00C4643E"/>
    <w:rsid w:val="00C46D42"/>
    <w:rsid w:val="00C50C32"/>
    <w:rsid w:val="00C5594E"/>
    <w:rsid w:val="00C561AC"/>
    <w:rsid w:val="00C57604"/>
    <w:rsid w:val="00C57D0D"/>
    <w:rsid w:val="00C60178"/>
    <w:rsid w:val="00C60ABA"/>
    <w:rsid w:val="00C61760"/>
    <w:rsid w:val="00C61F94"/>
    <w:rsid w:val="00C637A3"/>
    <w:rsid w:val="00C63CD6"/>
    <w:rsid w:val="00C66BD3"/>
    <w:rsid w:val="00C716E9"/>
    <w:rsid w:val="00C73185"/>
    <w:rsid w:val="00C739B8"/>
    <w:rsid w:val="00C83227"/>
    <w:rsid w:val="00C83C6D"/>
    <w:rsid w:val="00C86496"/>
    <w:rsid w:val="00C86F8A"/>
    <w:rsid w:val="00C874CA"/>
    <w:rsid w:val="00C87D95"/>
    <w:rsid w:val="00C9077A"/>
    <w:rsid w:val="00C923CB"/>
    <w:rsid w:val="00C93039"/>
    <w:rsid w:val="00C95CD2"/>
    <w:rsid w:val="00C96538"/>
    <w:rsid w:val="00C96F32"/>
    <w:rsid w:val="00C97019"/>
    <w:rsid w:val="00C976AD"/>
    <w:rsid w:val="00CA051B"/>
    <w:rsid w:val="00CA1970"/>
    <w:rsid w:val="00CB3CBE"/>
    <w:rsid w:val="00CB425B"/>
    <w:rsid w:val="00CB55A0"/>
    <w:rsid w:val="00CB6409"/>
    <w:rsid w:val="00CC0757"/>
    <w:rsid w:val="00CD54CA"/>
    <w:rsid w:val="00CE1471"/>
    <w:rsid w:val="00CE2762"/>
    <w:rsid w:val="00CE7B2E"/>
    <w:rsid w:val="00CF03D8"/>
    <w:rsid w:val="00CF5E98"/>
    <w:rsid w:val="00CF603A"/>
    <w:rsid w:val="00D015D5"/>
    <w:rsid w:val="00D03D68"/>
    <w:rsid w:val="00D110C9"/>
    <w:rsid w:val="00D13643"/>
    <w:rsid w:val="00D14D09"/>
    <w:rsid w:val="00D16376"/>
    <w:rsid w:val="00D17198"/>
    <w:rsid w:val="00D20D39"/>
    <w:rsid w:val="00D266DD"/>
    <w:rsid w:val="00D325C5"/>
    <w:rsid w:val="00D32B04"/>
    <w:rsid w:val="00D33F0F"/>
    <w:rsid w:val="00D34105"/>
    <w:rsid w:val="00D374E7"/>
    <w:rsid w:val="00D40622"/>
    <w:rsid w:val="00D43948"/>
    <w:rsid w:val="00D468BB"/>
    <w:rsid w:val="00D564EC"/>
    <w:rsid w:val="00D603D8"/>
    <w:rsid w:val="00D60993"/>
    <w:rsid w:val="00D63949"/>
    <w:rsid w:val="00D652E7"/>
    <w:rsid w:val="00D75A9C"/>
    <w:rsid w:val="00D77BCF"/>
    <w:rsid w:val="00D8030D"/>
    <w:rsid w:val="00D84394"/>
    <w:rsid w:val="00D850D0"/>
    <w:rsid w:val="00D90D3A"/>
    <w:rsid w:val="00D95E55"/>
    <w:rsid w:val="00D96329"/>
    <w:rsid w:val="00DA1440"/>
    <w:rsid w:val="00DA5D79"/>
    <w:rsid w:val="00DA6EF4"/>
    <w:rsid w:val="00DB19E8"/>
    <w:rsid w:val="00DB2322"/>
    <w:rsid w:val="00DB2DD9"/>
    <w:rsid w:val="00DB3664"/>
    <w:rsid w:val="00DC11BA"/>
    <w:rsid w:val="00DC16FB"/>
    <w:rsid w:val="00DC2FFA"/>
    <w:rsid w:val="00DC4A65"/>
    <w:rsid w:val="00DC4F66"/>
    <w:rsid w:val="00DD4BE5"/>
    <w:rsid w:val="00DE0608"/>
    <w:rsid w:val="00DE0D58"/>
    <w:rsid w:val="00DE1AD4"/>
    <w:rsid w:val="00DE7044"/>
    <w:rsid w:val="00DF0A78"/>
    <w:rsid w:val="00DF6483"/>
    <w:rsid w:val="00DF6659"/>
    <w:rsid w:val="00DF7DA2"/>
    <w:rsid w:val="00E00947"/>
    <w:rsid w:val="00E038D6"/>
    <w:rsid w:val="00E05BF4"/>
    <w:rsid w:val="00E10B44"/>
    <w:rsid w:val="00E11F02"/>
    <w:rsid w:val="00E12BE5"/>
    <w:rsid w:val="00E13265"/>
    <w:rsid w:val="00E14193"/>
    <w:rsid w:val="00E150A9"/>
    <w:rsid w:val="00E155BC"/>
    <w:rsid w:val="00E21600"/>
    <w:rsid w:val="00E22BC0"/>
    <w:rsid w:val="00E253C6"/>
    <w:rsid w:val="00E25C5D"/>
    <w:rsid w:val="00E26914"/>
    <w:rsid w:val="00E26B42"/>
    <w:rsid w:val="00E2726B"/>
    <w:rsid w:val="00E27420"/>
    <w:rsid w:val="00E300A4"/>
    <w:rsid w:val="00E31B11"/>
    <w:rsid w:val="00E33FE2"/>
    <w:rsid w:val="00E34B47"/>
    <w:rsid w:val="00E34C86"/>
    <w:rsid w:val="00E37801"/>
    <w:rsid w:val="00E401B1"/>
    <w:rsid w:val="00E46EAA"/>
    <w:rsid w:val="00E5038C"/>
    <w:rsid w:val="00E50B69"/>
    <w:rsid w:val="00E51D8A"/>
    <w:rsid w:val="00E5230F"/>
    <w:rsid w:val="00E5265D"/>
    <w:rsid w:val="00E5298B"/>
    <w:rsid w:val="00E53B07"/>
    <w:rsid w:val="00E56EFB"/>
    <w:rsid w:val="00E620FF"/>
    <w:rsid w:val="00E6458F"/>
    <w:rsid w:val="00E66785"/>
    <w:rsid w:val="00E7242D"/>
    <w:rsid w:val="00E729F3"/>
    <w:rsid w:val="00E75390"/>
    <w:rsid w:val="00E80845"/>
    <w:rsid w:val="00E81B46"/>
    <w:rsid w:val="00E84503"/>
    <w:rsid w:val="00E85CB5"/>
    <w:rsid w:val="00E863C6"/>
    <w:rsid w:val="00E87E21"/>
    <w:rsid w:val="00E87E25"/>
    <w:rsid w:val="00E92802"/>
    <w:rsid w:val="00EA04F1"/>
    <w:rsid w:val="00EA2FD3"/>
    <w:rsid w:val="00EB34F6"/>
    <w:rsid w:val="00EB7CE9"/>
    <w:rsid w:val="00EC25C1"/>
    <w:rsid w:val="00EC33FE"/>
    <w:rsid w:val="00EC433F"/>
    <w:rsid w:val="00EC5226"/>
    <w:rsid w:val="00EC66C4"/>
    <w:rsid w:val="00EC68A4"/>
    <w:rsid w:val="00ED1FDE"/>
    <w:rsid w:val="00EE1CDB"/>
    <w:rsid w:val="00EE21A8"/>
    <w:rsid w:val="00EE2F38"/>
    <w:rsid w:val="00EE5972"/>
    <w:rsid w:val="00EF1993"/>
    <w:rsid w:val="00EF20BA"/>
    <w:rsid w:val="00EF5124"/>
    <w:rsid w:val="00F00E73"/>
    <w:rsid w:val="00F039B0"/>
    <w:rsid w:val="00F03BBD"/>
    <w:rsid w:val="00F04D4B"/>
    <w:rsid w:val="00F06EFB"/>
    <w:rsid w:val="00F1529E"/>
    <w:rsid w:val="00F16F07"/>
    <w:rsid w:val="00F26B82"/>
    <w:rsid w:val="00F30477"/>
    <w:rsid w:val="00F30DE1"/>
    <w:rsid w:val="00F3702E"/>
    <w:rsid w:val="00F37515"/>
    <w:rsid w:val="00F45B7C"/>
    <w:rsid w:val="00F45FCE"/>
    <w:rsid w:val="00F47CFE"/>
    <w:rsid w:val="00F525B9"/>
    <w:rsid w:val="00F53E05"/>
    <w:rsid w:val="00F53E53"/>
    <w:rsid w:val="00F54090"/>
    <w:rsid w:val="00F5547C"/>
    <w:rsid w:val="00F56074"/>
    <w:rsid w:val="00F6436D"/>
    <w:rsid w:val="00F6485A"/>
    <w:rsid w:val="00F65083"/>
    <w:rsid w:val="00F66020"/>
    <w:rsid w:val="00F749E7"/>
    <w:rsid w:val="00F82531"/>
    <w:rsid w:val="00F849BF"/>
    <w:rsid w:val="00F90899"/>
    <w:rsid w:val="00F9334F"/>
    <w:rsid w:val="00F948BB"/>
    <w:rsid w:val="00F96DF1"/>
    <w:rsid w:val="00F97D7F"/>
    <w:rsid w:val="00F97E40"/>
    <w:rsid w:val="00FA122C"/>
    <w:rsid w:val="00FA1631"/>
    <w:rsid w:val="00FA2B4C"/>
    <w:rsid w:val="00FA3B95"/>
    <w:rsid w:val="00FA549A"/>
    <w:rsid w:val="00FB4209"/>
    <w:rsid w:val="00FB7A5A"/>
    <w:rsid w:val="00FC0908"/>
    <w:rsid w:val="00FC0AC0"/>
    <w:rsid w:val="00FC1278"/>
    <w:rsid w:val="00FC3A69"/>
    <w:rsid w:val="00FC4E1B"/>
    <w:rsid w:val="00FD0EA3"/>
    <w:rsid w:val="00FD0EA4"/>
    <w:rsid w:val="00FE313F"/>
    <w:rsid w:val="00FE7735"/>
    <w:rsid w:val="00FF1E1E"/>
    <w:rsid w:val="00FF6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457"/>
    <w:rPr>
      <w:rFonts w:ascii="TimesET" w:hAnsi="TimesET"/>
    </w:rPr>
  </w:style>
  <w:style w:type="paragraph" w:styleId="1">
    <w:name w:val="heading 1"/>
    <w:basedOn w:val="a"/>
    <w:next w:val="a"/>
    <w:link w:val="10"/>
    <w:qFormat/>
    <w:rsid w:val="00611457"/>
    <w:pPr>
      <w:keepNext/>
      <w:spacing w:line="288" w:lineRule="auto"/>
      <w:jc w:val="center"/>
      <w:outlineLvl w:val="0"/>
    </w:pPr>
    <w:rPr>
      <w:rFonts w:ascii="Times New Roman" w:hAnsi="Times New Roman"/>
      <w:sz w:val="32"/>
      <w:lang w:val="x-none" w:eastAsia="x-none"/>
    </w:rPr>
  </w:style>
  <w:style w:type="paragraph" w:styleId="2">
    <w:name w:val="heading 2"/>
    <w:basedOn w:val="a"/>
    <w:next w:val="a"/>
    <w:qFormat/>
    <w:rsid w:val="0061145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11457"/>
    <w:pPr>
      <w:spacing w:line="288" w:lineRule="auto"/>
      <w:jc w:val="center"/>
    </w:pPr>
    <w:rPr>
      <w:rFonts w:ascii="Times New Roman" w:hAnsi="Times New Roman"/>
      <w:b/>
      <w:sz w:val="36"/>
    </w:rPr>
  </w:style>
  <w:style w:type="paragraph" w:styleId="a4">
    <w:name w:val="Title"/>
    <w:basedOn w:val="a"/>
    <w:qFormat/>
    <w:rsid w:val="00611457"/>
    <w:pPr>
      <w:spacing w:line="288" w:lineRule="auto"/>
      <w:jc w:val="center"/>
    </w:pPr>
    <w:rPr>
      <w:rFonts w:ascii="Times New Roman" w:hAnsi="Times New Roman"/>
      <w:sz w:val="28"/>
    </w:rPr>
  </w:style>
  <w:style w:type="paragraph" w:styleId="a5">
    <w:name w:val="header"/>
    <w:basedOn w:val="a"/>
    <w:rsid w:val="00611457"/>
    <w:pPr>
      <w:tabs>
        <w:tab w:val="center" w:pos="4677"/>
        <w:tab w:val="right" w:pos="9355"/>
      </w:tabs>
    </w:pPr>
  </w:style>
  <w:style w:type="paragraph" w:styleId="a6">
    <w:name w:val="footer"/>
    <w:basedOn w:val="a"/>
    <w:rsid w:val="00611457"/>
    <w:pPr>
      <w:tabs>
        <w:tab w:val="center" w:pos="4677"/>
        <w:tab w:val="right" w:pos="9355"/>
      </w:tabs>
    </w:pPr>
  </w:style>
  <w:style w:type="paragraph" w:styleId="a7">
    <w:name w:val="Balloon Text"/>
    <w:basedOn w:val="a"/>
    <w:semiHidden/>
    <w:rsid w:val="00611457"/>
    <w:rPr>
      <w:rFonts w:ascii="Tahoma" w:hAnsi="Tahoma" w:cs="Tahoma"/>
      <w:sz w:val="16"/>
      <w:szCs w:val="16"/>
    </w:rPr>
  </w:style>
  <w:style w:type="character" w:styleId="a8">
    <w:name w:val="page number"/>
    <w:basedOn w:val="a0"/>
    <w:rsid w:val="00611457"/>
  </w:style>
  <w:style w:type="table" w:styleId="a9">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Прижатый влево"/>
    <w:basedOn w:val="a"/>
    <w:next w:val="a"/>
    <w:uiPriority w:val="99"/>
    <w:rsid w:val="003E33A8"/>
    <w:pPr>
      <w:widowControl w:val="0"/>
      <w:autoSpaceDE w:val="0"/>
      <w:autoSpaceDN w:val="0"/>
      <w:adjustRightInd w:val="0"/>
    </w:pPr>
    <w:rPr>
      <w:rFonts w:ascii="Arial" w:hAnsi="Arial" w:cs="Arial"/>
      <w:sz w:val="24"/>
      <w:szCs w:val="24"/>
    </w:rPr>
  </w:style>
  <w:style w:type="character" w:customStyle="1" w:styleId="10">
    <w:name w:val="Заголовок 1 Знак"/>
    <w:link w:val="1"/>
    <w:locked/>
    <w:rsid w:val="003E33A8"/>
    <w:rPr>
      <w:sz w:val="32"/>
    </w:rPr>
  </w:style>
  <w:style w:type="paragraph" w:customStyle="1" w:styleId="ConsPlusNormal">
    <w:name w:val="ConsPlusNormal"/>
    <w:rsid w:val="00BE6F8F"/>
    <w:pPr>
      <w:autoSpaceDE w:val="0"/>
      <w:autoSpaceDN w:val="0"/>
      <w:adjustRightInd w:val="0"/>
    </w:pPr>
    <w:rPr>
      <w:rFonts w:ascii="Arial" w:hAnsi="Arial" w:cs="Arial"/>
    </w:rPr>
  </w:style>
  <w:style w:type="paragraph" w:styleId="ad">
    <w:name w:val="List Paragraph"/>
    <w:basedOn w:val="a"/>
    <w:uiPriority w:val="34"/>
    <w:qFormat/>
    <w:rsid w:val="001C1B14"/>
    <w:pPr>
      <w:ind w:left="720"/>
      <w:contextualSpacing/>
    </w:pPr>
  </w:style>
  <w:style w:type="character" w:customStyle="1" w:styleId="ae">
    <w:name w:val="Гипертекстовая ссылка"/>
    <w:uiPriority w:val="99"/>
    <w:rsid w:val="007D6EFA"/>
    <w:rPr>
      <w:color w:val="106BBE"/>
    </w:rPr>
  </w:style>
  <w:style w:type="paragraph" w:styleId="af">
    <w:name w:val="Body Text"/>
    <w:basedOn w:val="a"/>
    <w:link w:val="af0"/>
    <w:rsid w:val="007D6EFA"/>
    <w:pPr>
      <w:spacing w:before="120" w:line="192" w:lineRule="auto"/>
    </w:pPr>
    <w:rPr>
      <w:rFonts w:ascii="Times New Roman" w:hAnsi="Times New Roman"/>
      <w:sz w:val="28"/>
      <w:lang w:val="en-US" w:eastAsia="x-none"/>
    </w:rPr>
  </w:style>
  <w:style w:type="character" w:customStyle="1" w:styleId="af0">
    <w:name w:val="Основной текст Знак"/>
    <w:link w:val="af"/>
    <w:rsid w:val="007D6EFA"/>
    <w:rPr>
      <w:sz w:val="28"/>
      <w:lang w:val="en-US"/>
    </w:rPr>
  </w:style>
  <w:style w:type="character" w:styleId="af1">
    <w:name w:val="Hyperlink"/>
    <w:uiPriority w:val="99"/>
    <w:unhideWhenUsed/>
    <w:rsid w:val="00DF6483"/>
    <w:rPr>
      <w:color w:val="0000FF"/>
      <w:u w:val="single"/>
    </w:rPr>
  </w:style>
  <w:style w:type="paragraph" w:customStyle="1" w:styleId="Default">
    <w:name w:val="Default"/>
    <w:rsid w:val="00410860"/>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457"/>
    <w:rPr>
      <w:rFonts w:ascii="TimesET" w:hAnsi="TimesET"/>
    </w:rPr>
  </w:style>
  <w:style w:type="paragraph" w:styleId="1">
    <w:name w:val="heading 1"/>
    <w:basedOn w:val="a"/>
    <w:next w:val="a"/>
    <w:link w:val="10"/>
    <w:qFormat/>
    <w:rsid w:val="00611457"/>
    <w:pPr>
      <w:keepNext/>
      <w:spacing w:line="288" w:lineRule="auto"/>
      <w:jc w:val="center"/>
      <w:outlineLvl w:val="0"/>
    </w:pPr>
    <w:rPr>
      <w:rFonts w:ascii="Times New Roman" w:hAnsi="Times New Roman"/>
      <w:sz w:val="32"/>
      <w:lang w:val="x-none" w:eastAsia="x-none"/>
    </w:rPr>
  </w:style>
  <w:style w:type="paragraph" w:styleId="2">
    <w:name w:val="heading 2"/>
    <w:basedOn w:val="a"/>
    <w:next w:val="a"/>
    <w:qFormat/>
    <w:rsid w:val="00611457"/>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11457"/>
    <w:pPr>
      <w:spacing w:line="288" w:lineRule="auto"/>
      <w:jc w:val="center"/>
    </w:pPr>
    <w:rPr>
      <w:rFonts w:ascii="Times New Roman" w:hAnsi="Times New Roman"/>
      <w:b/>
      <w:sz w:val="36"/>
    </w:rPr>
  </w:style>
  <w:style w:type="paragraph" w:styleId="a4">
    <w:name w:val="Title"/>
    <w:basedOn w:val="a"/>
    <w:qFormat/>
    <w:rsid w:val="00611457"/>
    <w:pPr>
      <w:spacing w:line="288" w:lineRule="auto"/>
      <w:jc w:val="center"/>
    </w:pPr>
    <w:rPr>
      <w:rFonts w:ascii="Times New Roman" w:hAnsi="Times New Roman"/>
      <w:sz w:val="28"/>
    </w:rPr>
  </w:style>
  <w:style w:type="paragraph" w:styleId="a5">
    <w:name w:val="header"/>
    <w:basedOn w:val="a"/>
    <w:rsid w:val="00611457"/>
    <w:pPr>
      <w:tabs>
        <w:tab w:val="center" w:pos="4677"/>
        <w:tab w:val="right" w:pos="9355"/>
      </w:tabs>
    </w:pPr>
  </w:style>
  <w:style w:type="paragraph" w:styleId="a6">
    <w:name w:val="footer"/>
    <w:basedOn w:val="a"/>
    <w:rsid w:val="00611457"/>
    <w:pPr>
      <w:tabs>
        <w:tab w:val="center" w:pos="4677"/>
        <w:tab w:val="right" w:pos="9355"/>
      </w:tabs>
    </w:pPr>
  </w:style>
  <w:style w:type="paragraph" w:styleId="a7">
    <w:name w:val="Balloon Text"/>
    <w:basedOn w:val="a"/>
    <w:semiHidden/>
    <w:rsid w:val="00611457"/>
    <w:rPr>
      <w:rFonts w:ascii="Tahoma" w:hAnsi="Tahoma" w:cs="Tahoma"/>
      <w:sz w:val="16"/>
      <w:szCs w:val="16"/>
    </w:rPr>
  </w:style>
  <w:style w:type="character" w:styleId="a8">
    <w:name w:val="page number"/>
    <w:basedOn w:val="a0"/>
    <w:rsid w:val="00611457"/>
  </w:style>
  <w:style w:type="table" w:styleId="a9">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Прижатый влево"/>
    <w:basedOn w:val="a"/>
    <w:next w:val="a"/>
    <w:uiPriority w:val="99"/>
    <w:rsid w:val="003E33A8"/>
    <w:pPr>
      <w:widowControl w:val="0"/>
      <w:autoSpaceDE w:val="0"/>
      <w:autoSpaceDN w:val="0"/>
      <w:adjustRightInd w:val="0"/>
    </w:pPr>
    <w:rPr>
      <w:rFonts w:ascii="Arial" w:hAnsi="Arial" w:cs="Arial"/>
      <w:sz w:val="24"/>
      <w:szCs w:val="24"/>
    </w:rPr>
  </w:style>
  <w:style w:type="character" w:customStyle="1" w:styleId="10">
    <w:name w:val="Заголовок 1 Знак"/>
    <w:link w:val="1"/>
    <w:locked/>
    <w:rsid w:val="003E33A8"/>
    <w:rPr>
      <w:sz w:val="32"/>
    </w:rPr>
  </w:style>
  <w:style w:type="paragraph" w:customStyle="1" w:styleId="ConsPlusNormal">
    <w:name w:val="ConsPlusNormal"/>
    <w:rsid w:val="00BE6F8F"/>
    <w:pPr>
      <w:autoSpaceDE w:val="0"/>
      <w:autoSpaceDN w:val="0"/>
      <w:adjustRightInd w:val="0"/>
    </w:pPr>
    <w:rPr>
      <w:rFonts w:ascii="Arial" w:hAnsi="Arial" w:cs="Arial"/>
    </w:rPr>
  </w:style>
  <w:style w:type="paragraph" w:styleId="ad">
    <w:name w:val="List Paragraph"/>
    <w:basedOn w:val="a"/>
    <w:uiPriority w:val="34"/>
    <w:qFormat/>
    <w:rsid w:val="001C1B14"/>
    <w:pPr>
      <w:ind w:left="720"/>
      <w:contextualSpacing/>
    </w:pPr>
  </w:style>
  <w:style w:type="character" w:customStyle="1" w:styleId="ae">
    <w:name w:val="Гипертекстовая ссылка"/>
    <w:uiPriority w:val="99"/>
    <w:rsid w:val="007D6EFA"/>
    <w:rPr>
      <w:color w:val="106BBE"/>
    </w:rPr>
  </w:style>
  <w:style w:type="paragraph" w:styleId="af">
    <w:name w:val="Body Text"/>
    <w:basedOn w:val="a"/>
    <w:link w:val="af0"/>
    <w:rsid w:val="007D6EFA"/>
    <w:pPr>
      <w:spacing w:before="120" w:line="192" w:lineRule="auto"/>
    </w:pPr>
    <w:rPr>
      <w:rFonts w:ascii="Times New Roman" w:hAnsi="Times New Roman"/>
      <w:sz w:val="28"/>
      <w:lang w:val="en-US" w:eastAsia="x-none"/>
    </w:rPr>
  </w:style>
  <w:style w:type="character" w:customStyle="1" w:styleId="af0">
    <w:name w:val="Основной текст Знак"/>
    <w:link w:val="af"/>
    <w:rsid w:val="007D6EFA"/>
    <w:rPr>
      <w:sz w:val="28"/>
      <w:lang w:val="en-US"/>
    </w:rPr>
  </w:style>
  <w:style w:type="character" w:styleId="af1">
    <w:name w:val="Hyperlink"/>
    <w:uiPriority w:val="99"/>
    <w:unhideWhenUsed/>
    <w:rsid w:val="00DF6483"/>
    <w:rPr>
      <w:color w:val="0000FF"/>
      <w:u w:val="single"/>
    </w:rPr>
  </w:style>
  <w:style w:type="paragraph" w:customStyle="1" w:styleId="Default">
    <w:name w:val="Default"/>
    <w:rsid w:val="00410860"/>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01816971">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050;&#1086;&#1083;&#1086;&#1074;&#1072;\&#1041;&#1083;&#1072;&#1085;&#1082;&#1080;%20&#1055;&#1088;&#1072;&#1074;&#1080;&#1090;&#1077;&#1083;&#1100;&#1089;&#1090;&#1074;&#1072;%20&#1080;%20&#1043;&#1091;&#1073;&#1077;&#1088;&#1085;&#1072;&#1090;&#1086;&#1088;&#1072;\&#1041;&#1051;&#1040;&#1053;&#1050;%20&#1055;&#1054;&#1057;&#1058;&#1040;&#1053;&#1054;&#1042;&#1051;&#1045;&#1053;&#1048;&#1071;%20&#1055;&#1056;&#1040;&#1042;&#1048;&#1058;&#1045;&#1051;&#1068;&#1057;&#1058;&#1042;&#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E6F6B-E7D6-4E05-B32F-3E54A076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ПОСТАНОВЛЕНИЯ ПРАВИТЕЛЬСТВА</Template>
  <TotalTime>8</TotalTime>
  <Pages>3</Pages>
  <Words>575</Words>
  <Characters>4113</Characters>
  <Application>Microsoft Office Word</Application>
  <DocSecurity>0</DocSecurity>
  <Lines>178</Lines>
  <Paragraphs>55</Paragraphs>
  <ScaleCrop>false</ScaleCrop>
  <HeadingPairs>
    <vt:vector size="2" baseType="variant">
      <vt:variant>
        <vt:lpstr>Название</vt:lpstr>
      </vt:variant>
      <vt:variant>
        <vt:i4>1</vt:i4>
      </vt:variant>
    </vt:vector>
  </HeadingPairs>
  <TitlesOfParts>
    <vt:vector size="1" baseType="lpstr">
      <vt:lpstr>ПП</vt:lpstr>
    </vt:vector>
  </TitlesOfParts>
  <Company>SPecialiST RePack</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User</dc:creator>
  <cp:lastModifiedBy>Лёксина М.А.</cp:lastModifiedBy>
  <cp:revision>10</cp:revision>
  <cp:lastPrinted>2020-08-12T07:58:00Z</cp:lastPrinted>
  <dcterms:created xsi:type="dcterms:W3CDTF">2021-12-17T07:06:00Z</dcterms:created>
  <dcterms:modified xsi:type="dcterms:W3CDTF">2022-01-18T12:40:00Z</dcterms:modified>
</cp:coreProperties>
</file>