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center" w:pos="5000" w:leader="none"/>
          <w:tab w:val="left" w:pos="5664" w:leader="none"/>
          <w:tab w:val="left" w:pos="7938" w:leader="none"/>
          <w:tab w:val="right" w:pos="10000" w:leader="none"/>
        </w:tabs>
        <w:spacing w:before="108" w:after="108"/>
        <w:jc w:val="lef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 wp14:anchorId="2E293057">
                <wp:simplePos x="0" y="0"/>
                <wp:positionH relativeFrom="column">
                  <wp:posOffset>5566410</wp:posOffset>
                </wp:positionH>
                <wp:positionV relativeFrom="paragraph">
                  <wp:posOffset>-233680</wp:posOffset>
                </wp:positionV>
                <wp:extent cx="810895" cy="276860"/>
                <wp:effectExtent l="0" t="0" r="0" b="0"/>
                <wp:wrapNone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36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5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fillcolor="white" stroked="t" style="position:absolute;margin-left:438.3pt;margin-top:-18.4pt;width:63.75pt;height:21.7pt" wp14:anchorId="2E293057">
                <w10:wrap type="none"/>
                <v:fill o:detectmouseclick="t" type="solid" color2="black"/>
                <v:stroke color="white" joinstyle="round" endcap="flat"/>
                <v:textbox>
                  <w:txbxContent>
                    <w:p>
                      <w:pPr>
                        <w:pStyle w:val="Style35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type w:val="nextPage"/>
          <w:pgSz w:w="11906" w:h="16838"/>
          <w:pgMar w:left="1440" w:right="565" w:header="0" w:top="799" w:footer="0" w:bottom="799" w:gutter="0"/>
          <w:pgNumType w:fmt="decimal"/>
          <w:formProt w:val="false"/>
          <w:textDirection w:val="lrTb"/>
          <w:docGrid w:type="default" w:linePitch="360" w:charSpace="2047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1340" w:hanging="0"/>
        <w:rPr>
          <w:rFonts w:eastAsia="Arial"/>
          <w:b w:val="false"/>
          <w:b w:val="false"/>
          <w:color w:val="000000" w:themeColor="text1"/>
          <w:sz w:val="28"/>
          <w:szCs w:val="28"/>
        </w:rPr>
      </w:pPr>
      <w:r>
        <w:rPr>
          <w:rFonts w:eastAsia="Arial"/>
          <w:b w:val="false"/>
          <w:color w:val="000000" w:themeColor="text1"/>
          <w:sz w:val="28"/>
          <w:szCs w:val="28"/>
        </w:rPr>
      </w:r>
    </w:p>
    <w:p>
      <w:pPr>
        <w:pStyle w:val="Normal"/>
        <w:ind w:left="11340" w:hanging="0"/>
        <w:rPr>
          <w:rStyle w:val="Style10"/>
          <w:rFonts w:eastAsia="Arial"/>
          <w:b w:val="false"/>
          <w:b w:val="false"/>
          <w:color w:val="000000" w:themeColor="text1"/>
          <w:sz w:val="28"/>
          <w:szCs w:val="28"/>
        </w:rPr>
      </w:pPr>
      <w:bookmarkStart w:id="0" w:name="__DdeLink__3417_1662117425"/>
      <w:r>
        <w:rPr>
          <w:rStyle w:val="Style10"/>
          <w:rFonts w:eastAsia="Arial"/>
          <w:b w:val="false"/>
          <w:color w:val="000000" w:themeColor="text1"/>
          <w:sz w:val="28"/>
          <w:szCs w:val="28"/>
        </w:rPr>
        <w:t>Приложение № 1</w:t>
      </w:r>
    </w:p>
    <w:p>
      <w:pPr>
        <w:pStyle w:val="Normal"/>
        <w:ind w:left="11340" w:hanging="0"/>
        <w:rPr>
          <w:rStyle w:val="Style10"/>
          <w:rFonts w:eastAsia="Arial"/>
          <w:b w:val="false"/>
          <w:b w:val="false"/>
          <w:color w:val="000000" w:themeColor="text1"/>
          <w:sz w:val="28"/>
          <w:szCs w:val="28"/>
        </w:rPr>
      </w:pPr>
      <w:r>
        <w:rPr>
          <w:rStyle w:val="Style10"/>
          <w:rFonts w:eastAsia="Arial"/>
          <w:b w:val="false"/>
          <w:color w:val="000000" w:themeColor="text1"/>
          <w:sz w:val="28"/>
          <w:szCs w:val="28"/>
        </w:rPr>
        <w:t xml:space="preserve">к постановлению главного </w:t>
      </w:r>
    </w:p>
    <w:p>
      <w:pPr>
        <w:pStyle w:val="Normal"/>
        <w:ind w:left="11340" w:hanging="0"/>
        <w:rPr>
          <w:rStyle w:val="Style10"/>
          <w:rFonts w:eastAsia="Arial"/>
          <w:b w:val="false"/>
          <w:b w:val="false"/>
          <w:color w:val="000000" w:themeColor="text1"/>
          <w:sz w:val="28"/>
          <w:szCs w:val="28"/>
        </w:rPr>
      </w:pPr>
      <w:r>
        <w:rPr>
          <w:rStyle w:val="Style10"/>
          <w:rFonts w:eastAsia="Arial"/>
          <w:b w:val="false"/>
          <w:color w:val="000000" w:themeColor="text1"/>
          <w:sz w:val="28"/>
          <w:szCs w:val="28"/>
        </w:rPr>
        <w:t>архивного  управления</w:t>
      </w:r>
    </w:p>
    <w:p>
      <w:pPr>
        <w:pStyle w:val="Normal"/>
        <w:ind w:left="11340" w:hanging="0"/>
        <w:rPr>
          <w:rStyle w:val="Style10"/>
          <w:rFonts w:eastAsia="Arial"/>
          <w:b w:val="false"/>
          <w:b w:val="false"/>
          <w:color w:val="000000" w:themeColor="text1"/>
          <w:sz w:val="28"/>
          <w:szCs w:val="28"/>
        </w:rPr>
      </w:pPr>
      <w:r>
        <w:rPr>
          <w:rStyle w:val="Style10"/>
          <w:rFonts w:eastAsia="Arial"/>
          <w:b w:val="false"/>
          <w:color w:val="000000" w:themeColor="text1"/>
          <w:sz w:val="28"/>
          <w:szCs w:val="28"/>
        </w:rPr>
        <w:t>Рязанской области</w:t>
      </w:r>
    </w:p>
    <w:p>
      <w:pPr>
        <w:pStyle w:val="Normal"/>
        <w:ind w:left="11340" w:hanging="0"/>
        <w:rPr>
          <w:rStyle w:val="Style10"/>
          <w:rFonts w:eastAsia="Arial"/>
          <w:b w:val="false"/>
          <w:b w:val="false"/>
          <w:color w:val="000000" w:themeColor="text1"/>
          <w:sz w:val="28"/>
          <w:szCs w:val="28"/>
        </w:rPr>
      </w:pPr>
      <w:bookmarkStart w:id="1" w:name="__DdeLink__3417_1662117425"/>
      <w:bookmarkEnd w:id="1"/>
      <w:r>
        <w:rPr>
          <w:rStyle w:val="Style10"/>
          <w:rFonts w:eastAsia="Arial"/>
          <w:b w:val="false"/>
          <w:color w:val="000000" w:themeColor="text1"/>
          <w:sz w:val="28"/>
          <w:szCs w:val="28"/>
        </w:rPr>
        <w:t>от 31.01.2022 № 1</w:t>
      </w:r>
    </w:p>
    <w:p>
      <w:pPr>
        <w:pStyle w:val="Normal"/>
        <w:ind w:left="11340" w:hanging="0"/>
        <w:rPr>
          <w:rStyle w:val="Style10"/>
          <w:rFonts w:eastAsia="Arial"/>
          <w:b w:val="false"/>
          <w:b w:val="false"/>
          <w:color w:val="000000" w:themeColor="text1"/>
          <w:sz w:val="28"/>
          <w:szCs w:val="28"/>
        </w:rPr>
      </w:pPr>
      <w:r>
        <w:rPr>
          <w:rFonts w:eastAsia="Arial"/>
          <w:b w:val="false"/>
          <w:color w:val="000000" w:themeColor="text1"/>
          <w:sz w:val="28"/>
          <w:szCs w:val="28"/>
        </w:rPr>
      </w:r>
    </w:p>
    <w:p>
      <w:pPr>
        <w:pStyle w:val="Normal"/>
        <w:ind w:left="11340" w:hanging="0"/>
        <w:rPr>
          <w:rStyle w:val="Style10"/>
          <w:rFonts w:eastAsia="Arial"/>
          <w:b w:val="false"/>
          <w:b w:val="false"/>
          <w:color w:val="000000" w:themeColor="text1"/>
          <w:sz w:val="28"/>
          <w:szCs w:val="28"/>
        </w:rPr>
      </w:pPr>
      <w:r>
        <w:rPr>
          <w:rFonts w:eastAsia="Arial"/>
          <w:b w:val="false"/>
          <w:color w:val="000000" w:themeColor="text1"/>
          <w:sz w:val="28"/>
          <w:szCs w:val="28"/>
        </w:rPr>
      </w:r>
    </w:p>
    <w:p>
      <w:pPr>
        <w:pStyle w:val="Normal"/>
        <w:ind w:left="11340" w:hanging="0"/>
        <w:rPr>
          <w:rStyle w:val="Style10"/>
          <w:rFonts w:eastAsia="Arial"/>
          <w:b w:val="false"/>
          <w:b w:val="false"/>
          <w:color w:val="000000" w:themeColor="text1"/>
          <w:sz w:val="28"/>
          <w:szCs w:val="28"/>
        </w:rPr>
      </w:pPr>
      <w:r>
        <w:rPr>
          <w:rFonts w:eastAsia="Arial"/>
          <w:b w:val="false"/>
          <w:color w:val="000000" w:themeColor="text1"/>
          <w:sz w:val="28"/>
          <w:szCs w:val="28"/>
        </w:rPr>
      </w:r>
    </w:p>
    <w:p>
      <w:pPr>
        <w:pStyle w:val="Normal"/>
        <w:ind w:left="11340" w:hanging="0"/>
        <w:rPr>
          <w:rStyle w:val="Style10"/>
          <w:rFonts w:eastAsia="Arial"/>
          <w:b w:val="false"/>
          <w:b w:val="false"/>
          <w:color w:val="000000" w:themeColor="text1"/>
          <w:sz w:val="28"/>
          <w:szCs w:val="28"/>
        </w:rPr>
      </w:pPr>
      <w:r>
        <w:rPr>
          <w:rFonts w:eastAsia="Arial"/>
          <w:b w:val="false"/>
          <w:color w:val="000000" w:themeColor="text1"/>
          <w:sz w:val="28"/>
          <w:szCs w:val="28"/>
        </w:rPr>
      </w:r>
    </w:p>
    <w:p>
      <w:pPr>
        <w:pStyle w:val="Normal"/>
        <w:ind w:left="11340" w:hanging="0"/>
        <w:rPr>
          <w:rStyle w:val="Style10"/>
          <w:rFonts w:eastAsia="Arial"/>
          <w:b w:val="false"/>
          <w:b w:val="false"/>
          <w:color w:val="000000" w:themeColor="text1"/>
          <w:sz w:val="28"/>
          <w:szCs w:val="28"/>
        </w:rPr>
      </w:pPr>
      <w:r>
        <w:rPr>
          <w:rFonts w:eastAsia="Arial"/>
          <w:b w:val="false"/>
          <w:color w:val="000000" w:themeColor="text1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Проверочный лист (список контрольных вопросов),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применяемый главным архивным управлением Рязанской области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регионального государственного контроля (надзора)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соблюдением законодательства об архивном деле на территории Рязанской области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отношении органов государственной власти Рязанской области, государственных органов </w:t>
      </w:r>
    </w:p>
    <w:p>
      <w:pPr>
        <w:pStyle w:val="Normal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Рязанской области, органов местного самоуправления Рязанской области, организаций, </w:t>
      </w:r>
      <w:r>
        <w:rPr>
          <w:rFonts w:eastAsia="Calibri"/>
          <w:sz w:val="28"/>
          <w:szCs w:val="28"/>
        </w:rPr>
        <w:t xml:space="preserve">граждан,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занимающихся предпринимательской деятельностью без образования юридического лица,</w:t>
      </w: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включенных в списки источников комплектования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Настоящая форма проверочного листа (списка контрольных вопросов) используется в ходе внеплановых проверок (далее – проверка), проводимых в отношении </w:t>
      </w:r>
      <w:r>
        <w:rPr>
          <w:sz w:val="28"/>
          <w:szCs w:val="28"/>
        </w:rPr>
        <w:t>органов государственной власти Рязанской области, государственных органов Рязанской области, органов местного самоуправления Рязанской области, организаций</w:t>
      </w:r>
      <w:r>
        <w:rPr>
          <w:rFonts w:eastAsia="Calibri"/>
          <w:sz w:val="28"/>
          <w:szCs w:val="28"/>
        </w:rPr>
        <w:t>, а также граждан, занимающихся предпринимательской деятельностью без образования юридического лица, включенных в списки источников комплектования (далее – контролируемые лица).</w:t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tbl>
      <w:tblPr>
        <w:tblW w:w="1512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61"/>
        <w:gridCol w:w="7558"/>
      </w:tblGrid>
      <w:tr>
        <w:trPr/>
        <w:tc>
          <w:tcPr>
            <w:tcW w:w="7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органа государственного контроля (надзора)</w:t>
            </w:r>
          </w:p>
        </w:tc>
        <w:tc>
          <w:tcPr>
            <w:tcW w:w="7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архивное управление Рязанской области</w:t>
            </w:r>
          </w:p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7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Объект государственного контроля (надзора), в отношении которого проводится проверка </w:t>
            </w:r>
          </w:p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7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контролируемого лица, фамилия, имя, отчество (при наличии) гражданина, занимающегося предпринимательской деятельностью без образования юридического лица, в отношении которого проводится проверка, идентификационный номер налогоплательщика и (или) основной государственный регистрационный номер, адрес контролируемого лица</w:t>
            </w:r>
          </w:p>
          <w:p>
            <w:pPr>
              <w:pStyle w:val="Normal"/>
              <w:tabs>
                <w:tab w:val="left" w:pos="709" w:leader="none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7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7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Вид контрольного (надзорного) мероприятия</w:t>
            </w:r>
          </w:p>
        </w:tc>
        <w:tc>
          <w:tcPr>
            <w:tcW w:w="7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7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Место проведения проверки с заполнением проверочного листа </w:t>
            </w:r>
          </w:p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7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приказа начальника главного архивного управления Рязанской области либо лица, исполняющего его обязанности, о  проведении проверки</w:t>
            </w:r>
          </w:p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7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Учетный номер проверки и дата присвоения учетного номера проверки в едином реестре контрольных (надзорных) мероприятий</w:t>
            </w:r>
          </w:p>
        </w:tc>
        <w:tc>
          <w:tcPr>
            <w:tcW w:w="7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7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Должность, фамилия и инициалы должностного лица,  проводящего проверку и заполняющего проверочный лист</w:t>
            </w:r>
          </w:p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7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Дата заполнения проверочного листа</w:t>
            </w:r>
          </w:p>
        </w:tc>
        <w:tc>
          <w:tcPr>
            <w:tcW w:w="7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rPr>
          <w:rStyle w:val="Style10"/>
          <w:rFonts w:eastAsia="Arial"/>
          <w:b w:val="false"/>
          <w:b w:val="false"/>
          <w:color w:val="000000" w:themeColor="text1"/>
          <w:sz w:val="28"/>
          <w:szCs w:val="28"/>
        </w:rPr>
      </w:pPr>
      <w:r>
        <w:rPr>
          <w:rFonts w:eastAsia="Arial"/>
          <w:b w:val="false"/>
          <w:color w:val="000000" w:themeColor="text1"/>
          <w:sz w:val="28"/>
          <w:szCs w:val="28"/>
        </w:rPr>
      </w:r>
    </w:p>
    <w:p>
      <w:pPr>
        <w:pStyle w:val="Normal"/>
        <w:rPr>
          <w:rStyle w:val="Style10"/>
          <w:rFonts w:eastAsia="Arial"/>
          <w:b w:val="false"/>
          <w:b w:val="false"/>
          <w:color w:val="000000" w:themeColor="text1"/>
          <w:sz w:val="28"/>
          <w:szCs w:val="28"/>
        </w:rPr>
      </w:pPr>
      <w:r>
        <w:rPr>
          <w:rFonts w:eastAsia="Arial"/>
          <w:b w:val="false"/>
          <w:color w:val="000000" w:themeColor="text1"/>
          <w:sz w:val="28"/>
          <w:szCs w:val="28"/>
        </w:rPr>
      </w:r>
    </w:p>
    <w:p>
      <w:pPr>
        <w:pStyle w:val="Normal"/>
        <w:rPr>
          <w:rStyle w:val="Style10"/>
          <w:rFonts w:eastAsia="Arial"/>
          <w:b w:val="false"/>
          <w:b w:val="false"/>
          <w:color w:val="000000" w:themeColor="text1"/>
          <w:sz w:val="28"/>
          <w:szCs w:val="28"/>
        </w:rPr>
      </w:pPr>
      <w:r>
        <w:rPr>
          <w:rFonts w:eastAsia="Arial"/>
          <w:b w:val="false"/>
          <w:color w:val="000000" w:themeColor="text1"/>
          <w:sz w:val="28"/>
          <w:szCs w:val="28"/>
        </w:rPr>
      </w:r>
    </w:p>
    <w:tbl>
      <w:tblPr>
        <w:tblW w:w="1516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5245"/>
        <w:gridCol w:w="4111"/>
        <w:gridCol w:w="851"/>
        <w:gridCol w:w="850"/>
        <w:gridCol w:w="1121"/>
        <w:gridCol w:w="2164"/>
      </w:tblGrid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tabs>
                <w:tab w:val="left" w:pos="186" w:leader="none"/>
                <w:tab w:val="left" w:pos="8820" w:leader="none"/>
              </w:tabs>
              <w:ind w:right="-108" w:hanging="0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 xml:space="preserve">Номер </w:t>
            </w:r>
          </w:p>
          <w:p>
            <w:pPr>
              <w:pStyle w:val="Normal"/>
              <w:shd w:val="clear" w:color="auto" w:fill="FFFFFF"/>
              <w:tabs>
                <w:tab w:val="left" w:pos="186" w:leader="none"/>
                <w:tab w:val="left" w:pos="8820" w:leader="none"/>
              </w:tabs>
              <w:ind w:right="-108" w:hanging="0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п</w:t>
            </w:r>
            <w:r>
              <w:rPr>
                <w:bCs/>
                <w:spacing w:val="-8"/>
                <w:sz w:val="24"/>
                <w:szCs w:val="24"/>
                <w:lang w:val="en-US"/>
              </w:rPr>
              <w:t>/</w:t>
            </w:r>
            <w:r>
              <w:rPr>
                <w:bCs/>
                <w:spacing w:val="-8"/>
                <w:sz w:val="24"/>
                <w:szCs w:val="24"/>
              </w:rPr>
              <w:t>п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left="274" w:righ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 xml:space="preserve">Перечень вопросов, </w:t>
            </w:r>
            <w:r>
              <w:rPr>
                <w:bCs/>
                <w:spacing w:val="-7"/>
                <w:sz w:val="24"/>
                <w:szCs w:val="24"/>
              </w:rPr>
              <w:t xml:space="preserve">отражающих содержание </w:t>
            </w:r>
            <w:r>
              <w:rPr>
                <w:bCs/>
                <w:spacing w:val="-9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left="144" w:right="139" w:hanging="0"/>
              <w:jc w:val="center"/>
              <w:rPr>
                <w:sz w:val="24"/>
                <w:szCs w:val="24"/>
              </w:rPr>
            </w:pPr>
            <w:r>
              <w:rPr>
                <w:bCs/>
                <w:spacing w:val="-7"/>
                <w:sz w:val="24"/>
                <w:szCs w:val="24"/>
              </w:rPr>
              <w:t xml:space="preserve">Реквизиты нормативных </w:t>
            </w:r>
            <w:r>
              <w:rPr>
                <w:bCs/>
                <w:spacing w:val="-9"/>
                <w:sz w:val="24"/>
                <w:szCs w:val="24"/>
              </w:rPr>
              <w:t xml:space="preserve">правовых актов, с указанием </w:t>
            </w:r>
            <w:r>
              <w:rPr>
                <w:bCs/>
                <w:spacing w:val="-7"/>
                <w:sz w:val="24"/>
                <w:szCs w:val="24"/>
              </w:rPr>
              <w:t xml:space="preserve">их структурных единиц, </w:t>
            </w:r>
            <w:r>
              <w:rPr>
                <w:bCs/>
                <w:spacing w:val="-8"/>
                <w:sz w:val="24"/>
                <w:szCs w:val="24"/>
              </w:rPr>
              <w:t xml:space="preserve">которыми установлены </w:t>
            </w:r>
            <w:r>
              <w:rPr>
                <w:bCs/>
                <w:spacing w:val="-7"/>
                <w:sz w:val="24"/>
                <w:szCs w:val="24"/>
              </w:rPr>
              <w:t>обязательные требования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left="5" w:hanging="0"/>
              <w:jc w:val="center"/>
              <w:rPr>
                <w:bCs/>
                <w:spacing w:val="-7"/>
                <w:sz w:val="24"/>
                <w:szCs w:val="24"/>
              </w:rPr>
            </w:pPr>
            <w:r>
              <w:rPr>
                <w:bCs/>
                <w:spacing w:val="-7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left="5" w:hanging="0"/>
              <w:jc w:val="center"/>
              <w:rPr>
                <w:sz w:val="24"/>
                <w:szCs w:val="24"/>
              </w:rPr>
            </w:pPr>
            <w:r>
              <w:rPr>
                <w:bCs/>
                <w:spacing w:val="-7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left="4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left="4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left="4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Непри-менимо</w:t>
            </w:r>
            <w:r>
              <w:rPr>
                <w:rStyle w:val="Style19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center"/>
              <w:rPr>
                <w:bCs/>
                <w:spacing w:val="-11"/>
                <w:sz w:val="24"/>
                <w:szCs w:val="24"/>
              </w:rPr>
            </w:pPr>
            <w:r>
              <w:rPr>
                <w:bCs/>
                <w:spacing w:val="-11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center"/>
              <w:rPr>
                <w:sz w:val="24"/>
                <w:szCs w:val="24"/>
              </w:rPr>
            </w:pPr>
            <w:r>
              <w:rPr>
                <w:bCs/>
                <w:spacing w:val="-11"/>
                <w:sz w:val="24"/>
                <w:szCs w:val="24"/>
              </w:rPr>
              <w:t>Примечание</w:t>
            </w:r>
            <w:r>
              <w:rPr>
                <w:rStyle w:val="Style19"/>
                <w:bCs/>
                <w:spacing w:val="-11"/>
                <w:sz w:val="24"/>
                <w:szCs w:val="24"/>
              </w:rPr>
              <w:footnoteReference w:id="3"/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151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pBdr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  <w:highlight w:val="white"/>
              </w:rPr>
              <w:t>Организация хранения документов Архивного фонда Рязанской области и других архивных документов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правового акта о создании архива организации и положения об архиве организации, утвержденного руководителем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статьи 5, 13, 17 Федерального закона от 22 октября 2004 года № 125-ФЗ «Об архивном деле в Российской Федерации» (далее – Федеральный закон № 125-ФЗ);        </w:t>
            </w:r>
          </w:p>
          <w:p>
            <w:pPr>
              <w:pStyle w:val="Normal"/>
              <w:widowControl w:val="false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1.3, 1.4, 1.5, 2.3 П</w:t>
            </w:r>
            <w:r>
              <w:rPr>
                <w:rStyle w:val="CharStyle9"/>
                <w:b w:val="false"/>
                <w:sz w:val="24"/>
                <w:szCs w:val="24"/>
              </w:rPr>
              <w:t>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приказом Министерством культуры Российской Федерации от 31.03.2015                      № 526 (далее – Правила № 526)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организационно-распорядительных документов (приказа) о назначении руководителя архива организации, ответственного за архив организации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5, 13, 17, 19, 21, 23 Федерального закона № 125-ФЗ;</w:t>
            </w:r>
          </w:p>
          <w:p>
            <w:pPr>
              <w:pStyle w:val="Normal"/>
              <w:widowControl w:val="false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пп. 1.3, 1.4, 2.9, 2.10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1.3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отдельного помещения под архив, соответствующего нормативному режиму хранения архивных документов: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5, 13, 17 Федерального закона № 125-ФЗ;</w:t>
            </w:r>
          </w:p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2.16 Правил № 526</w:t>
            </w:r>
          </w:p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1.4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помещения архива нормативным требованиям: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2.14 – 2.15 Правил № 526;</w:t>
            </w:r>
          </w:p>
          <w:p>
            <w:pPr>
              <w:pStyle w:val="Normal"/>
              <w:widowControl w:val="false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22 Правил № 155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отсутствие </w:t>
            </w:r>
            <w:r>
              <w:rPr>
                <w:sz w:val="24"/>
                <w:szCs w:val="24"/>
                <w:shd w:fill="FFFFFF" w:val="clear"/>
              </w:rPr>
              <w:t>труб водоснабжения и канализации, технологических или бытовых выводов воды;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2.17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материалы покрытия стен, полов, потолков не выделяют агрессивные химические вещества и не являются источником пыли;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2.18. Правил  № 526</w:t>
            </w:r>
          </w:p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 естественной или искусственной вентиляции;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2.19 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дверей  с повышенной технической укрепленностью против возможного взлома;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2.20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оснащенность дверей замками повышенной секретности;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2.20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оборудование окон помещений первого этажа запирающимися решетками;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2.20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металлических стеллажей, металлических шкафов или контейнеров;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2.21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противопожарный режим хранения (оборудование помещения архива организации средствами пожаротушения, пожарной сигнализацией);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2.22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средств охраны, обеспечивающих контроль доступа в помещение архива;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2.23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соблюдение светового режима: закрытые плафоны, шторы, светорассеиватели, защитные фильтры на окнах, нанесенные на стекло покрытия, жалюзи на окнах;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2.24 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shd w:fill="FFFFFF" w:val="clear"/>
              </w:rPr>
              <w:t>хранение документов в коробках, папках и переплетах, в шкафах или на стеллажах закрытого типа;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2.24, 2.35 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хранение документов Архивного фонда Рязанской области в </w:t>
            </w:r>
            <w:r>
              <w:rPr>
                <w:sz w:val="24"/>
                <w:szCs w:val="24"/>
                <w:shd w:fill="FFFFFF" w:val="clear"/>
              </w:rPr>
              <w:t>коробках или папках, изготовленных из безвредных для документов материалов;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2.35 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размещение дел в архивохранилище в соответствии с установленными требованиями;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2.35 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 температурно-влажностного режима: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2.25, 2.26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 отопления;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2.26 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средств измерения температурно-влажностного режима (термометр, гигрометр);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2.26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журнала для учета показаний приборов контроля температуры и влажности (при отсутствии централизованной системы обеспечения соблюдения температурно-влажностного режима);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2.26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соблюдение санитарно-гигиенического режима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 27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1.</w:t>
            </w:r>
            <w:r>
              <w:rPr>
                <w:spacing w:val="-6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Своевременная передача в архив документов из структурных подразделений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4.1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1.</w:t>
            </w:r>
            <w:r>
              <w:rPr>
                <w:spacing w:val="-6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обязательных условий хранения электронных документов в архиве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2.30 – 2.32, 2.33, 2.34, 2.35, 2.40 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red"/>
              </w:rPr>
            </w:pPr>
            <w:r>
              <w:rPr>
                <w:bCs/>
                <w:sz w:val="24"/>
                <w:szCs w:val="24"/>
                <w:highlight w:val="red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red"/>
              </w:rPr>
            </w:pPr>
            <w:r>
              <w:rPr>
                <w:bCs/>
                <w:sz w:val="24"/>
                <w:szCs w:val="24"/>
                <w:highlight w:val="red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red"/>
              </w:rPr>
            </w:pPr>
            <w:r>
              <w:rPr>
                <w:bCs/>
                <w:sz w:val="24"/>
                <w:szCs w:val="24"/>
                <w:highlight w:val="red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1.7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порядка и сроков выдачи архивных документов, в том числе электронных?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2.45 – 2.48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red"/>
              </w:rPr>
            </w:pPr>
            <w:r>
              <w:rPr>
                <w:bCs/>
                <w:sz w:val="24"/>
                <w:szCs w:val="24"/>
                <w:highlight w:val="red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red"/>
              </w:rPr>
            </w:pPr>
            <w:r>
              <w:rPr>
                <w:bCs/>
                <w:sz w:val="24"/>
                <w:szCs w:val="24"/>
                <w:highlight w:val="red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red"/>
              </w:rPr>
            </w:pPr>
            <w:r>
              <w:rPr>
                <w:bCs/>
                <w:sz w:val="24"/>
                <w:szCs w:val="24"/>
                <w:highlight w:val="red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1.8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книги выдачи архивных документов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2.46 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1.9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карт-заместителей при выдаче архивных дел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2.47 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1.</w:t>
            </w:r>
            <w:r>
              <w:rPr>
                <w:spacing w:val="-6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листов использования и листов-заверителей в архивных документах, выдаваемых из архивохранилища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2.47 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151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Учет документов Архивного фонда Рязанской области и других архивных документов в организации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2.1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учета поступления и выбытия архивных документов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3.7-3.11, 3.15 Правил № 526;</w:t>
            </w:r>
          </w:p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2.2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 xml:space="preserve">паспорта архива организации (учреждения, предприятия)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3.12, Правил № 526</w:t>
            </w:r>
          </w:p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2.3.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архиве обязательных и вспомогательных учетных документов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3.5, 3.6, 3.7  Правил  № 526</w:t>
            </w:r>
          </w:p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2.</w:t>
            </w:r>
            <w:r>
              <w:rPr>
                <w:spacing w:val="-6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дела фонда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3.15 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151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ind w:left="72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 Комплектование архива организации документами Архивного фонда Рязанской области и другими архивными документами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3.1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инструкции по делопроизводству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rPr/>
            </w:pPr>
            <w:r>
              <w:rPr>
                <w:bCs/>
                <w:sz w:val="24"/>
                <w:szCs w:val="24"/>
              </w:rPr>
              <w:t xml:space="preserve">п. 1.8. Правил делопроизводства в государственных органах, органах местного самоуправления, </w:t>
            </w:r>
            <w:r>
              <w:rPr>
                <w:sz w:val="24"/>
                <w:szCs w:val="24"/>
              </w:rPr>
              <w:t xml:space="preserve">утвержденных </w:t>
            </w:r>
            <w:hyperlink r:id="rId2">
              <w:r>
                <w:rPr>
                  <w:rStyle w:val="Style8"/>
                  <w:sz w:val="24"/>
                  <w:szCs w:val="24"/>
                </w:rPr>
                <w:t>приказом Федерального архивного агентства от 22.05.2019 № 71</w:t>
              </w:r>
            </w:hyperlink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3.2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сроков и порядка проведения экспертизы ценности управленческой документации и по личному составу</w:t>
            </w:r>
          </w:p>
          <w:p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4.3 - 4.6, 4.10 - 4.11 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3.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экспертной комиссии (далее – ЭК) и  приказа о ее создании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п.4.7.  Правил  № 526</w:t>
            </w:r>
          </w:p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3.</w:t>
            </w:r>
            <w:r>
              <w:rPr>
                <w:spacing w:val="-6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ind w:left="3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положения об ЭК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п.4.8. 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3.</w:t>
            </w:r>
            <w:r>
              <w:rPr>
                <w:spacing w:val="-6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номенклатуры дел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4.14-4.16 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3.</w:t>
            </w:r>
            <w:r>
              <w:rPr>
                <w:spacing w:val="-6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фактов утраты или несанкционированного уничтожения документов Архивного фонда Рязанской области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 3.15, 4.3-4.6, 4.10-4.13 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3.7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порядка приема – передачи дел в архив организации из структурных подразделений, в том числе электронных документов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4.33 – 4.34 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3.</w:t>
            </w:r>
            <w:r>
              <w:rPr>
                <w:spacing w:val="-6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Соблюдение сроков и порядка передачи документов из структурных подразделений в архив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4.1 – 4.2.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3.</w:t>
            </w:r>
            <w:r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Наличие, оформление и физическое состояние архивных документов Архивного фонда Рязанской области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2.9 - 2.11, 3.1, 3.3, 3.4, 4.11-4.12, 4.19-4.31, 4.31, 4.34, 5.5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оформленных дел, законченных делопроизводством требованиям законодательства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4.19-4.30  Правил № 526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3.11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оформления описей управленческой документации и по личному составу: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5.5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титульный лист, переименования оформлены в соответствии с требованиями;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5.5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предисловие;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5.5 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форма описи соответствует требованиям;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5.5 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полнота состава документов дела (соответствует номенклатуре дел);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5.5 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исторической справки;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5.6 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наличие утверждения (согласования) ЭПК и утверждения руководителем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п.4.11 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151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4. Организация использования документов Архивного фонда Рязанской области и других архивных документов организации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4.1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учета использования архивных документов, в том числе выдачи архивных справок, выписок, копий документов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5.8. 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4.2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порядка и сроков исполнения запросов пользователей. Наличие запросов (заявлений, писем) пользователей о предоставлении информации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5.9 – 5.10 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4.3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порядка оформления архивных справок, выписок и копий архивных документов, а также порядка получения их пользователями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 26 Федерального закона                    № 125-ФЗ;    </w:t>
            </w:r>
          </w:p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5.11 – 5.18 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151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5. Передача документов организации на хранение в государственный (муниципальный) архив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5.1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Передаются ли документы Архивного фонда Рязанской области по истечении временных сроков хранения на постоянное хранение в государственный (муниципальный) архив?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22, 23 Федерального закона                            № 125-ФЗ;</w:t>
            </w:r>
          </w:p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4.1 – 4.2, 6.5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5.2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актов приема-передачи документов на хранение установленной формы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3.15, 6.8 Правил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5.3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порядка передачи архивных документов на постоянное хранение в государственный (муниципальный) архив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6.6 - 6.8 Правил  № 526;</w:t>
            </w:r>
          </w:p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117, 118, 120, 131, 132, 133  Правил № 155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5.4.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архиве организации документов реорганизованных или ликвидированных предшественников и соблюдение порядка передачи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7.1 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5.5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актов приема-передачи при смене руководителя архива организации (лица </w:t>
            </w:r>
            <w:r>
              <w:rPr>
                <w:sz w:val="24"/>
                <w:szCs w:val="24"/>
                <w:shd w:fill="FFFFFF" w:val="clear"/>
              </w:rPr>
              <w:t>ответственного за архив организации) 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п.7.2 Правил  № 526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Подписи должностного лица, проводившего проверку: 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105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105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105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105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105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105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105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1057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>
      <w:pPr>
        <w:pStyle w:val="Normal"/>
        <w:ind w:left="11057" w:hanging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главного архивного управления </w:t>
      </w:r>
    </w:p>
    <w:p>
      <w:pPr>
        <w:pStyle w:val="Normal"/>
        <w:ind w:left="11057" w:hanging="0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</w:p>
    <w:p>
      <w:pPr>
        <w:pStyle w:val="Normal"/>
        <w:ind w:left="11057" w:hanging="0"/>
        <w:rPr>
          <w:rStyle w:val="Style10"/>
          <w:rFonts w:eastAsia="Arial"/>
          <w:b w:val="false"/>
          <w:b w:val="false"/>
          <w:color w:val="000000" w:themeColor="text1"/>
          <w:sz w:val="28"/>
          <w:szCs w:val="28"/>
        </w:rPr>
      </w:pPr>
      <w:r>
        <w:rPr>
          <w:rStyle w:val="Style10"/>
          <w:rFonts w:eastAsia="Arial"/>
          <w:b w:val="false"/>
          <w:color w:val="000000" w:themeColor="text1"/>
          <w:sz w:val="28"/>
          <w:szCs w:val="28"/>
        </w:rPr>
        <w:t>от 31.01.2022 № 1</w:t>
      </w:r>
    </w:p>
    <w:p>
      <w:pPr>
        <w:pStyle w:val="Normal"/>
        <w:ind w:left="11340" w:hanging="0"/>
        <w:rPr>
          <w:rStyle w:val="Style10"/>
          <w:rFonts w:eastAsia="Arial"/>
          <w:b w:val="false"/>
          <w:b w:val="false"/>
          <w:color w:val="000000" w:themeColor="text1"/>
          <w:sz w:val="28"/>
          <w:szCs w:val="28"/>
        </w:rPr>
      </w:pPr>
      <w:r>
        <w:rPr>
          <w:rFonts w:eastAsia="Arial"/>
          <w:b w:val="false"/>
          <w:color w:val="000000" w:themeColor="text1"/>
          <w:sz w:val="28"/>
          <w:szCs w:val="28"/>
        </w:rPr>
      </w:r>
    </w:p>
    <w:p>
      <w:pPr>
        <w:pStyle w:val="Normal"/>
        <w:ind w:left="11340" w:hanging="0"/>
        <w:rPr>
          <w:rStyle w:val="Style10"/>
          <w:rFonts w:eastAsia="Arial"/>
          <w:b w:val="false"/>
          <w:b w:val="false"/>
          <w:color w:val="000000" w:themeColor="text1"/>
          <w:sz w:val="28"/>
          <w:szCs w:val="28"/>
        </w:rPr>
      </w:pPr>
      <w:r>
        <w:rPr>
          <w:rFonts w:eastAsia="Arial"/>
          <w:b w:val="false"/>
          <w:color w:val="000000" w:themeColor="text1"/>
          <w:sz w:val="28"/>
          <w:szCs w:val="28"/>
        </w:rPr>
      </w:r>
    </w:p>
    <w:p>
      <w:pPr>
        <w:pStyle w:val="Normal"/>
        <w:ind w:left="11340" w:hanging="0"/>
        <w:rPr>
          <w:rStyle w:val="Style10"/>
          <w:rFonts w:eastAsia="Arial"/>
          <w:b w:val="false"/>
          <w:b w:val="false"/>
          <w:color w:val="000000" w:themeColor="text1"/>
          <w:sz w:val="28"/>
          <w:szCs w:val="28"/>
        </w:rPr>
      </w:pPr>
      <w:r>
        <w:rPr>
          <w:rFonts w:eastAsia="Arial"/>
          <w:b w:val="false"/>
          <w:color w:val="000000" w:themeColor="text1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Проверочный лист (список контрольных вопросов),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применяемый главным архивным управлением Рязанской области при осуществлении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государственного контроля (надзора) за соблюдением законодательства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об архивном деле на территории Рязанской области в отношении структурных подразделений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органов местного самоуправления Рязанской области, реализующих полномочия в сфере архивного дела;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государственных архивов (архивных учреждений) Рязанской области; муниципальных архивов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(архивных учреждений) муниципальных образований Рязанской области; других архивов,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созданных для хранения и использования архивных документов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09" w:leader="none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Настоящая форма проверочного листа (списка контрольных вопросов) используется в ходе внеплановых проверок (далее – проверка), проводимых в отношении </w:t>
      </w:r>
      <w:r>
        <w:rPr>
          <w:sz w:val="28"/>
          <w:szCs w:val="28"/>
        </w:rPr>
        <w:t>структурных подразделений органов местного самоуправления Рязанской области, реализующих полномочия в сфере архивного дела; государственных архивов (архивных учреждений) Рязанской области; муниципальных архивов (архивных учреждений) муниципальных образований Рязанской области; других архивов, созданных для хранения и использования архивных документов</w:t>
      </w:r>
      <w:r>
        <w:rPr>
          <w:rFonts w:eastAsia="Calibri"/>
          <w:sz w:val="28"/>
          <w:szCs w:val="28"/>
        </w:rPr>
        <w:t xml:space="preserve"> (далее – контролируемые лица).</w:t>
      </w:r>
    </w:p>
    <w:p>
      <w:pPr>
        <w:pStyle w:val="Normal"/>
        <w:tabs>
          <w:tab w:val="left" w:pos="709" w:leader="none"/>
        </w:tabs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9" w:leader="none"/>
        </w:tabs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9" w:leader="none"/>
        </w:tabs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160" w:type="dxa"/>
        <w:jc w:val="left"/>
        <w:tblInd w:w="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80"/>
        <w:gridCol w:w="7579"/>
      </w:tblGrid>
      <w:tr>
        <w:trPr/>
        <w:tc>
          <w:tcPr>
            <w:tcW w:w="7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органа государственного контроля (надзора)</w:t>
            </w:r>
          </w:p>
        </w:tc>
        <w:tc>
          <w:tcPr>
            <w:tcW w:w="7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архивное управление Рязанской области</w:t>
            </w:r>
          </w:p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7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Объект государственного контроля (надзора), в отношении которого проводится проверка </w:t>
            </w:r>
          </w:p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7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контролируемого лица, в отношении которого проводится проверка, идентификационный номер налогоплательщика и основной государственный регистрационный номер, адрес контролируемого лица</w:t>
            </w:r>
          </w:p>
          <w:p>
            <w:pPr>
              <w:pStyle w:val="Normal"/>
              <w:tabs>
                <w:tab w:val="left" w:pos="709" w:leader="none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7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7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Вид контрольного (надзорного) мероприятия</w:t>
            </w:r>
          </w:p>
        </w:tc>
        <w:tc>
          <w:tcPr>
            <w:tcW w:w="7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7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Место проведения проверки с заполнением проверочного листа </w:t>
            </w:r>
          </w:p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7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приказа начальника главного архивного управления Рязанской области либо лица, исполняющего его обязанности, о  проведении проверки</w:t>
            </w:r>
          </w:p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7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Учетный номер проверки и дата присвоения учетного номера проверки в едином реестре контрольных (надзорных) мероприятий </w:t>
            </w:r>
          </w:p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7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Должность, фамилия и инициалы должностного лица,  проводящего проверку и заполняющего проверочный лист</w:t>
            </w:r>
          </w:p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7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Дата заполнения проверочного листа</w:t>
            </w:r>
          </w:p>
        </w:tc>
        <w:tc>
          <w:tcPr>
            <w:tcW w:w="7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709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ind w:firstLine="709"/>
        <w:rPr>
          <w:rFonts w:eastAsia="Calibri"/>
          <w:sz w:val="28"/>
          <w:szCs w:val="28"/>
        </w:rPr>
      </w:pPr>
      <w:bookmarkStart w:id="2" w:name="_GoBack"/>
      <w:bookmarkStart w:id="3" w:name="_GoBack"/>
      <w:bookmarkEnd w:id="3"/>
      <w:r>
        <w:rPr>
          <w:rFonts w:eastAsia="Calibri"/>
          <w:sz w:val="28"/>
          <w:szCs w:val="28"/>
        </w:rPr>
      </w:r>
    </w:p>
    <w:tbl>
      <w:tblPr>
        <w:tblW w:w="1516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5245"/>
        <w:gridCol w:w="4111"/>
        <w:gridCol w:w="851"/>
        <w:gridCol w:w="850"/>
        <w:gridCol w:w="1121"/>
        <w:gridCol w:w="2164"/>
      </w:tblGrid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tabs>
                <w:tab w:val="left" w:pos="186" w:leader="none"/>
                <w:tab w:val="left" w:pos="8820" w:leader="none"/>
              </w:tabs>
              <w:ind w:right="-108" w:hanging="0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 xml:space="preserve">Номер </w:t>
            </w:r>
          </w:p>
          <w:p>
            <w:pPr>
              <w:pStyle w:val="Normal"/>
              <w:shd w:val="clear" w:color="auto" w:fill="FFFFFF"/>
              <w:tabs>
                <w:tab w:val="left" w:pos="186" w:leader="none"/>
                <w:tab w:val="left" w:pos="8820" w:leader="none"/>
              </w:tabs>
              <w:ind w:right="-108" w:hanging="0"/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п</w:t>
            </w:r>
            <w:r>
              <w:rPr>
                <w:bCs/>
                <w:spacing w:val="-8"/>
                <w:sz w:val="24"/>
                <w:szCs w:val="24"/>
                <w:lang w:val="en-US"/>
              </w:rPr>
              <w:t>/</w:t>
            </w:r>
            <w:r>
              <w:rPr>
                <w:bCs/>
                <w:spacing w:val="-8"/>
                <w:sz w:val="24"/>
                <w:szCs w:val="24"/>
              </w:rPr>
              <w:t>п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left="274" w:righ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 xml:space="preserve">Перечень вопросов, </w:t>
            </w:r>
            <w:r>
              <w:rPr>
                <w:bCs/>
                <w:spacing w:val="-7"/>
                <w:sz w:val="24"/>
                <w:szCs w:val="24"/>
              </w:rPr>
              <w:t xml:space="preserve">отражающих содержание </w:t>
            </w:r>
            <w:r>
              <w:rPr>
                <w:bCs/>
                <w:spacing w:val="-9"/>
                <w:sz w:val="24"/>
                <w:szCs w:val="24"/>
              </w:rPr>
              <w:t>обязательных требования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left="144" w:right="139" w:hanging="0"/>
              <w:jc w:val="center"/>
              <w:rPr>
                <w:sz w:val="24"/>
                <w:szCs w:val="24"/>
              </w:rPr>
            </w:pPr>
            <w:r>
              <w:rPr>
                <w:bCs/>
                <w:spacing w:val="-7"/>
                <w:sz w:val="24"/>
                <w:szCs w:val="24"/>
              </w:rPr>
              <w:t xml:space="preserve">Реквизиты нормативных </w:t>
            </w:r>
            <w:r>
              <w:rPr>
                <w:bCs/>
                <w:spacing w:val="-9"/>
                <w:sz w:val="24"/>
                <w:szCs w:val="24"/>
              </w:rPr>
              <w:t xml:space="preserve">правовых актов, с указанием </w:t>
            </w:r>
            <w:r>
              <w:rPr>
                <w:bCs/>
                <w:spacing w:val="-7"/>
                <w:sz w:val="24"/>
                <w:szCs w:val="24"/>
              </w:rPr>
              <w:t xml:space="preserve">их структурных единиц, </w:t>
            </w:r>
            <w:r>
              <w:rPr>
                <w:bCs/>
                <w:spacing w:val="-8"/>
                <w:sz w:val="24"/>
                <w:szCs w:val="24"/>
              </w:rPr>
              <w:t xml:space="preserve">которыми установлены </w:t>
            </w:r>
            <w:r>
              <w:rPr>
                <w:bCs/>
                <w:spacing w:val="-7"/>
                <w:sz w:val="24"/>
                <w:szCs w:val="24"/>
              </w:rPr>
              <w:t>обязательные требования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center"/>
              <w:rPr>
                <w:bCs/>
                <w:spacing w:val="-7"/>
                <w:sz w:val="24"/>
                <w:szCs w:val="24"/>
              </w:rPr>
            </w:pPr>
            <w:r>
              <w:rPr>
                <w:bCs/>
                <w:spacing w:val="-7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center"/>
              <w:rPr>
                <w:sz w:val="24"/>
                <w:szCs w:val="24"/>
              </w:rPr>
            </w:pPr>
            <w:r>
              <w:rPr>
                <w:bCs/>
                <w:spacing w:val="-7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left="4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left="4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left="4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Непри-менимо</w:t>
            </w:r>
            <w:r>
              <w:rPr>
                <w:rStyle w:val="Style19"/>
                <w:sz w:val="24"/>
                <w:szCs w:val="24"/>
              </w:rPr>
              <w:footnoteReference w:id="4"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center"/>
              <w:rPr>
                <w:bCs/>
                <w:spacing w:val="-11"/>
                <w:sz w:val="24"/>
                <w:szCs w:val="24"/>
              </w:rPr>
            </w:pPr>
            <w:r>
              <w:rPr>
                <w:bCs/>
                <w:spacing w:val="-11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center"/>
              <w:rPr>
                <w:sz w:val="24"/>
                <w:szCs w:val="24"/>
              </w:rPr>
            </w:pPr>
            <w:r>
              <w:rPr>
                <w:bCs/>
                <w:spacing w:val="-11"/>
                <w:sz w:val="24"/>
                <w:szCs w:val="24"/>
              </w:rPr>
              <w:t>Примечание</w:t>
            </w:r>
            <w:r>
              <w:rPr>
                <w:rStyle w:val="Style19"/>
                <w:bCs/>
                <w:spacing w:val="-11"/>
                <w:sz w:val="24"/>
                <w:szCs w:val="24"/>
              </w:rPr>
              <w:footnoteReference w:id="5"/>
            </w:r>
          </w:p>
        </w:tc>
      </w:tr>
      <w:tr>
        <w:trPr/>
        <w:tc>
          <w:tcPr>
            <w:tcW w:w="151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8820" w:leader="none"/>
              </w:tabs>
              <w:spacing w:lineRule="auto" w:line="259" w:before="0" w:after="0"/>
              <w:ind w:left="1080" w:hanging="0"/>
              <w:contextualSpacing/>
              <w:jc w:val="center"/>
              <w:rPr>
                <w:rFonts w:ascii="Liberation Serif" w:hAnsi="Liberation Serif" w:eastAsia="Calibri"/>
                <w:b/>
                <w:b/>
                <w:bCs/>
                <w:spacing w:val="-8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bCs/>
                <w:spacing w:val="-8"/>
                <w:sz w:val="24"/>
                <w:szCs w:val="24"/>
                <w:highlight w:val="white"/>
              </w:rPr>
              <w:t xml:space="preserve">1. Организация хранения документов Архивного фонда Рязанской области </w:t>
            </w:r>
            <w:r>
              <w:rPr>
                <w:rFonts w:eastAsia="Calibri" w:ascii="Liberation Serif" w:hAnsi="Liberation Serif"/>
                <w:b/>
                <w:bCs/>
                <w:spacing w:val="-8"/>
                <w:sz w:val="24"/>
                <w:szCs w:val="24"/>
                <w:highlight w:val="white"/>
              </w:rPr>
              <w:t>и других архивных документов</w:t>
            </w:r>
          </w:p>
          <w:p>
            <w:pPr>
              <w:pStyle w:val="Normal"/>
              <w:widowControl w:val="false"/>
              <w:tabs>
                <w:tab w:val="left" w:pos="8820" w:leader="none"/>
              </w:tabs>
              <w:spacing w:lineRule="auto" w:line="259" w:before="0" w:after="0"/>
              <w:ind w:left="1080" w:hanging="0"/>
              <w:contextualSpacing/>
              <w:jc w:val="center"/>
              <w:rPr>
                <w:bCs/>
                <w:spacing w:val="-11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b/>
                <w:bCs/>
                <w:spacing w:val="-8"/>
                <w:sz w:val="24"/>
                <w:szCs w:val="24"/>
                <w:highlight w:val="white"/>
              </w:rPr>
              <w:t xml:space="preserve">в </w:t>
            </w:r>
            <w:r>
              <w:rPr>
                <w:rFonts w:eastAsia="Calibri" w:ascii="Liberation Serif" w:hAnsi="Liberation Serif"/>
                <w:b/>
                <w:bCs/>
                <w:spacing w:val="-7"/>
                <w:sz w:val="24"/>
                <w:szCs w:val="24"/>
                <w:highlight w:val="white"/>
              </w:rPr>
              <w:t>государственном или муниципальном архиве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ConsPlusNormal"/>
              <w:ind w:firstLine="3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Наличие организационно-распорядительных документов, в которых закреплены функции и полномочия контролируемого лица по созданию архива, хранению, комплектованию, учету и использованию документов Архивного Фонда Рязанской области, а также других архивных документов: </w:t>
            </w:r>
          </w:p>
          <w:p>
            <w:pPr>
              <w:pStyle w:val="ConsPlusNormal"/>
              <w:ind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>устав либо положение о структурном подразделении органа местного самоуправления, создаваемом муниципальным образованием, расположенным на территории Рязанской области, которое осуществляет хранение, комплектование, учет и использование документов Архивного фонда Рязанской области, а также других архивных документов;</w:t>
            </w:r>
          </w:p>
          <w:p>
            <w:pPr>
              <w:pStyle w:val="ConsPlusNormal"/>
              <w:ind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 положения о структурных подразделениях администрации;</w:t>
            </w:r>
          </w:p>
          <w:p>
            <w:pPr>
              <w:pStyle w:val="ConsPlusNormal"/>
              <w:ind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 должностные инструкции, должностные регламенты сотрудников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6870" w:leader="none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Статьи 6, 7, 8, 11, 13, 14, 15, 16, 17, 18, 19, 21, 23 Федерального закона от 22 октября 2004 года № 125-ФЗ «Об архивном деле в Российской Федерации» </w:t>
            </w:r>
            <w:r>
              <w:rPr>
                <w:sz w:val="24"/>
                <w:szCs w:val="24"/>
              </w:rPr>
              <w:t>(далее – Федеральный закон № 125-ФЗ)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>
            <w:pPr>
              <w:pStyle w:val="Normal"/>
              <w:tabs>
                <w:tab w:val="left" w:pos="6870" w:leader="none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16 ч. 1 ст.15, п. 22 ч. 1 ст. 16 </w:t>
            </w:r>
            <w:r>
              <w:rPr>
                <w:rFonts w:ascii="Liberation Serif" w:hAnsi="Liberation Serif"/>
                <w:sz w:val="24"/>
                <w:szCs w:val="24"/>
              </w:rPr>
              <w:t>Федерального закона от 06.10.2003  № 131-ФЗ «Об общих принципах организации местного самоуправления в Российской Федерации»;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 7 Закона Рязанской области от 14.07.2015 № 44-ОЗ «Об архивном деле в Рязанской области» </w:t>
            </w:r>
          </w:p>
          <w:p>
            <w:pPr>
              <w:pStyle w:val="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Соответствие здания(й) и (или) помещения(й), предназначенного(ых) для хранения, комплектования, учёта и использования архивных документов, установленным требованиям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пункты 3.1, 3.2, 3.3, 3.4 Правил организации хранения, комплектования, учёта и использования документов Архивного фонда Российской Федерации и других архивных документов в государственных и муниципальных архивах, музеях и библиотеках, научных организациях, утверждённых приказом Росархива от 02.03.2020 № 24 (далее – Правила № 24)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1.3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Соответствие размещения и оборудования архивохранилища (архивохранилищ) установленным требованиям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right="35"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3.3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1.4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Соблюдение требований к организации хранения фонодокументов, видеодокументов и электронных документов на физически обособленных носителях с магнитным рабочим слоем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пункты 3.4, 5.2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1.5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 xml:space="preserve">Наличие соответствующего установленным требованиям оборудования для хранения архивных документов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4.1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1.6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Соблюдение нормативов установки стационарных стеллажей, шкафов, сейфов, шкафов-стеллажей в архивохранилищах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пункты 4.2, 4.3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1.7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Наличие нумерации помещений, стеллажей, шкафов, сейфов и полок, предназначенных для хранения архивных документов</w:t>
            </w:r>
            <w:r>
              <w:rPr>
                <w:spacing w:val="-6"/>
                <w:sz w:val="24"/>
                <w:szCs w:val="24"/>
                <w:highlight w:val="white"/>
              </w:rPr>
              <w:t>,</w:t>
            </w: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 xml:space="preserve"> соответствующей требованиям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4.4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1.8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Наличие инструкции о пропускном и внутриобъектном режимах, утверждённой правовым актом и согласованной с организацией, осуществляющей охрану на</w:t>
            </w:r>
            <w:r>
              <w:rPr>
                <w:sz w:val="24"/>
                <w:szCs w:val="24"/>
                <w:highlight w:val="white"/>
              </w:rPr>
              <w:t> </w:t>
            </w: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основании договора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5.3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1.9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Наличие договора с организацией, осуществляющей охрану здания(й) и (или) помещения(ий), в которых размещаются архивные документы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5.3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Оснащение помещения(ий) средствами охранной сигнализации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5.7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1.11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</w:rPr>
              <w:t>Осуществление ежедневного опечатывания помещений по окончании рабочего дня, в которых:</w:t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 xml:space="preserve">- постоянно или временно хранятся архивные документы, </w:t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- установлено серверное оборудование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5.8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1.12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Наличие установленной экземплярности ключей от архивохранилищ с соблюдением требований к их хранению, а также наличие журнала регистрации ключей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5.9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1.13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Оборудование помещения(ий), в которых постоянно или временно хранятся архивные документы, дверями повышенной технической укреплённости и (или) замками усиленной секретности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right="35"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5.9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1.14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Соблюдение параметров воздушной среды</w:t>
              <w:br/>
              <w:t xml:space="preserve">в помещении(ях), в которых размещены архивные документы в соответствии с требованиями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right="35"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пункты 5.13-5.16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1.15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Наличие в архивохранилище(щах):</w:t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- рабочего комплекта контрольно-измерительных приборов;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right="35"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5.17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-</w:t>
            </w:r>
            <w:r>
              <w:rPr>
                <w:sz w:val="24"/>
                <w:szCs w:val="24"/>
                <w:highlight w:val="white"/>
              </w:rPr>
              <w:t> </w:t>
            </w: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ведение журнала учёта показаний контрольно-измерительных приборов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right="35"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5.17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1.16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Соблюдение требований к световому режиму</w:t>
              <w:br/>
              <w:t>в помещении(ях), в которых хранятся архивные документы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right="35"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пункты 5.18 - 5.20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1.17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Соблюдение требований к санитарно-гигиеническому режиму в архивохранилище(ах)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right="35"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пункты 5.21 - 5.25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1.18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Соблюдение требований к первичным средствам хранения архивных документов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right="35"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пункты 6.1 - 6.5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1.19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Соблюдение требований к хранению электронных документов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right="35"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7.1 - 7.3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1.20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Соблюдение требований к размещению архивных документов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right="35"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8.1 - 8.3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1.21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 xml:space="preserve">Наличие пофондового и постеллажного топографических указателей, соответствующих установленным требованиям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right="35"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8.4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1.22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Наличие плана (схемы) размещения архивных фондов, соответствующего установленным требованиям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8.4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</w:rPr>
              <w:t>1.23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</w:rPr>
              <w:t>Наличие документов учета проведения плановой (цикличной) проверки наличия, а также оформленных в соответствии с требованиями документов,  являющихся результатом проведения проверки наличия и записей в учетных документах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</w:rPr>
              <w:t>п. 10.1 – 10.6 П</w:t>
            </w:r>
            <w:r>
              <w:rPr>
                <w:rFonts w:ascii="Liberation Serif" w:hAnsi="Liberation Serif"/>
                <w:sz w:val="24"/>
                <w:szCs w:val="24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1.24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Ведение централизованного учёта необнаруженных архивных документов на бумажном носителе и (или) в электронном виде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10.7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1.25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 xml:space="preserve">Наличие оформленных результатов проверки физико-химического и технического состояния архивных документов на бумажном носителе и (или) в электронном виде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11.9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1.26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Наличие документов, являющихся основанием для снятия с учета архивных документов с повреждениями носителей и информации:</w:t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- решение экспертно-проверочной комиссии главного архивного управления Рязанской области  (далее – ЭПК) о признании архивного документа неисправимо повреждённым и снятии его с учёта;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13.2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- приказ руководителя учреждения о снятии</w:t>
              <w:br/>
              <w:t>с учёта неисправимо повреждённого документа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пункты 13.1 - 13.2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1.27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Соблюдение требований к выдаче архивных документов, в том числе соблюдение сроков выдачи документов и:</w:t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- наличие письменных указаний руководителя учреждения о выдаче архивных дел;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пункты 14.1, 14.3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- наличие архивного шифра на деле, листа-заверителя, листа использования</w:t>
            </w:r>
            <w:r>
              <w:rPr>
                <w:rFonts w:ascii="Liberation Serif" w:hAnsi="Liberation Serif"/>
                <w:spacing w:val="-6"/>
                <w:sz w:val="24"/>
                <w:szCs w:val="24"/>
              </w:rPr>
              <w:t>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14.5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- соответствие заказов (требований) или актов о выдаче архивных документов во временное пользование выданным документам;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пункты 14.1, 14.7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- наличие записи в книгах учета выдачи архивных документов</w:t>
            </w:r>
            <w:r>
              <w:rPr>
                <w:rFonts w:ascii="Liberation Serif" w:hAnsi="Liberation Serif"/>
                <w:spacing w:val="-6"/>
                <w:sz w:val="24"/>
                <w:szCs w:val="24"/>
              </w:rPr>
              <w:t>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пункты 14.8, 14.9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- наличие заполненных карт-заместителей, подложенных на место выданного дела;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14.10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center"/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  <w:highlight w:val="white"/>
              </w:rPr>
              <w:t>-  записей в листах использования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14.5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8820" w:leader="none"/>
              </w:tabs>
              <w:jc w:val="both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Cs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151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tabs>
                <w:tab w:val="left" w:pos="8820" w:leader="none"/>
              </w:tabs>
              <w:jc w:val="center"/>
              <w:rPr>
                <w:rFonts w:ascii="Liberation Serif" w:hAnsi="Liberation Serif"/>
                <w:b/>
                <w:b/>
                <w:bCs/>
                <w:spacing w:val="-8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bCs/>
                <w:spacing w:val="-9"/>
                <w:sz w:val="24"/>
                <w:szCs w:val="24"/>
                <w:highlight w:val="white"/>
              </w:rPr>
              <w:t xml:space="preserve">2. Учет документов Архивного фонда </w:t>
            </w:r>
            <w:r>
              <w:rPr>
                <w:rFonts w:ascii="Liberation Serif" w:hAnsi="Liberation Serif"/>
                <w:b/>
                <w:bCs/>
                <w:spacing w:val="-8"/>
                <w:sz w:val="24"/>
                <w:szCs w:val="24"/>
                <w:highlight w:val="white"/>
              </w:rPr>
              <w:t xml:space="preserve"> Рязанской области</w:t>
            </w:r>
          </w:p>
          <w:p>
            <w:pPr>
              <w:pStyle w:val="Normal"/>
              <w:tabs>
                <w:tab w:val="left" w:pos="8820" w:leader="none"/>
              </w:tabs>
              <w:jc w:val="center"/>
              <w:rPr>
                <w:rFonts w:ascii="Liberation Serif" w:hAnsi="Liberation Serif"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bCs/>
                <w:spacing w:val="-8"/>
                <w:sz w:val="24"/>
                <w:szCs w:val="24"/>
                <w:highlight w:val="white"/>
              </w:rPr>
              <w:t xml:space="preserve">и других архивных документов в </w:t>
            </w:r>
            <w:r>
              <w:rPr>
                <w:rFonts w:ascii="Liberation Serif" w:hAnsi="Liberation Serif"/>
                <w:b/>
                <w:bCs/>
                <w:spacing w:val="-7"/>
                <w:sz w:val="24"/>
                <w:szCs w:val="24"/>
                <w:highlight w:val="white"/>
              </w:rPr>
              <w:t>государственном или муниципальном архиве</w:t>
            </w:r>
          </w:p>
        </w:tc>
      </w:tr>
      <w:tr>
        <w:trPr/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center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2.1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Наличие и ведение в соответствии</w:t>
              <w:br/>
              <w:t>с установленными требованиями обязательных учётных документов архива:</w:t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книги учёта поступлений документов;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23.2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списка фондов</w:t>
            </w:r>
            <w:r>
              <w:rPr>
                <w:rFonts w:ascii="Liberation Serif" w:hAnsi="Liberation Serif"/>
                <w:spacing w:val="-7"/>
                <w:sz w:val="24"/>
                <w:szCs w:val="24"/>
              </w:rPr>
              <w:t>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23.2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</w:t>
            </w:r>
            <w:r>
              <w:rPr>
                <w:sz w:val="24"/>
                <w:szCs w:val="24"/>
                <w:highlight w:val="white"/>
              </w:rPr>
              <w:t> </w:t>
            </w: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листов фондов</w:t>
            </w:r>
            <w:r>
              <w:rPr>
                <w:rFonts w:ascii="Liberation Serif" w:hAnsi="Liberation Serif"/>
                <w:spacing w:val="-7"/>
                <w:sz w:val="24"/>
                <w:szCs w:val="24"/>
              </w:rPr>
              <w:t>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23.2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описей дел документов</w:t>
            </w:r>
            <w:r>
              <w:rPr>
                <w:rFonts w:ascii="Liberation Serif" w:hAnsi="Liberation Serif"/>
                <w:spacing w:val="-7"/>
                <w:sz w:val="24"/>
                <w:szCs w:val="24"/>
              </w:rPr>
              <w:t>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23.2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реестра описей дел, документов</w:t>
            </w:r>
            <w:r>
              <w:rPr>
                <w:rFonts w:ascii="Liberation Serif" w:hAnsi="Liberation Serif"/>
                <w:spacing w:val="-7"/>
                <w:sz w:val="24"/>
                <w:szCs w:val="24"/>
              </w:rPr>
              <w:t>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23.2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паспорта архива</w:t>
            </w:r>
            <w:r>
              <w:rPr>
                <w:rFonts w:ascii="Liberation Serif" w:hAnsi="Liberation Serif"/>
                <w:spacing w:val="-7"/>
                <w:sz w:val="24"/>
                <w:szCs w:val="24"/>
              </w:rPr>
              <w:t>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23.2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</w:t>
            </w:r>
            <w:r>
              <w:rPr>
                <w:sz w:val="24"/>
                <w:szCs w:val="24"/>
                <w:highlight w:val="white"/>
              </w:rPr>
              <w:t> </w:t>
            </w: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паспорта(тов) архивохранилищ</w:t>
            </w:r>
            <w:r>
              <w:rPr>
                <w:rFonts w:ascii="Liberation Serif" w:hAnsi="Liberation Serif"/>
                <w:spacing w:val="-7"/>
                <w:sz w:val="24"/>
                <w:szCs w:val="24"/>
              </w:rPr>
              <w:t>(а);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23.2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дел фондов</w:t>
            </w:r>
            <w:r>
              <w:rPr>
                <w:rFonts w:ascii="Liberation Serif" w:hAnsi="Liberation Serif"/>
                <w:spacing w:val="-7"/>
                <w:sz w:val="24"/>
                <w:szCs w:val="24"/>
              </w:rPr>
              <w:t>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23.2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листов-заверителей дел</w:t>
            </w:r>
            <w:r>
              <w:rPr>
                <w:rFonts w:ascii="Liberation Serif" w:hAnsi="Liberation Serif"/>
                <w:spacing w:val="-7"/>
                <w:sz w:val="24"/>
                <w:szCs w:val="24"/>
              </w:rPr>
              <w:t>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23.2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описей кинодокументов, описей фотодокументов, описей фотоальбомов, описей фонодокументов магнитной записи, описей фонодокументов механической записи, описей видеодокументов</w:t>
            </w:r>
            <w:r>
              <w:rPr>
                <w:rFonts w:ascii="Liberation Serif" w:hAnsi="Liberation Serif"/>
                <w:spacing w:val="-7"/>
                <w:sz w:val="24"/>
                <w:szCs w:val="24"/>
              </w:rPr>
              <w:t>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23.3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</w:rPr>
              <w:t>- </w:t>
            </w: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листа учёта аудиовизуальных документов</w:t>
            </w:r>
            <w:r>
              <w:rPr>
                <w:rFonts w:ascii="Liberation Serif" w:hAnsi="Liberation Serif"/>
                <w:spacing w:val="-7"/>
                <w:sz w:val="24"/>
                <w:szCs w:val="24"/>
              </w:rPr>
              <w:t>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23.3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pacing w:val="-7"/>
                <w:sz w:val="24"/>
                <w:szCs w:val="24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описей электронных дел, документов</w:t>
            </w:r>
            <w:r>
              <w:rPr>
                <w:rFonts w:ascii="Liberation Serif" w:hAnsi="Liberation Serif"/>
                <w:spacing w:val="-7"/>
                <w:sz w:val="24"/>
                <w:szCs w:val="24"/>
              </w:rPr>
              <w:t>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23.3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листов учёта и описания уникальных документов; внутренних описей документов дел, в состав которых входят уникальные документы; списка фондов, содержащих особо ценные документы; описей особо ценных дел, документов; реестра описей особо ценных дел, документов</w:t>
            </w:r>
            <w:r>
              <w:rPr>
                <w:rFonts w:ascii="Liberation Serif" w:hAnsi="Liberation Serif"/>
                <w:spacing w:val="-7"/>
                <w:sz w:val="24"/>
                <w:szCs w:val="24"/>
              </w:rPr>
              <w:t>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23.3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</w:rPr>
              <w:t>- </w:t>
            </w: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описей страхового фонда;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23.3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книги учёта поступлений страхового фонда и фонда пользования;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23.3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3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книги учёта носителей электронного фонда пользования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23.3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center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2.2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Размещение учётных документов, в том числе первых экземпляров описей дел, документов в изолированном помещении или рабочей комнате работника(ов), ответственного(ых) за учёт документов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24.1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center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2.3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Размещение вторых экземпляров описей дел, документов в архивохранилище обособленно</w:t>
              <w:br/>
              <w:t>от архивных документов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24.2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2.4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Наличие документов, являющихся основанием постановки на учёт и снятия с учёта архивных документов:</w:t>
            </w:r>
          </w:p>
          <w:p>
            <w:pPr>
              <w:pStyle w:val="Normal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акта(ов) приема-передачи архивных документов на хранение;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7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7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7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7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26.1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акта(ов) приема-передачи на хранение документов личного происхождения</w:t>
            </w:r>
            <w:r>
              <w:rPr>
                <w:rFonts w:ascii="Liberation Serif" w:hAnsi="Liberation Serif"/>
                <w:spacing w:val="-7"/>
                <w:sz w:val="24"/>
                <w:szCs w:val="24"/>
              </w:rPr>
              <w:t>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26.1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акта(ов) о выделении к уничтожению архивных документов, не подлежащих хранению</w:t>
            </w:r>
            <w:r>
              <w:rPr>
                <w:rFonts w:ascii="Liberation Serif" w:hAnsi="Liberation Serif"/>
                <w:spacing w:val="-7"/>
                <w:sz w:val="24"/>
                <w:szCs w:val="24"/>
              </w:rPr>
              <w:t>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26.1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акта(ов) о неисправимых повреждениях архивных документов;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26.1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акта(ов) о необнаружении архивных документов, возможности розыска которых исчерпаны</w:t>
            </w:r>
            <w:r>
              <w:rPr>
                <w:rFonts w:ascii="Liberation Serif" w:hAnsi="Liberation Serif"/>
                <w:spacing w:val="-7"/>
                <w:sz w:val="24"/>
                <w:szCs w:val="24"/>
              </w:rPr>
              <w:t>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26.1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акта возврата архивных документов собственнику;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26.1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акта об изъятии подлинных единиц хранения, архивных документов</w:t>
            </w:r>
            <w:r>
              <w:rPr>
                <w:rFonts w:ascii="Liberation Serif" w:hAnsi="Liberation Serif"/>
                <w:spacing w:val="-7"/>
                <w:sz w:val="24"/>
                <w:szCs w:val="24"/>
              </w:rPr>
              <w:t>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26.1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акта о технических ошибках в учётных документах;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26.1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</w:t>
            </w:r>
            <w:r>
              <w:rPr>
                <w:sz w:val="24"/>
                <w:szCs w:val="24"/>
                <w:highlight w:val="white"/>
              </w:rPr>
              <w:t> </w:t>
            </w: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акта об обнаружении архивных документов, не относящихся к данному фонду (архиву), неучтённых архивных документов;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26.1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акта о разделении, объединении дел (единиц хранения (единиц учёта), включении в дело новых архивных документов</w:t>
            </w:r>
            <w:r>
              <w:rPr>
                <w:rFonts w:ascii="Liberation Serif" w:hAnsi="Liberation Serif"/>
                <w:spacing w:val="-7"/>
                <w:sz w:val="24"/>
                <w:szCs w:val="24"/>
              </w:rPr>
              <w:t>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26.1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- акта описания архивных документов, переработки описей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26.1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2.5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Внесение сведений в книгу учёта поступлений документов при приеме архивных документов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26.2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center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2.6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Внесение в реестр описей дел, документов впервые поступивших описей дел, документов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26.2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center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2.7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Внесение сведений о выбытии архивных документов, архивных фондов в реестр описей дел, документов, список фондов в соответствии с установленными требованиями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26.3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center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2.8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Соблюдение требований по ведению учёта единиц хранения, имеющих в оформлении драгоценные металлы и камни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пункты 27.1 - 27.5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center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2.9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Соблюдение требований по ведению учета особо ценных и уникальных документов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пункты 28.1 - 28.2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center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2.10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Соблюдение требований по ведению учёта аудиовизуальных документов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пункты 29.1 - 29.2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center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2.11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Соблюдение требований по ведению учёта электронных документов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пункты 30.1 - 30.2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center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2.12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Соблюдение требований по ведению учёта копий архивных документов на правах подлинников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пункты 31.1 - 31.3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center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2.13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 xml:space="preserve">Соблюдение требований к созданию, хранению и ведению учёта страхового фонда уникальных и особо ценных документов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пункты 18.1 - 18.7, 32.1 - 32.5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center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2.14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Соблюдение требований к созданию, хранению и ведению учёта электронного фонда пользования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пункты 19.1-19.6, 33.1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center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2.15.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24"/>
              <w:jc w:val="both"/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7"/>
                <w:sz w:val="24"/>
                <w:szCs w:val="24"/>
                <w:highlight w:val="white"/>
              </w:rPr>
              <w:t>Соблюдение требований по ведению учёта печатных изданий, музейных предметов в архиве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9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пункты 34.1 - 34.4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151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hd w:val="clear" w:color="auto" w:fill="FFFFFF"/>
              <w:tabs>
                <w:tab w:val="left" w:pos="8820" w:leader="none"/>
              </w:tabs>
              <w:jc w:val="center"/>
              <w:rPr>
                <w:rFonts w:ascii="Liberation Serif" w:hAnsi="Liberation Serif"/>
                <w:b/>
                <w:b/>
                <w:bCs/>
                <w:spacing w:val="-11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bCs/>
                <w:spacing w:val="-11"/>
                <w:sz w:val="24"/>
                <w:szCs w:val="24"/>
                <w:highlight w:val="white"/>
              </w:rPr>
              <w:t>3. Организация комплектования государственного или муниципального архива</w:t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center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bCs/>
                <w:spacing w:val="-11"/>
                <w:sz w:val="24"/>
                <w:szCs w:val="24"/>
                <w:highlight w:val="white"/>
              </w:rPr>
              <w:t xml:space="preserve">документами Архивного фонда Рязанской области </w:t>
            </w:r>
            <w:r>
              <w:rPr>
                <w:rFonts w:ascii="Liberation Serif" w:hAnsi="Liberation Serif"/>
                <w:b/>
                <w:bCs/>
                <w:spacing w:val="-10"/>
                <w:sz w:val="24"/>
                <w:szCs w:val="24"/>
                <w:highlight w:val="white"/>
              </w:rPr>
              <w:t>и другими архивными документами</w:t>
            </w:r>
          </w:p>
        </w:tc>
      </w:tr>
      <w:tr>
        <w:trPr/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ind w:left="142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3.1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pacing w:val="-8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Наличие утвержденного списка источников комплектования, согласованного с ЭПК и утвержденного руководителем </w:t>
            </w:r>
            <w:r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государственного архива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или уполномоченным лицом</w:t>
            </w:r>
            <w:r>
              <w:rPr>
                <w:rFonts w:ascii="Liberation Serif" w:hAnsi="Liberation Serif"/>
                <w:spacing w:val="-8"/>
                <w:sz w:val="24"/>
                <w:szCs w:val="24"/>
              </w:rPr>
              <w:t>:</w:t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 организаций-источников комплектования архива;</w:t>
            </w:r>
          </w:p>
        </w:tc>
        <w:tc>
          <w:tcPr>
            <w:tcW w:w="41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ст. 20 Федерального закона                № 125-ФЗ</w:t>
            </w: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;</w:t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пункты 35.1 - 35.7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pacing w:val="-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- граждан-источников комплектования архива</w:t>
            </w:r>
          </w:p>
        </w:tc>
        <w:tc>
          <w:tcPr>
            <w:tcW w:w="41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pacing w:val="-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spacing w:before="0" w:after="0"/>
              <w:ind w:firstLine="10"/>
              <w:contextualSpacing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Наличие договоров о включении в списки источников комплектования:</w:t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spacing w:before="0" w:after="0"/>
              <w:contextualSpacing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- с территориальными органами федеральных органов государственной власти и федеральными организациями, иными государственными органами Российской Федерации, расположенными на территории Рязанской области;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ч. 2 ст. 21 Федерального закона                   № 125-ФЗ</w:t>
            </w: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;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35.2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spacing w:before="0" w:after="0"/>
              <w:contextualSpacing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spacing w:before="0" w:after="0"/>
              <w:contextualSpacing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spacing w:before="0" w:after="0"/>
              <w:contextualSpacing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spacing w:before="0" w:after="0"/>
              <w:contextualSpacing/>
              <w:jc w:val="both"/>
              <w:rPr>
                <w:rFonts w:ascii="Liberation Serif" w:hAnsi="Liberation Serif"/>
                <w:i/>
                <w:i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pacing w:val="-2"/>
                <w:sz w:val="24"/>
                <w:szCs w:val="24"/>
                <w:highlight w:val="white"/>
              </w:rPr>
              <w:t>Только для государственного архива</w:t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- негосударственными организациями;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ч. 2 ст. 20 Федерального закона                         № 125-ФЗ</w:t>
            </w: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;</w:t>
            </w:r>
          </w:p>
          <w:p>
            <w:pPr>
              <w:pStyle w:val="Normal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35.1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 xml:space="preserve">равил № 24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pacing w:val="-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- гражданами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ч. 2 ст. 20, ч. 3 ст. 21Федерального закона № 125-ФЗ</w:t>
            </w: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;</w:t>
            </w:r>
          </w:p>
          <w:p>
            <w:pPr>
              <w:pStyle w:val="Normal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35.1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pacing w:val="-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3.3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Ведение учета источников комплектования и наблюдательных дел граждан и организаций-источников комплектования архива и передача дела в архив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35.9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pacing w:val="-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3.4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Наличие плана-графика приема документов Архивного фонда Рязанской области утверждённого руководителем архива или уполномоченным лицом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37.2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pacing w:val="-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3.5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Наличие не менее двух экземпляров описи дел документов на бумажном носителе, электронной описи в формате, согласованном с архивом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37.6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pacing w:val="-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3.5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Наличие договоров купли-продажи (дарения), а также акта приема-передачи, являющегося неотъемлемой частью договора, при приёме документов от граждан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37.9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pacing w:val="-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3.6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Наличие обязательных архивных справочников на бумажном носителе и (или) в электронном виде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39.1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pacing w:val="-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center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3.7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Наличие путеводителя по фондам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пункты 42.1 - 42.2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pacing w:val="-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3.8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Наличие краткого справочника по фондам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43.1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pacing w:val="-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3.9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Проведение усовершенствования и переработки дел, документов в соответствии с установленными требованиями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firstLine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41.3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pacing w:val="-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151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ListParagraph"/>
              <w:shd w:val="clear" w:color="auto" w:fill="FFFFFF"/>
              <w:tabs>
                <w:tab w:val="left" w:pos="8820" w:leader="none"/>
              </w:tabs>
              <w:jc w:val="center"/>
              <w:rPr>
                <w:rFonts w:ascii="Liberation Serif" w:hAnsi="Liberation Serif"/>
                <w:b/>
                <w:b/>
                <w:bCs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bCs/>
                <w:spacing w:val="-10"/>
                <w:sz w:val="24"/>
                <w:szCs w:val="24"/>
                <w:highlight w:val="white"/>
              </w:rPr>
              <w:t xml:space="preserve">4. Организация использования документов Архивного фонда Рязанской области и других архивных </w:t>
            </w:r>
            <w:r>
              <w:rPr>
                <w:rFonts w:ascii="Liberation Serif" w:hAnsi="Liberation Serif"/>
                <w:b/>
                <w:bCs/>
                <w:spacing w:val="-9"/>
                <w:sz w:val="24"/>
                <w:szCs w:val="24"/>
                <w:highlight w:val="white"/>
              </w:rPr>
              <w:t>документов</w:t>
            </w:r>
          </w:p>
          <w:p>
            <w:pPr>
              <w:pStyle w:val="ListParagraph"/>
              <w:shd w:val="clear" w:color="auto" w:fill="FFFFFF"/>
              <w:tabs>
                <w:tab w:val="left" w:pos="8820" w:leader="none"/>
              </w:tabs>
              <w:jc w:val="center"/>
              <w:rPr>
                <w:rFonts w:ascii="Liberation Serif" w:hAnsi="Liberation Serif"/>
                <w:i/>
                <w:i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bCs/>
                <w:spacing w:val="-9"/>
                <w:sz w:val="24"/>
                <w:szCs w:val="24"/>
                <w:highlight w:val="white"/>
              </w:rPr>
              <w:t>в государственных и муниципальных архивах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4.1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5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 xml:space="preserve">Соблюдение порядка доступа пользователей к архивным документам, делам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10"/>
              <w:jc w:val="both"/>
              <w:rPr>
                <w:spacing w:val="-9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статьи 24, 25 Федерального закона</w:t>
              <w:br/>
              <w:t>№ 125-ФЗ</w:t>
            </w:r>
            <w:r>
              <w:rPr>
                <w:spacing w:val="-9"/>
                <w:sz w:val="24"/>
                <w:szCs w:val="24"/>
                <w:highlight w:val="white"/>
              </w:rPr>
              <w:t>;</w:t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1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pacing w:val="-9"/>
                <w:sz w:val="24"/>
                <w:szCs w:val="24"/>
                <w:highlight w:val="white"/>
              </w:rPr>
              <w:t>пункты 45.1 - 45.3 П</w:t>
            </w:r>
            <w:r>
              <w:rPr>
                <w:sz w:val="24"/>
                <w:szCs w:val="24"/>
                <w:highlight w:val="white"/>
              </w:rPr>
              <w:t>равил № 24;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пункты 3.1 - 3.7 Порядка использования архивных документов в государственных и муниципальных архивах Российской Федерации, утвержденного приказом Росархива от 01.09.2017 № 143 (далее – Порядок № 143)</w:t>
            </w:r>
          </w:p>
          <w:p>
            <w:pPr>
              <w:pStyle w:val="Normal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pacing w:val="-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5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Соблюдение сроков исполнения запросов социально-правового характера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10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ч. 3 ст. 26 Федерального закона</w:t>
              <w:br/>
              <w:t>№ 125-ФЗ</w:t>
            </w: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;</w:t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п. 46.6 П</w:t>
            </w: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pacing w:val="-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4.3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5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Наличие договоров возмездного оказания услуг по исполнению тематических запросов, копированию архивных документов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10"/>
              <w:jc w:val="both"/>
              <w:rPr/>
            </w:pPr>
            <w:hyperlink r:id="rId3">
              <w:r>
                <w:rPr>
                  <w:rStyle w:val="Style8"/>
                  <w:rFonts w:ascii="Liberation Serif" w:hAnsi="Liberation Serif"/>
                  <w:color w:val="000000"/>
                  <w:sz w:val="24"/>
                  <w:szCs w:val="24"/>
                  <w:highlight w:val="white"/>
                  <w:u w:val="none"/>
                </w:rPr>
                <w:t>ч. 5 ст. 26</w:t>
              </w:r>
            </w:hyperlink>
            <w:r>
              <w:rPr>
                <w:rFonts w:ascii="Liberation Serif" w:hAnsi="Liberation Serif"/>
                <w:color w:val="000000"/>
                <w:sz w:val="24"/>
                <w:szCs w:val="24"/>
                <w:highlight w:val="white"/>
              </w:rPr>
              <w:t xml:space="preserve"> Федерального закона                  № 125-ФЗ;</w:t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пункты 46.7 - 47.3 Правил № 24;</w:t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10"/>
              <w:jc w:val="both"/>
              <w:rPr/>
            </w:pPr>
            <w:hyperlink r:id="rId4">
              <w:r>
                <w:rPr>
                  <w:rStyle w:val="Style8"/>
                  <w:rFonts w:ascii="Liberation Serif" w:hAnsi="Liberation Serif"/>
                  <w:color w:val="000000"/>
                  <w:sz w:val="24"/>
                  <w:szCs w:val="24"/>
                  <w:highlight w:val="white"/>
                  <w:u w:val="none"/>
                </w:rPr>
                <w:t>пункты 4.1.2</w:t>
              </w:r>
            </w:hyperlink>
            <w:r>
              <w:rPr>
                <w:rFonts w:ascii="Liberation Serif" w:hAnsi="Liberation Serif"/>
                <w:color w:val="000000"/>
                <w:sz w:val="24"/>
                <w:szCs w:val="24"/>
                <w:highlight w:val="white"/>
              </w:rPr>
              <w:t xml:space="preserve">, </w:t>
            </w:r>
            <w:hyperlink r:id="rId5">
              <w:r>
                <w:rPr>
                  <w:rStyle w:val="Style8"/>
                  <w:rFonts w:ascii="Liberation Serif" w:hAnsi="Liberation Serif"/>
                  <w:color w:val="000000"/>
                  <w:sz w:val="24"/>
                  <w:szCs w:val="24"/>
                  <w:highlight w:val="white"/>
                  <w:u w:val="none"/>
                </w:rPr>
                <w:t>4.1.10</w:t>
              </w:r>
            </w:hyperlink>
            <w:r>
              <w:rPr>
                <w:rFonts w:ascii="Liberation Serif" w:hAnsi="Liberation Serif"/>
                <w:color w:val="000000"/>
                <w:sz w:val="24"/>
                <w:szCs w:val="24"/>
                <w:highlight w:val="white"/>
              </w:rPr>
              <w:t xml:space="preserve">, </w:t>
            </w:r>
            <w:hyperlink r:id="rId6">
              <w:r>
                <w:rPr>
                  <w:rStyle w:val="Style8"/>
                  <w:rFonts w:ascii="Liberation Serif" w:hAnsi="Liberation Serif"/>
                  <w:color w:val="000000"/>
                  <w:sz w:val="24"/>
                  <w:szCs w:val="24"/>
                  <w:highlight w:val="white"/>
                  <w:u w:val="none"/>
                </w:rPr>
                <w:t>4.1.14</w:t>
              </w:r>
            </w:hyperlink>
            <w:r>
              <w:rPr>
                <w:rFonts w:ascii="Liberation Serif" w:hAnsi="Liberation Serif"/>
                <w:color w:val="000000"/>
                <w:sz w:val="24"/>
                <w:szCs w:val="24"/>
                <w:highlight w:val="white"/>
              </w:rPr>
              <w:t xml:space="preserve">, </w:t>
            </w:r>
            <w:hyperlink r:id="rId7">
              <w:r>
                <w:rPr>
                  <w:rStyle w:val="Style8"/>
                  <w:rFonts w:ascii="Liberation Serif" w:hAnsi="Liberation Serif"/>
                  <w:color w:val="000000"/>
                  <w:sz w:val="24"/>
                  <w:szCs w:val="24"/>
                  <w:highlight w:val="white"/>
                  <w:u w:val="none"/>
                </w:rPr>
                <w:t>4.1.15</w:t>
              </w:r>
            </w:hyperlink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 xml:space="preserve"> Порядка № 143</w:t>
            </w:r>
          </w:p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i/>
                <w:i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pacing w:val="-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4.4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5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Соответствие оформления ответов на запросы в виде архивной справки, архивной выписки, архивной копии, информационного письма, а также в иных формах установленным требованиям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пункты 46.8 - 46.14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4.5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5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 xml:space="preserve">Наличие системы видеонаблюдения в читальном зале </w:t>
            </w:r>
            <w:r>
              <w:rPr>
                <w:rFonts w:ascii="Liberation Serif" w:hAnsi="Liberation Serif"/>
                <w:spacing w:val="-9"/>
                <w:sz w:val="24"/>
                <w:szCs w:val="24"/>
              </w:rPr>
              <w:t>архива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48.3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  <w:highlight w:val="white"/>
              </w:rPr>
              <w:t>При наличии читального зала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4.6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5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Соблюдение порядка ведения личных дел пользователей в читальном зале архива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48.4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4.7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5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Наличие и ведение журнала учёта посещений читального зала пользователями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48.5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4.8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5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Соблюдение требований к ведению раздельного учёта форм использования архивных документов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п. 51.1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4.9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5"/>
              <w:jc w:val="both"/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9"/>
                <w:sz w:val="24"/>
                <w:szCs w:val="24"/>
                <w:highlight w:val="white"/>
              </w:rPr>
              <w:t>Соблюдение порядка работы с архивными документами, являющимися носителями сведений, составляющих государственную тайну, их хранения, учёта, оформления рассекреченных дел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ind w:hanging="10"/>
              <w:jc w:val="both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  <w:t>пункты 52.1 - 54.6 Правил № 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tabs>
                <w:tab w:val="left" w:pos="8820" w:leader="none"/>
              </w:tabs>
              <w:jc w:val="both"/>
              <w:rPr>
                <w:rFonts w:ascii="Liberation Serif" w:hAnsi="Liberation Serif"/>
                <w:spacing w:val="-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  <w:highlight w:val="white"/>
              </w:rPr>
            </w:r>
          </w:p>
        </w:tc>
      </w:tr>
    </w:tbl>
    <w:p>
      <w:pPr>
        <w:pStyle w:val="Normal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Подписи должностного лица, проводившего проверку: ___________________________________________________________</w:t>
      </w:r>
    </w:p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orient="landscape" w:w="16838" w:h="11906"/>
      <w:pgMar w:left="1134" w:right="799" w:header="0" w:top="567" w:footer="0" w:bottom="1418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Заполняется в случае, если отсутствуют основания для применения  </w:t>
      </w:r>
    </w:p>
  </w:footnote>
  <w:footnote w:id="3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>Заполняется в случае заполнения графы «Неприменимо»</w:t>
      </w:r>
    </w:p>
  </w:footnote>
  <w:footnote w:id="4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Заполняется в случае, если отсутствуют основания для применения  </w:t>
      </w:r>
    </w:p>
  </w:footnote>
  <w:footnote w:id="5">
    <w:p>
      <w:pPr>
        <w:pStyle w:val="Footnotetext"/>
        <w:rPr/>
      </w:pPr>
      <w:r>
        <w:rPr>
          <w:rStyle w:val="Footnotereference"/>
        </w:rPr>
        <w:footnoteRef/>
        <w:tab/>
      </w: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>Заполняется в случае заполнения графы «Неприменимо»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en-US" w:bidi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Body Text Indent 2" w:uiPriority="0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No Lis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pBdr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2"/>
      <w:lang w:val="ru-RU" w:eastAsia="en-US" w:bidi="en-US"/>
    </w:rPr>
  </w:style>
  <w:style w:type="paragraph" w:styleId="1">
    <w:name w:val="Heading 1"/>
    <w:basedOn w:val="Normal"/>
    <w:link w:val="10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Style22"/>
    <w:link w:val="20"/>
    <w:unhideWhenUsed/>
    <w:qFormat/>
    <w:pPr>
      <w:keepNext/>
      <w:keepLines/>
      <w:widowControl/>
      <w:bidi w:val="0"/>
      <w:spacing w:before="360" w:after="200"/>
      <w:jc w:val="left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Style22"/>
    <w:link w:val="30"/>
    <w:uiPriority w:val="9"/>
    <w:unhideWhenUsed/>
    <w:qFormat/>
    <w:pPr>
      <w:keepNext/>
      <w:keepLines/>
      <w:widowControl/>
      <w:bidi w:val="0"/>
      <w:spacing w:before="320" w:after="200"/>
      <w:jc w:val="left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Style22"/>
    <w:link w:val="40"/>
    <w:unhideWhenUsed/>
    <w:qFormat/>
    <w:pPr>
      <w:keepNext/>
      <w:keepLines/>
      <w:widowControl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Style22"/>
    <w:link w:val="50"/>
    <w:unhideWhenUsed/>
    <w:qFormat/>
    <w:pPr>
      <w:keepNext/>
      <w:keepLines/>
      <w:widowControl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Style22"/>
    <w:link w:val="60"/>
    <w:unhideWhenUsed/>
    <w:qFormat/>
    <w:pPr>
      <w:keepNext/>
      <w:keepLines/>
      <w:widowControl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sz w:val="22"/>
    </w:rPr>
  </w:style>
  <w:style w:type="paragraph" w:styleId="7">
    <w:name w:val="Heading 7"/>
    <w:basedOn w:val="Style22"/>
    <w:link w:val="70"/>
    <w:unhideWhenUsed/>
    <w:qFormat/>
    <w:pPr>
      <w:keepNext/>
      <w:keepLines/>
      <w:widowControl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">
    <w:name w:val="Heading 8"/>
    <w:basedOn w:val="Style22"/>
    <w:link w:val="80"/>
    <w:unhideWhenUsed/>
    <w:qFormat/>
    <w:pPr>
      <w:keepNext/>
      <w:keepLines/>
      <w:widowControl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sz w:val="22"/>
    </w:rPr>
  </w:style>
  <w:style w:type="paragraph" w:styleId="9">
    <w:name w:val="Heading 9"/>
    <w:basedOn w:val="Style22"/>
    <w:link w:val="90"/>
    <w:uiPriority w:val="9"/>
    <w:unhideWhenUsed/>
    <w:qFormat/>
    <w:pPr>
      <w:keepNext/>
      <w:keepLines/>
      <w:widowControl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11" w:customStyle="1">
    <w:name w:val="Заголовок 1 Знак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link w:val="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link w:val="a5"/>
    <w:uiPriority w:val="10"/>
    <w:qFormat/>
    <w:rPr>
      <w:sz w:val="48"/>
      <w:szCs w:val="48"/>
    </w:rPr>
  </w:style>
  <w:style w:type="character" w:styleId="Style6" w:customStyle="1">
    <w:name w:val="Подзаголовок Знак"/>
    <w:link w:val="a7"/>
    <w:uiPriority w:val="11"/>
    <w:qFormat/>
    <w:rPr>
      <w:sz w:val="24"/>
      <w:szCs w:val="24"/>
    </w:rPr>
  </w:style>
  <w:style w:type="character" w:styleId="22" w:customStyle="1">
    <w:name w:val="Цитата 2 Знак"/>
    <w:link w:val="21"/>
    <w:uiPriority w:val="29"/>
    <w:qFormat/>
    <w:rPr>
      <w:i/>
    </w:rPr>
  </w:style>
  <w:style w:type="character" w:styleId="Style7" w:customStyle="1">
    <w:name w:val="Выделенная цитата Знак"/>
    <w:link w:val="a9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8">
    <w:name w:val="Интернет-ссылка"/>
    <w:uiPriority w:val="99"/>
    <w:rPr>
      <w:color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Footnotereference">
    <w:name w:val="footnote reference"/>
    <w:uiPriority w:val="99"/>
    <w:qFormat/>
    <w:rPr>
      <w:vertAlign w:val="superscript"/>
    </w:rPr>
  </w:style>
  <w:style w:type="character" w:styleId="Style9" w:customStyle="1">
    <w:name w:val="Гипертекстовая ссылка"/>
    <w:uiPriority w:val="99"/>
    <w:qFormat/>
    <w:rPr>
      <w:b/>
      <w:bCs/>
      <w:color w:val="008000"/>
    </w:rPr>
  </w:style>
  <w:style w:type="character" w:styleId="Style10" w:customStyle="1">
    <w:name w:val="Цветовое выделение"/>
    <w:uiPriority w:val="99"/>
    <w:qFormat/>
    <w:rPr>
      <w:b/>
      <w:bCs/>
      <w:color w:val="000080"/>
    </w:rPr>
  </w:style>
  <w:style w:type="character" w:styleId="Style11" w:customStyle="1">
    <w:name w:val="Текст выноски Знак"/>
    <w:link w:val="afa"/>
    <w:uiPriority w:val="99"/>
    <w:qFormat/>
    <w:rPr>
      <w:rFonts w:ascii="Tahoma" w:hAnsi="Tahoma"/>
      <w:sz w:val="16"/>
      <w:szCs w:val="16"/>
    </w:rPr>
  </w:style>
  <w:style w:type="character" w:styleId="Style12" w:customStyle="1">
    <w:name w:val="Текст сноски Знак"/>
    <w:link w:val="af2"/>
    <w:uiPriority w:val="99"/>
    <w:qFormat/>
    <w:rPr>
      <w:rFonts w:ascii="Arial" w:hAnsi="Arial"/>
    </w:rPr>
  </w:style>
  <w:style w:type="character" w:styleId="Style13" w:customStyle="1">
    <w:name w:val="Верхний колонтитул Знак"/>
    <w:link w:val="ab"/>
    <w:qFormat/>
    <w:rPr>
      <w:rFonts w:ascii="Arial" w:hAnsi="Arial"/>
      <w:sz w:val="24"/>
      <w:szCs w:val="24"/>
    </w:rPr>
  </w:style>
  <w:style w:type="character" w:styleId="Style14" w:customStyle="1">
    <w:name w:val="Нижний колонтитул Знак"/>
    <w:link w:val="ad"/>
    <w:qFormat/>
    <w:rPr>
      <w:rFonts w:ascii="Arial" w:hAnsi="Arial"/>
      <w:sz w:val="24"/>
      <w:szCs w:val="24"/>
    </w:rPr>
  </w:style>
  <w:style w:type="character" w:styleId="CharStyle9" w:customStyle="1">
    <w:name w:val="Char Style 9"/>
    <w:link w:val="Style8"/>
    <w:uiPriority w:val="99"/>
    <w:qFormat/>
    <w:rsid w:val="0059721b"/>
    <w:rPr>
      <w:sz w:val="28"/>
      <w:szCs w:val="28"/>
      <w:shd w:fill="FFFFFF" w:val="clear"/>
    </w:rPr>
  </w:style>
  <w:style w:type="character" w:styleId="Style15" w:customStyle="1">
    <w:name w:val="Основной текст с отступом Знак"/>
    <w:basedOn w:val="DefaultParagraphFont"/>
    <w:link w:val="afd"/>
    <w:qFormat/>
    <w:rsid w:val="0059721b"/>
    <w:rPr>
      <w:sz w:val="24"/>
      <w:szCs w:val="24"/>
      <w:lang w:eastAsia="ru-RU" w:bidi="ar-SA"/>
    </w:rPr>
  </w:style>
  <w:style w:type="character" w:styleId="23" w:customStyle="1">
    <w:name w:val="Основной текст с отступом 2 Знак"/>
    <w:basedOn w:val="DefaultParagraphFont"/>
    <w:link w:val="24"/>
    <w:qFormat/>
    <w:rsid w:val="0059721b"/>
    <w:rPr>
      <w:sz w:val="24"/>
      <w:szCs w:val="24"/>
      <w:lang w:eastAsia="ru-RU" w:bidi="ar-SA"/>
    </w:rPr>
  </w:style>
  <w:style w:type="character" w:styleId="32" w:customStyle="1">
    <w:name w:val="Основной текст с отступом 3 Знак"/>
    <w:basedOn w:val="DefaultParagraphFont"/>
    <w:link w:val="33"/>
    <w:qFormat/>
    <w:rsid w:val="0059721b"/>
    <w:rPr>
      <w:sz w:val="24"/>
      <w:szCs w:val="24"/>
      <w:lang w:eastAsia="ru-RU" w:bidi="ar-SA"/>
    </w:rPr>
  </w:style>
  <w:style w:type="character" w:styleId="Style16" w:customStyle="1">
    <w:name w:val="Основной текст Знак"/>
    <w:basedOn w:val="DefaultParagraphFont"/>
    <w:link w:val="aff"/>
    <w:qFormat/>
    <w:rsid w:val="0059721b"/>
    <w:rPr>
      <w:sz w:val="28"/>
      <w:szCs w:val="24"/>
      <w:lang w:eastAsia="ru-RU" w:bidi="ar-SA"/>
    </w:rPr>
  </w:style>
  <w:style w:type="character" w:styleId="Pagenumber">
    <w:name w:val="page number"/>
    <w:basedOn w:val="DefaultParagraphFont"/>
    <w:qFormat/>
    <w:rsid w:val="0059721b"/>
    <w:rPr/>
  </w:style>
  <w:style w:type="character" w:styleId="24" w:customStyle="1">
    <w:name w:val="Основной текст 2 Знак"/>
    <w:basedOn w:val="DefaultParagraphFont"/>
    <w:link w:val="26"/>
    <w:qFormat/>
    <w:rsid w:val="0059721b"/>
    <w:rPr>
      <w:sz w:val="28"/>
      <w:szCs w:val="24"/>
      <w:lang w:eastAsia="ru-RU" w:bidi="ar-SA"/>
    </w:rPr>
  </w:style>
  <w:style w:type="character" w:styleId="Style17" w:customStyle="1">
    <w:name w:val="Текст концевой сноски Знак"/>
    <w:basedOn w:val="DefaultParagraphFont"/>
    <w:link w:val="aff3"/>
    <w:uiPriority w:val="99"/>
    <w:semiHidden/>
    <w:qFormat/>
    <w:rsid w:val="0059721b"/>
    <w:rPr>
      <w:szCs w:val="20"/>
      <w:lang w:eastAsia="ru-RU" w:bidi="ar-SA"/>
    </w:rPr>
  </w:style>
  <w:style w:type="character" w:styleId="Endnotereference">
    <w:name w:val="endnote reference"/>
    <w:uiPriority w:val="99"/>
    <w:semiHidden/>
    <w:unhideWhenUsed/>
    <w:qFormat/>
    <w:rsid w:val="0059721b"/>
    <w:rPr>
      <w:vertAlign w:val="superscript"/>
    </w:rPr>
  </w:style>
  <w:style w:type="character" w:styleId="ListLabel1">
    <w:name w:val="ListLabel 1"/>
    <w:qFormat/>
    <w:rPr>
      <w:rFonts w:eastAsia="Arial" w:cs="Arial"/>
    </w:rPr>
  </w:style>
  <w:style w:type="character" w:styleId="ListLabel2">
    <w:name w:val="ListLabel 2"/>
    <w:qFormat/>
    <w:rPr>
      <w:rFonts w:eastAsia="Courier New" w:cs="Courier New"/>
    </w:rPr>
  </w:style>
  <w:style w:type="character" w:styleId="ListLabel3">
    <w:name w:val="ListLabel 3"/>
    <w:qFormat/>
    <w:rPr>
      <w:rFonts w:eastAsia="Wingdings" w:cs="Wingdings"/>
    </w:rPr>
  </w:style>
  <w:style w:type="character" w:styleId="ListLabel4">
    <w:name w:val="ListLabel 4"/>
    <w:qFormat/>
    <w:rPr>
      <w:rFonts w:eastAsia="Symbol" w:cs="Symbol"/>
    </w:rPr>
  </w:style>
  <w:style w:type="character" w:styleId="ListLabel5">
    <w:name w:val="ListLabel 5"/>
    <w:qFormat/>
    <w:rPr>
      <w:rFonts w:eastAsia="Courier New" w:cs="Courier New"/>
    </w:rPr>
  </w:style>
  <w:style w:type="character" w:styleId="ListLabel6">
    <w:name w:val="ListLabel 6"/>
    <w:qFormat/>
    <w:rPr>
      <w:rFonts w:eastAsia="Wingdings" w:cs="Wingdings"/>
    </w:rPr>
  </w:style>
  <w:style w:type="character" w:styleId="ListLabel7">
    <w:name w:val="ListLabel 7"/>
    <w:qFormat/>
    <w:rPr>
      <w:rFonts w:eastAsia="Symbol" w:cs="Symbol"/>
    </w:rPr>
  </w:style>
  <w:style w:type="character" w:styleId="ListLabel8">
    <w:name w:val="ListLabel 8"/>
    <w:qFormat/>
    <w:rPr>
      <w:rFonts w:eastAsia="Courier New" w:cs="Courier New"/>
    </w:rPr>
  </w:style>
  <w:style w:type="character" w:styleId="ListLabel9">
    <w:name w:val="ListLabel 9"/>
    <w:qFormat/>
    <w:rPr>
      <w:rFonts w:eastAsia="Wingdings" w:cs="Wingdings"/>
    </w:rPr>
  </w:style>
  <w:style w:type="character" w:styleId="ListLabel10">
    <w:name w:val="ListLabel 10"/>
    <w:qFormat/>
    <w:rPr>
      <w:rFonts w:eastAsia="Arial" w:cs="Arial"/>
    </w:rPr>
  </w:style>
  <w:style w:type="character" w:styleId="ListLabel11">
    <w:name w:val="ListLabel 11"/>
    <w:qFormat/>
    <w:rPr>
      <w:rFonts w:eastAsia="Courier New" w:cs="Courier New"/>
    </w:rPr>
  </w:style>
  <w:style w:type="character" w:styleId="ListLabel12">
    <w:name w:val="ListLabel 12"/>
    <w:qFormat/>
    <w:rPr>
      <w:rFonts w:eastAsia="Wingdings" w:cs="Wingdings"/>
    </w:rPr>
  </w:style>
  <w:style w:type="character" w:styleId="ListLabel13">
    <w:name w:val="ListLabel 13"/>
    <w:qFormat/>
    <w:rPr>
      <w:rFonts w:eastAsia="Symbol" w:cs="Symbol"/>
    </w:rPr>
  </w:style>
  <w:style w:type="character" w:styleId="ListLabel14">
    <w:name w:val="ListLabel 14"/>
    <w:qFormat/>
    <w:rPr>
      <w:rFonts w:eastAsia="Courier New" w:cs="Courier New"/>
    </w:rPr>
  </w:style>
  <w:style w:type="character" w:styleId="ListLabel15">
    <w:name w:val="ListLabel 15"/>
    <w:qFormat/>
    <w:rPr>
      <w:rFonts w:eastAsia="Wingdings" w:cs="Wingdings"/>
    </w:rPr>
  </w:style>
  <w:style w:type="character" w:styleId="ListLabel16">
    <w:name w:val="ListLabel 16"/>
    <w:qFormat/>
    <w:rPr>
      <w:rFonts w:eastAsia="Symbol" w:cs="Symbol"/>
    </w:rPr>
  </w:style>
  <w:style w:type="character" w:styleId="ListLabel17">
    <w:name w:val="ListLabel 17"/>
    <w:qFormat/>
    <w:rPr>
      <w:rFonts w:eastAsia="Courier New" w:cs="Courier New"/>
    </w:rPr>
  </w:style>
  <w:style w:type="character" w:styleId="ListLabel18">
    <w:name w:val="ListLabel 18"/>
    <w:qFormat/>
    <w:rPr>
      <w:rFonts w:eastAsia="Wingdings" w:cs="Wingdings"/>
    </w:rPr>
  </w:style>
  <w:style w:type="character" w:styleId="ListLabel19">
    <w:name w:val="ListLabel 19"/>
    <w:qFormat/>
    <w:rPr>
      <w:rFonts w:eastAsia="Times New Roman" w:cs="Arial"/>
    </w:rPr>
  </w:style>
  <w:style w:type="character" w:styleId="ListLabel20">
    <w:name w:val="ListLabel 20"/>
    <w:qFormat/>
    <w:rPr>
      <w:rFonts w:eastAsia="Times New Roman" w:cs="Times New Roman"/>
    </w:rPr>
  </w:style>
  <w:style w:type="character" w:styleId="ListLabel21">
    <w:name w:val="ListLabel 21"/>
    <w:qFormat/>
    <w:rPr>
      <w:b/>
      <w:sz w:val="24"/>
    </w:rPr>
  </w:style>
  <w:style w:type="character" w:styleId="ListLabel22">
    <w:name w:val="ListLabel 22"/>
    <w:qFormat/>
    <w:rPr>
      <w:rFonts w:eastAsia="Times New Roman" w:cs="Times New Roman"/>
    </w:rPr>
  </w:style>
  <w:style w:type="character" w:styleId="ListLabel23">
    <w:name w:val="ListLabel 23"/>
    <w:qFormat/>
    <w:rPr>
      <w:b/>
    </w:rPr>
  </w:style>
  <w:style w:type="character" w:styleId="ListLabel24">
    <w:name w:val="ListLabel 24"/>
    <w:qFormat/>
    <w:rPr>
      <w:b/>
    </w:rPr>
  </w:style>
  <w:style w:type="character" w:styleId="ListLabel25">
    <w:name w:val="ListLabel 25"/>
    <w:qFormat/>
    <w:rPr>
      <w:sz w:val="24"/>
    </w:rPr>
  </w:style>
  <w:style w:type="character" w:styleId="ListLabel26">
    <w:name w:val="ListLabel 26"/>
    <w:qFormat/>
    <w:rPr>
      <w:b/>
    </w:rPr>
  </w:style>
  <w:style w:type="character" w:styleId="Style18">
    <w:name w:val="Символ сноски"/>
    <w:qFormat/>
    <w:rPr/>
  </w:style>
  <w:style w:type="character" w:styleId="Style19">
    <w:name w:val="Привязка сноски"/>
    <w:rPr>
      <w:vertAlign w:val="superscript"/>
    </w:rPr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ы концевой сноски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3">
    <w:name w:val="Body Text"/>
    <w:basedOn w:val="Normal"/>
    <w:link w:val="aff0"/>
    <w:rsid w:val="0059721b"/>
    <w:pPr>
      <w:pBdr/>
    </w:pPr>
    <w:rPr>
      <w:sz w:val="28"/>
      <w:szCs w:val="24"/>
      <w:lang w:eastAsia="ru-RU" w:bidi="ar-SA"/>
    </w:rPr>
  </w:style>
  <w:style w:type="paragraph" w:styleId="Style24">
    <w:name w:val="List"/>
    <w:basedOn w:val="Style23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uiPriority w:val="34"/>
    <w:qFormat/>
    <w:pPr>
      <w:widowControl/>
      <w:pBdr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sz w:val="20"/>
      <w:szCs w:val="22"/>
      <w:lang w:val="ru-RU" w:eastAsia="en-US" w:bidi="en-US"/>
    </w:rPr>
  </w:style>
  <w:style w:type="paragraph" w:styleId="NoSpacing">
    <w:name w:val="No Spacing"/>
    <w:uiPriority w:val="1"/>
    <w:qFormat/>
    <w:pPr>
      <w:widowControl/>
      <w:pBdr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2"/>
      <w:lang w:val="ru-RU" w:eastAsia="en-US" w:bidi="en-US"/>
    </w:rPr>
  </w:style>
  <w:style w:type="paragraph" w:styleId="Style27">
    <w:name w:val="Title"/>
    <w:basedOn w:val="Style22"/>
    <w:link w:val="a6"/>
    <w:uiPriority w:val="10"/>
    <w:qFormat/>
    <w:pPr>
      <w:widowControl/>
      <w:bidi w:val="0"/>
      <w:spacing w:before="300" w:after="200"/>
      <w:contextualSpacing/>
      <w:jc w:val="left"/>
    </w:pPr>
    <w:rPr>
      <w:sz w:val="48"/>
      <w:szCs w:val="48"/>
    </w:rPr>
  </w:style>
  <w:style w:type="paragraph" w:styleId="Style28">
    <w:name w:val="Subtitle"/>
    <w:basedOn w:val="Style22"/>
    <w:link w:val="a8"/>
    <w:uiPriority w:val="11"/>
    <w:qFormat/>
    <w:pPr>
      <w:widowControl/>
      <w:bidi w:val="0"/>
      <w:spacing w:before="200" w:after="200"/>
      <w:jc w:val="left"/>
    </w:pPr>
    <w:rPr>
      <w:sz w:val="24"/>
      <w:szCs w:val="24"/>
    </w:rPr>
  </w:style>
  <w:style w:type="paragraph" w:styleId="Quote">
    <w:name w:val="Quote"/>
    <w:link w:val="22"/>
    <w:uiPriority w:val="29"/>
    <w:qFormat/>
    <w:pPr>
      <w:widowControl/>
      <w:pBdr/>
      <w:bidi w:val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z w:val="20"/>
      <w:szCs w:val="22"/>
      <w:lang w:val="ru-RU" w:eastAsia="en-US" w:bidi="en-US"/>
    </w:rPr>
  </w:style>
  <w:style w:type="paragraph" w:styleId="IntenseQuote">
    <w:name w:val="Intense Quote"/>
    <w:link w:val="aa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bidi w:val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z w:val="20"/>
      <w:szCs w:val="22"/>
      <w:lang w:val="ru-RU" w:eastAsia="en-US" w:bidi="en-US"/>
    </w:rPr>
  </w:style>
  <w:style w:type="paragraph" w:styleId="Style29">
    <w:name w:val="Header"/>
    <w:basedOn w:val="Normal"/>
    <w:link w:val="ac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Style30">
    <w:name w:val="Footer"/>
    <w:basedOn w:val="Normal"/>
    <w:link w:val="ae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Caption">
    <w:name w:val="caption"/>
    <w:uiPriority w:val="35"/>
    <w:semiHidden/>
    <w:unhideWhenUsed/>
    <w:qFormat/>
    <w:pPr>
      <w:widowControl/>
      <w:pBdr/>
      <w:bidi w:val="0"/>
      <w:spacing w:lineRule="auto" w:line="276"/>
      <w:jc w:val="left"/>
    </w:pPr>
    <w:rPr>
      <w:rFonts w:ascii="Times New Roman" w:hAnsi="Times New Roman" w:eastAsia="Times New Roman" w:cs="Times New Roman"/>
      <w:b/>
      <w:bCs/>
      <w:color w:val="4F81BD" w:themeColor="accent1"/>
      <w:sz w:val="18"/>
      <w:szCs w:val="18"/>
      <w:lang w:val="ru-RU" w:eastAsia="en-US" w:bidi="en-US"/>
    </w:rPr>
  </w:style>
  <w:style w:type="paragraph" w:styleId="Footnotetext">
    <w:name w:val="footnote text"/>
    <w:basedOn w:val="Normal"/>
    <w:link w:val="af3"/>
    <w:uiPriority w:val="99"/>
    <w:qFormat/>
    <w:pPr/>
    <w:rPr>
      <w:szCs w:val="20"/>
      <w:lang w:val="en-US"/>
    </w:rPr>
  </w:style>
  <w:style w:type="paragraph" w:styleId="12">
    <w:name w:val="TOC 1"/>
    <w:basedOn w:val="Style26"/>
    <w:uiPriority w:val="39"/>
    <w:unhideWhenUsed/>
    <w:pPr>
      <w:widowControl/>
      <w:bidi w:val="0"/>
      <w:spacing w:before="0" w:after="57"/>
      <w:jc w:val="left"/>
    </w:pPr>
    <w:rPr/>
  </w:style>
  <w:style w:type="paragraph" w:styleId="25">
    <w:name w:val="TOC 2"/>
    <w:basedOn w:val="Style26"/>
    <w:uiPriority w:val="39"/>
    <w:unhideWhenUsed/>
    <w:pPr>
      <w:widowControl/>
      <w:bidi w:val="0"/>
      <w:spacing w:before="0" w:after="57"/>
      <w:ind w:left="283" w:hanging="0"/>
      <w:jc w:val="left"/>
    </w:pPr>
    <w:rPr/>
  </w:style>
  <w:style w:type="paragraph" w:styleId="33">
    <w:name w:val="TOC 3"/>
    <w:basedOn w:val="Style26"/>
    <w:uiPriority w:val="39"/>
    <w:unhideWhenUsed/>
    <w:pPr>
      <w:widowControl/>
      <w:bidi w:val="0"/>
      <w:spacing w:before="0" w:after="57"/>
      <w:ind w:left="567" w:hanging="0"/>
      <w:jc w:val="left"/>
    </w:pPr>
    <w:rPr/>
  </w:style>
  <w:style w:type="paragraph" w:styleId="42">
    <w:name w:val="TOC 4"/>
    <w:basedOn w:val="Style26"/>
    <w:uiPriority w:val="39"/>
    <w:unhideWhenUsed/>
    <w:pPr>
      <w:widowControl/>
      <w:bidi w:val="0"/>
      <w:spacing w:before="0" w:after="57"/>
      <w:ind w:left="850" w:hanging="0"/>
      <w:jc w:val="left"/>
    </w:pPr>
    <w:rPr/>
  </w:style>
  <w:style w:type="paragraph" w:styleId="52">
    <w:name w:val="TOC 5"/>
    <w:basedOn w:val="Style26"/>
    <w:uiPriority w:val="39"/>
    <w:unhideWhenUsed/>
    <w:pPr>
      <w:widowControl/>
      <w:bidi w:val="0"/>
      <w:spacing w:before="0" w:after="57"/>
      <w:ind w:left="1134" w:hanging="0"/>
      <w:jc w:val="left"/>
    </w:pPr>
    <w:rPr/>
  </w:style>
  <w:style w:type="paragraph" w:styleId="62">
    <w:name w:val="TOC 6"/>
    <w:basedOn w:val="Style26"/>
    <w:uiPriority w:val="39"/>
    <w:unhideWhenUsed/>
    <w:pPr>
      <w:widowControl/>
      <w:bidi w:val="0"/>
      <w:spacing w:before="0" w:after="57"/>
      <w:ind w:left="1417" w:hanging="0"/>
      <w:jc w:val="left"/>
    </w:pPr>
    <w:rPr/>
  </w:style>
  <w:style w:type="paragraph" w:styleId="72">
    <w:name w:val="TOC 7"/>
    <w:basedOn w:val="Style26"/>
    <w:uiPriority w:val="39"/>
    <w:unhideWhenUsed/>
    <w:pPr>
      <w:widowControl/>
      <w:bidi w:val="0"/>
      <w:spacing w:before="0" w:after="57"/>
      <w:ind w:left="1701" w:hanging="0"/>
      <w:jc w:val="left"/>
    </w:pPr>
    <w:rPr/>
  </w:style>
  <w:style w:type="paragraph" w:styleId="82">
    <w:name w:val="TOC 8"/>
    <w:basedOn w:val="Style26"/>
    <w:uiPriority w:val="39"/>
    <w:unhideWhenUsed/>
    <w:pPr>
      <w:widowControl/>
      <w:bidi w:val="0"/>
      <w:spacing w:before="0" w:after="57"/>
      <w:ind w:left="1984" w:hanging="0"/>
      <w:jc w:val="left"/>
    </w:pPr>
    <w:rPr/>
  </w:style>
  <w:style w:type="paragraph" w:styleId="92">
    <w:name w:val="TOC 9"/>
    <w:basedOn w:val="Style26"/>
    <w:uiPriority w:val="39"/>
    <w:unhideWhenUsed/>
    <w:pPr>
      <w:widowControl/>
      <w:bidi w:val="0"/>
      <w:spacing w:before="0" w:after="57"/>
      <w:ind w:left="2268" w:hanging="0"/>
      <w:jc w:val="left"/>
    </w:pPr>
    <w:rPr/>
  </w:style>
  <w:style w:type="paragraph" w:styleId="TOCHeading">
    <w:name w:val="TOC Heading"/>
    <w:uiPriority w:val="39"/>
    <w:unhideWhenUsed/>
    <w:qFormat/>
    <w:pPr>
      <w:widowControl/>
      <w:pBdr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2"/>
      <w:lang w:val="ru-RU" w:eastAsia="en-US" w:bidi="en-US"/>
    </w:rPr>
  </w:style>
  <w:style w:type="paragraph" w:styleId="ConsPlusNormal" w:customStyle="1">
    <w:name w:val="ConsPlusNormal"/>
    <w:qFormat/>
    <w:pPr>
      <w:widowControl w:val="false"/>
      <w:pBdr/>
      <w:bidi w:val="0"/>
      <w:ind w:firstLine="720"/>
      <w:jc w:val="left"/>
    </w:pPr>
    <w:rPr>
      <w:rFonts w:ascii="Arial" w:hAnsi="Arial" w:eastAsia="Times New Roman" w:cs="Times New Roman"/>
      <w:color w:val="auto"/>
      <w:sz w:val="20"/>
      <w:szCs w:val="22"/>
      <w:lang w:eastAsia="ru-RU" w:bidi="ar-SA" w:val="ru-RU"/>
    </w:rPr>
  </w:style>
  <w:style w:type="paragraph" w:styleId="Style31" w:customStyle="1">
    <w:name w:val="Нормальный (таблица)"/>
    <w:basedOn w:val="Normal"/>
    <w:uiPriority w:val="99"/>
    <w:qFormat/>
    <w:pPr>
      <w:jc w:val="both"/>
    </w:pPr>
    <w:rPr/>
  </w:style>
  <w:style w:type="paragraph" w:styleId="Style32" w:customStyle="1">
    <w:name w:val="Прижатый влево"/>
    <w:basedOn w:val="Normal"/>
    <w:uiPriority w:val="99"/>
    <w:qFormat/>
    <w:pPr/>
    <w:rPr/>
  </w:style>
  <w:style w:type="paragraph" w:styleId="BalloonText">
    <w:name w:val="Balloon Text"/>
    <w:basedOn w:val="Normal"/>
    <w:link w:val="afb"/>
    <w:uiPriority w:val="99"/>
    <w:qFormat/>
    <w:pPr/>
    <w:rPr>
      <w:rFonts w:ascii="Tahoma" w:hAnsi="Tahoma"/>
      <w:sz w:val="16"/>
      <w:szCs w:val="16"/>
      <w:lang w:val="en-US"/>
    </w:rPr>
  </w:style>
  <w:style w:type="paragraph" w:styleId="Style33" w:customStyle="1">
    <w:name w:val="Таблицы (моноширинный)"/>
    <w:basedOn w:val="Normal"/>
    <w:uiPriority w:val="99"/>
    <w:qFormat/>
    <w:pPr>
      <w:widowControl w:val="false"/>
      <w:pBdr/>
    </w:pPr>
    <w:rPr>
      <w:rFonts w:ascii="Courier New" w:hAnsi="Courier New" w:eastAsia="Calibri" w:cs="Courier New"/>
      <w:sz w:val="24"/>
      <w:szCs w:val="24"/>
      <w:lang w:eastAsia="ru-RU" w:bidi="ar-SA"/>
    </w:rPr>
  </w:style>
  <w:style w:type="paragraph" w:styleId="S3" w:customStyle="1">
    <w:name w:val="s_3"/>
    <w:basedOn w:val="Normal"/>
    <w:qFormat/>
    <w:pPr>
      <w:pBdr/>
      <w:spacing w:beforeAutospacing="1" w:afterAutospacing="1"/>
    </w:pPr>
    <w:rPr>
      <w:sz w:val="24"/>
      <w:szCs w:val="24"/>
      <w:lang w:eastAsia="ru-RU" w:bidi="ar-SA"/>
    </w:rPr>
  </w:style>
  <w:style w:type="paragraph" w:styleId="S1" w:customStyle="1">
    <w:name w:val="s_1"/>
    <w:basedOn w:val="Normal"/>
    <w:qFormat/>
    <w:pPr>
      <w:pBdr/>
      <w:spacing w:beforeAutospacing="1" w:afterAutospacing="1"/>
    </w:pPr>
    <w:rPr>
      <w:sz w:val="24"/>
      <w:szCs w:val="24"/>
      <w:lang w:eastAsia="ru-RU" w:bidi="ar-SA"/>
    </w:rPr>
  </w:style>
  <w:style w:type="paragraph" w:styleId="Style81" w:customStyle="1">
    <w:name w:val="Style 8"/>
    <w:basedOn w:val="Normal"/>
    <w:link w:val="CharStyle9"/>
    <w:uiPriority w:val="99"/>
    <w:qFormat/>
    <w:rsid w:val="0059721b"/>
    <w:pPr>
      <w:widowControl w:val="false"/>
      <w:pBdr/>
      <w:shd w:val="clear" w:color="auto" w:fill="FFFFFF"/>
      <w:spacing w:lineRule="exact" w:line="480" w:before="420" w:after="0"/>
      <w:jc w:val="center"/>
      <w:outlineLvl w:val="0"/>
    </w:pPr>
    <w:rPr>
      <w:b/>
      <w:bCs/>
      <w:sz w:val="28"/>
      <w:szCs w:val="28"/>
    </w:rPr>
  </w:style>
  <w:style w:type="paragraph" w:styleId="Style34">
    <w:name w:val="Body Text Indent"/>
    <w:basedOn w:val="Normal"/>
    <w:link w:val="afe"/>
    <w:rsid w:val="0059721b"/>
    <w:pPr>
      <w:pBdr/>
      <w:ind w:left="5610" w:hanging="0"/>
    </w:pPr>
    <w:rPr>
      <w:sz w:val="24"/>
      <w:szCs w:val="24"/>
      <w:lang w:eastAsia="ru-RU" w:bidi="ar-SA"/>
    </w:rPr>
  </w:style>
  <w:style w:type="paragraph" w:styleId="BodyTextIndent2">
    <w:name w:val="Body Text Indent 2"/>
    <w:basedOn w:val="Normal"/>
    <w:link w:val="25"/>
    <w:qFormat/>
    <w:rsid w:val="0059721b"/>
    <w:pPr>
      <w:pBdr/>
      <w:ind w:left="5049" w:hanging="0"/>
    </w:pPr>
    <w:rPr>
      <w:sz w:val="24"/>
      <w:szCs w:val="24"/>
      <w:lang w:eastAsia="ru-RU" w:bidi="ar-SA"/>
    </w:rPr>
  </w:style>
  <w:style w:type="paragraph" w:styleId="BodyTextIndent3">
    <w:name w:val="Body Text Indent 3"/>
    <w:basedOn w:val="Normal"/>
    <w:link w:val="34"/>
    <w:qFormat/>
    <w:rsid w:val="0059721b"/>
    <w:pPr>
      <w:pBdr/>
      <w:ind w:left="748" w:firstLine="374"/>
    </w:pPr>
    <w:rPr>
      <w:sz w:val="24"/>
      <w:szCs w:val="24"/>
      <w:lang w:eastAsia="ru-RU" w:bidi="ar-SA"/>
    </w:rPr>
  </w:style>
  <w:style w:type="paragraph" w:styleId="13" w:customStyle="1">
    <w:name w:val="Обычный1"/>
    <w:qFormat/>
    <w:rsid w:val="0059721b"/>
    <w:pPr>
      <w:widowControl w:val="false"/>
      <w:pBdr/>
      <w:bidi w:val="0"/>
      <w:spacing w:lineRule="auto" w:line="480"/>
      <w:ind w:firstLine="720"/>
      <w:jc w:val="left"/>
    </w:pPr>
    <w:rPr>
      <w:rFonts w:ascii="Courier New" w:hAnsi="Courier New" w:eastAsia="Times New Roman" w:cs="Times New Roman"/>
      <w:color w:val="auto"/>
      <w:sz w:val="24"/>
      <w:szCs w:val="20"/>
      <w:lang w:eastAsia="ru-RU" w:bidi="ar-SA" w:val="ru-RU"/>
    </w:rPr>
  </w:style>
  <w:style w:type="paragraph" w:styleId="BodyText2">
    <w:name w:val="Body Text 2"/>
    <w:basedOn w:val="Normal"/>
    <w:link w:val="27"/>
    <w:qFormat/>
    <w:rsid w:val="0059721b"/>
    <w:pPr>
      <w:pBdr/>
      <w:jc w:val="both"/>
    </w:pPr>
    <w:rPr>
      <w:sz w:val="28"/>
      <w:szCs w:val="24"/>
      <w:lang w:eastAsia="ru-RU" w:bidi="ar-SA"/>
    </w:rPr>
  </w:style>
  <w:style w:type="paragraph" w:styleId="Rteright" w:customStyle="1">
    <w:name w:val="rteright"/>
    <w:basedOn w:val="Normal"/>
    <w:qFormat/>
    <w:rsid w:val="0059721b"/>
    <w:pPr>
      <w:pBdr/>
      <w:spacing w:beforeAutospacing="1" w:afterAutospacing="1"/>
    </w:pPr>
    <w:rPr>
      <w:sz w:val="24"/>
      <w:szCs w:val="24"/>
      <w:lang w:eastAsia="ru-RU" w:bidi="ar-SA"/>
    </w:rPr>
  </w:style>
  <w:style w:type="paragraph" w:styleId="NormalWeb">
    <w:name w:val="Normal (Web)"/>
    <w:basedOn w:val="Normal"/>
    <w:uiPriority w:val="99"/>
    <w:unhideWhenUsed/>
    <w:qFormat/>
    <w:rsid w:val="0059721b"/>
    <w:pPr>
      <w:pBdr/>
      <w:spacing w:beforeAutospacing="1" w:afterAutospacing="1"/>
    </w:pPr>
    <w:rPr>
      <w:sz w:val="24"/>
      <w:szCs w:val="24"/>
      <w:lang w:eastAsia="ru-RU" w:bidi="ar-SA"/>
    </w:rPr>
  </w:style>
  <w:style w:type="paragraph" w:styleId="Endnotetext">
    <w:name w:val="endnote text"/>
    <w:basedOn w:val="Normal"/>
    <w:link w:val="aff4"/>
    <w:uiPriority w:val="99"/>
    <w:semiHidden/>
    <w:unhideWhenUsed/>
    <w:qFormat/>
    <w:rsid w:val="0059721b"/>
    <w:pPr>
      <w:pBdr/>
    </w:pPr>
    <w:rPr>
      <w:szCs w:val="20"/>
      <w:lang w:eastAsia="ru-RU" w:bidi="ar-SA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styleId="af0">
    <w:name w:val="Table Grid"/>
    <w:basedOn w:val="a1"/>
  </w:style>
  <w:style w:type="table" w:customStyle="1" w:styleId="TableGridLight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 w:bidi="ar-SA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rchives.gov.ru/documents/prik71_2019.shtml" TargetMode="External"/><Relationship Id="rId3" Type="http://schemas.openxmlformats.org/officeDocument/2006/relationships/hyperlink" Target="https://login.consultant.ru/link/?req=doc&amp;base=LAW&amp;n=386995&amp;dst=100272&amp;field=134&amp;date=13.01.2022" TargetMode="External"/><Relationship Id="rId4" Type="http://schemas.openxmlformats.org/officeDocument/2006/relationships/hyperlink" Target="https://login.consultant.ru/link/?req=doc&amp;base=LAW&amp;n=393293&amp;dst=100068&amp;field=134&amp;date=13.01.2022" TargetMode="External"/><Relationship Id="rId5" Type="http://schemas.openxmlformats.org/officeDocument/2006/relationships/hyperlink" Target="https://login.consultant.ru/link/?req=doc&amp;base=LAW&amp;n=393293&amp;dst=100083&amp;field=134&amp;date=13.01.2022" TargetMode="External"/><Relationship Id="rId6" Type="http://schemas.openxmlformats.org/officeDocument/2006/relationships/hyperlink" Target="https://login.consultant.ru/link/?req=doc&amp;base=LAW&amp;n=393293&amp;dst=100087&amp;field=134&amp;date=13.01.2022" TargetMode="External"/><Relationship Id="rId7" Type="http://schemas.openxmlformats.org/officeDocument/2006/relationships/hyperlink" Target="https://login.consultant.ru/link/?req=doc&amp;base=LAW&amp;n=393293&amp;dst=100088&amp;field=134&amp;date=13.01.2022" TargetMode="Externa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E671-CCEC-4A91-875E-5534112D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LibreOffice/5.1.2.2$Windows_X86_64 LibreOffice_project/d3bf12ecb743fc0d20e0be0c58ca359301eb705f</Application>
  <Pages>21</Pages>
  <Words>3681</Words>
  <Characters>23720</Characters>
  <CharactersWithSpaces>27172</CharactersWithSpaces>
  <Paragraphs>520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2022-01-28T08:17:00Z</dcterms:created>
  <dc:creator>1</dc:creator>
  <dc:description/>
  <dc:language>ru-RU</dc:language>
  <cp:lastModifiedBy/>
  <cp:lastPrinted>2022-01-31T12:27:00Z</cp:lastPrinted>
  <dcterms:modified xsi:type="dcterms:W3CDTF">2022-01-31T16:15:09Z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