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31.01.2022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86-р 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406382.55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1322858.14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406385.92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1322860.29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406372.18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1322881.81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406368.81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1322879.66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406382.55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1322858.14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406296.10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1322397.01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406292.31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1322395.74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406298.60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1322377.05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406302.39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1322378.32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406296.10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1322397.01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405531.12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405530.74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405483.80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405478.94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1322289.10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405480.20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1322285.30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405484.64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1322286.77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405531.12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1(4)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405369.56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405373.33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405369.89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1321879.73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405366.12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1321878.40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405369.56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1(5)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405209.43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1321859.82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405213.41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405212.68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405208.70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405209.43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1321859.82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1(6)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404709.65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1321774.55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404705.42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1321772.84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404718.57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404722.44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1321770.08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1321771.81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404713.53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1(7)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404094.32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404093.67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404051.20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404051.85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1321578.95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404094.32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1(8)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404121.66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1321249.00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404122.50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1321245.08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404148.45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1321250.65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404147.61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1321254.57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404121.66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1321249.00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6960745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2</Pages>
  <Words>348</Words>
  <Characters>2393</Characters>
  <CharactersWithSpaces>2856</CharactersWithSpaces>
  <Paragraphs>247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2021-08-04T07:19:00Z</cp:lastPrinted>
  <dcterms:modified xsi:type="dcterms:W3CDTF">2022-01-31T15:44:00Z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