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488"/>
        <w:gridCol w:w="4433"/>
      </w:tblGrid>
      <w:tr w:rsidR="00AD0AB3" w:rsidRPr="00010E29" w14:paraId="1BAD5AE0" w14:textId="77777777" w:rsidTr="00FC54B9">
        <w:tc>
          <w:tcPr>
            <w:tcW w:w="5637" w:type="dxa"/>
          </w:tcPr>
          <w:p w14:paraId="6F31FD76" w14:textId="77777777" w:rsidR="00010E29" w:rsidRPr="00010E29" w:rsidRDefault="00010E29"/>
        </w:tc>
        <w:tc>
          <w:tcPr>
            <w:tcW w:w="4500" w:type="dxa"/>
          </w:tcPr>
          <w:p w14:paraId="6BD58F86" w14:textId="01142706" w:rsidR="00010E29" w:rsidRPr="00010E29" w:rsidRDefault="00010E29">
            <w:r w:rsidRPr="00010E29">
              <w:t>Приложение</w:t>
            </w:r>
            <w:r w:rsidR="00F70AB8">
              <w:t xml:space="preserve"> № </w:t>
            </w:r>
            <w:r w:rsidR="000632FA" w:rsidRPr="00BB262C">
              <w:t>2</w:t>
            </w:r>
          </w:p>
          <w:p w14:paraId="7AF00B07" w14:textId="77777777" w:rsidR="00010E29" w:rsidRPr="00010E29" w:rsidRDefault="00010E29"/>
          <w:p w14:paraId="65E3F56A" w14:textId="77777777" w:rsidR="00010E29" w:rsidRPr="00010E29" w:rsidRDefault="00010E29">
            <w:r w:rsidRPr="00010E29">
              <w:t>к постановлению министерства</w:t>
            </w:r>
          </w:p>
          <w:p w14:paraId="754AD6AB" w14:textId="77777777" w:rsidR="00010E29" w:rsidRDefault="00010E29">
            <w:r w:rsidRPr="00010E29">
              <w:t>транспорта и автомобильных дорог Рязанской области</w:t>
            </w:r>
            <w:r w:rsidR="001C5F82">
              <w:t xml:space="preserve"> от</w:t>
            </w:r>
          </w:p>
          <w:p w14:paraId="531A654A" w14:textId="5D70F5BA" w:rsidR="001C5F82" w:rsidRPr="00010E29" w:rsidRDefault="001C5F82">
            <w:r>
              <w:t>«</w:t>
            </w:r>
            <w:r w:rsidR="0013606A">
              <w:t>14</w:t>
            </w:r>
            <w:r>
              <w:t xml:space="preserve">» </w:t>
            </w:r>
            <w:r w:rsidR="0013606A">
              <w:t>февраля</w:t>
            </w:r>
            <w:r w:rsidR="00FC54B9">
              <w:t xml:space="preserve"> </w:t>
            </w:r>
            <w:r>
              <w:t>20</w:t>
            </w:r>
            <w:r w:rsidR="00CB7130">
              <w:t>2</w:t>
            </w:r>
            <w:r w:rsidR="00CD666F">
              <w:t>2</w:t>
            </w:r>
            <w:r>
              <w:t xml:space="preserve"> года № </w:t>
            </w:r>
            <w:r w:rsidR="0013606A">
              <w:t>6</w:t>
            </w:r>
          </w:p>
          <w:p w14:paraId="36ACBBCC" w14:textId="77777777" w:rsidR="00010E29" w:rsidRPr="00010E29" w:rsidRDefault="00010E29"/>
        </w:tc>
      </w:tr>
    </w:tbl>
    <w:p w14:paraId="64840E14" w14:textId="77777777" w:rsidR="008326ED" w:rsidRDefault="008326ED" w:rsidP="00334C71"/>
    <w:p w14:paraId="391CF2C7" w14:textId="77777777" w:rsidR="00FC54B9" w:rsidRDefault="00FC54B9" w:rsidP="00334C71">
      <w:pPr>
        <w:tabs>
          <w:tab w:val="left" w:pos="4600"/>
        </w:tabs>
        <w:jc w:val="center"/>
        <w:rPr>
          <w:szCs w:val="28"/>
        </w:rPr>
      </w:pPr>
      <w:r>
        <w:rPr>
          <w:szCs w:val="28"/>
        </w:rPr>
        <w:t>П</w:t>
      </w:r>
      <w:r w:rsidRPr="00765236">
        <w:rPr>
          <w:szCs w:val="28"/>
        </w:rPr>
        <w:t>оряд</w:t>
      </w:r>
      <w:r>
        <w:rPr>
          <w:szCs w:val="28"/>
        </w:rPr>
        <w:t>о</w:t>
      </w:r>
      <w:r w:rsidRPr="00765236">
        <w:rPr>
          <w:szCs w:val="28"/>
        </w:rPr>
        <w:t>к</w:t>
      </w:r>
    </w:p>
    <w:p w14:paraId="269A8A25" w14:textId="77777777" w:rsidR="006C4F85" w:rsidRDefault="006C4F85" w:rsidP="00334C71">
      <w:pPr>
        <w:tabs>
          <w:tab w:val="left" w:pos="4600"/>
        </w:tabs>
        <w:jc w:val="center"/>
        <w:rPr>
          <w:szCs w:val="28"/>
        </w:rPr>
      </w:pPr>
      <w:r w:rsidRPr="006C4F85">
        <w:rPr>
          <w:szCs w:val="28"/>
        </w:rPr>
        <w:t xml:space="preserve">подтверждения пассажиром оплаты проезда, перевозки детей </w:t>
      </w:r>
    </w:p>
    <w:p w14:paraId="11B27CB8" w14:textId="57B9CEC3" w:rsidR="006C4F85" w:rsidRDefault="006C4F85" w:rsidP="00334C71">
      <w:pPr>
        <w:tabs>
          <w:tab w:val="left" w:pos="4600"/>
        </w:tabs>
        <w:jc w:val="center"/>
        <w:rPr>
          <w:szCs w:val="28"/>
        </w:rPr>
      </w:pPr>
      <w:r w:rsidRPr="006C4F85">
        <w:rPr>
          <w:szCs w:val="28"/>
        </w:rPr>
        <w:t>в случаях, если его проезд или перевозка детей подлежит оплате,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установленным в границах Рязанской области</w:t>
      </w:r>
    </w:p>
    <w:p w14:paraId="07675911" w14:textId="77777777" w:rsidR="00FC54B9" w:rsidRDefault="00FC54B9" w:rsidP="00FC54B9">
      <w:pPr>
        <w:tabs>
          <w:tab w:val="left" w:pos="4600"/>
        </w:tabs>
        <w:jc w:val="both"/>
        <w:rPr>
          <w:szCs w:val="28"/>
        </w:rPr>
      </w:pPr>
    </w:p>
    <w:p w14:paraId="22D099D3" w14:textId="106D6EC2" w:rsidR="001B4D26" w:rsidRDefault="00D21E37" w:rsidP="00757CA1">
      <w:pPr>
        <w:tabs>
          <w:tab w:val="left" w:pos="4600"/>
        </w:tabs>
        <w:ind w:firstLine="709"/>
        <w:jc w:val="both"/>
        <w:rPr>
          <w:szCs w:val="28"/>
        </w:rPr>
      </w:pPr>
      <w:r>
        <w:rPr>
          <w:szCs w:val="28"/>
        </w:rPr>
        <w:t xml:space="preserve">1. </w:t>
      </w:r>
      <w:r w:rsidR="00C86467">
        <w:rPr>
          <w:szCs w:val="28"/>
        </w:rPr>
        <w:t xml:space="preserve">Настоящий </w:t>
      </w:r>
      <w:r w:rsidR="006C4F85" w:rsidRPr="006C4F85">
        <w:rPr>
          <w:szCs w:val="28"/>
        </w:rPr>
        <w:t>Порядок</w:t>
      </w:r>
      <w:r w:rsidR="00757CA1">
        <w:rPr>
          <w:szCs w:val="28"/>
        </w:rPr>
        <w:t xml:space="preserve"> </w:t>
      </w:r>
      <w:r w:rsidR="00757CA1" w:rsidRPr="00757CA1">
        <w:rPr>
          <w:szCs w:val="28"/>
        </w:rPr>
        <w:t>подтверждени</w:t>
      </w:r>
      <w:r w:rsidR="00757CA1">
        <w:rPr>
          <w:szCs w:val="28"/>
        </w:rPr>
        <w:t>я</w:t>
      </w:r>
      <w:r w:rsidR="00757CA1" w:rsidRPr="00757CA1">
        <w:rPr>
          <w:szCs w:val="28"/>
        </w:rPr>
        <w:t xml:space="preserve"> пассажиром оплаты проезда, перевозки детей в случаях, если его проезд или перевозка детей подлежит оплате, ,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установленным в границах Рязанской области</w:t>
      </w:r>
      <w:r w:rsidR="00757CA1">
        <w:rPr>
          <w:szCs w:val="28"/>
        </w:rPr>
        <w:t xml:space="preserve"> (далее </w:t>
      </w:r>
      <w:r w:rsidR="007F307B">
        <w:rPr>
          <w:szCs w:val="28"/>
        </w:rPr>
        <w:t>−</w:t>
      </w:r>
      <w:r w:rsidR="00757CA1">
        <w:rPr>
          <w:szCs w:val="28"/>
        </w:rPr>
        <w:t xml:space="preserve"> Порядок)</w:t>
      </w:r>
      <w:r w:rsidR="009E47A1">
        <w:rPr>
          <w:szCs w:val="28"/>
        </w:rPr>
        <w:t xml:space="preserve">, </w:t>
      </w:r>
      <w:r w:rsidR="00757CA1">
        <w:rPr>
          <w:szCs w:val="28"/>
        </w:rPr>
        <w:t>устанавливает порядок</w:t>
      </w:r>
      <w:r w:rsidR="004D0061">
        <w:rPr>
          <w:szCs w:val="28"/>
        </w:rPr>
        <w:t xml:space="preserve"> </w:t>
      </w:r>
      <w:r w:rsidR="006C4F85" w:rsidRPr="006C4F85">
        <w:rPr>
          <w:szCs w:val="28"/>
        </w:rPr>
        <w:t>подтверждени</w:t>
      </w:r>
      <w:r w:rsidR="00757CA1">
        <w:rPr>
          <w:szCs w:val="28"/>
        </w:rPr>
        <w:t>я</w:t>
      </w:r>
      <w:r w:rsidR="006C4F85" w:rsidRPr="006C4F85">
        <w:rPr>
          <w:szCs w:val="28"/>
        </w:rPr>
        <w:t xml:space="preserve"> пассажиром оплаты проезда, перевозки детей в случаях, если его проезд или перевозка детей подлежит оплате, </w:t>
      </w:r>
      <w:r w:rsidR="006C4F85" w:rsidRPr="00334C71">
        <w:rPr>
          <w:szCs w:val="28"/>
        </w:rPr>
        <w:t>в том числе с предоставлением преимуществ по провозной плате, указанных в частях 1 и 2 статьи 21 Федерального закона от 8 ноября 2007 года № 259-ФЗ «Устав автомобильного транспорта и городского наземного электрического транспорта»</w:t>
      </w:r>
      <w:r w:rsidR="00757CA1" w:rsidRPr="00334C71">
        <w:rPr>
          <w:szCs w:val="28"/>
        </w:rPr>
        <w:t xml:space="preserve"> </w:t>
      </w:r>
      <w:r w:rsidR="00757CA1">
        <w:t>(далее – Федеральный закон)</w:t>
      </w:r>
      <w:r w:rsidR="006C4F85" w:rsidRPr="006C4F85">
        <w:rPr>
          <w:szCs w:val="28"/>
        </w:rPr>
        <w:t>,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установленным в границах Рязанской области</w:t>
      </w:r>
      <w:r w:rsidR="001B4D26">
        <w:rPr>
          <w:szCs w:val="28"/>
        </w:rPr>
        <w:t>.</w:t>
      </w:r>
    </w:p>
    <w:p w14:paraId="37A9F36B" w14:textId="37BA54A3" w:rsidR="00875BBB" w:rsidRPr="003346C9" w:rsidRDefault="00875BBB" w:rsidP="000632FA">
      <w:pPr>
        <w:autoSpaceDE w:val="0"/>
        <w:autoSpaceDN w:val="0"/>
        <w:adjustRightInd w:val="0"/>
        <w:ind w:firstLine="709"/>
        <w:jc w:val="both"/>
        <w:rPr>
          <w:strike/>
          <w:szCs w:val="28"/>
          <w:lang w:eastAsia="ru-RU"/>
        </w:rPr>
      </w:pPr>
      <w:r w:rsidRPr="00875BBB">
        <w:rPr>
          <w:szCs w:val="28"/>
          <w:lang w:eastAsia="ru-RU"/>
        </w:rPr>
        <w:t>2. В настоящем Порядке понятия, термины и сокращения используются в значениях, установленных в Федеральном законе</w:t>
      </w:r>
      <w:r>
        <w:rPr>
          <w:szCs w:val="28"/>
          <w:lang w:eastAsia="ru-RU"/>
        </w:rPr>
        <w:t xml:space="preserve"> </w:t>
      </w:r>
      <w:r w:rsidRPr="00875BBB">
        <w:rPr>
          <w:szCs w:val="28"/>
          <w:lang w:eastAsia="ru-RU"/>
        </w:rPr>
        <w:t>и Правилах</w:t>
      </w:r>
      <w:r>
        <w:rPr>
          <w:szCs w:val="28"/>
          <w:lang w:eastAsia="ru-RU"/>
        </w:rPr>
        <w:t xml:space="preserve"> </w:t>
      </w:r>
      <w:r w:rsidRPr="00875BBB">
        <w:rPr>
          <w:szCs w:val="28"/>
          <w:lang w:eastAsia="ru-RU"/>
        </w:rPr>
        <w:t xml:space="preserve">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1 октября 2020 года </w:t>
      </w:r>
      <w:r w:rsidR="007F307B">
        <w:rPr>
          <w:szCs w:val="28"/>
          <w:lang w:eastAsia="ru-RU"/>
        </w:rPr>
        <w:t>№</w:t>
      </w:r>
      <w:r w:rsidRPr="00875BBB">
        <w:rPr>
          <w:szCs w:val="28"/>
          <w:lang w:eastAsia="ru-RU"/>
        </w:rPr>
        <w:t xml:space="preserve"> 1586</w:t>
      </w:r>
      <w:r w:rsidR="00CD666F" w:rsidRPr="00CD666F">
        <w:rPr>
          <w:szCs w:val="28"/>
          <w:lang w:eastAsia="ru-RU"/>
        </w:rPr>
        <w:t>.</w:t>
      </w:r>
      <w:r w:rsidRPr="00CD666F">
        <w:rPr>
          <w:szCs w:val="28"/>
          <w:lang w:eastAsia="ru-RU"/>
        </w:rPr>
        <w:t xml:space="preserve"> </w:t>
      </w:r>
      <w:r w:rsidR="000632FA" w:rsidRPr="0013606A">
        <w:rPr>
          <w:szCs w:val="28"/>
          <w:lang w:eastAsia="ru-RU"/>
        </w:rPr>
        <w:t xml:space="preserve">Должностными лицами, уполномоченными на осуществление проверки подтверждения пассажиром оплаты проезда, являются </w:t>
      </w:r>
      <w:r w:rsidR="003C24A2" w:rsidRPr="0013606A">
        <w:rPr>
          <w:szCs w:val="28"/>
          <w:lang w:eastAsia="ru-RU"/>
        </w:rPr>
        <w:t>лица,</w:t>
      </w:r>
      <w:r w:rsidR="000632FA" w:rsidRPr="0013606A">
        <w:rPr>
          <w:szCs w:val="28"/>
          <w:lang w:eastAsia="ru-RU"/>
        </w:rPr>
        <w:t xml:space="preserve"> установленные пунктом 4 приложения 1 настоящего постановления.</w:t>
      </w:r>
    </w:p>
    <w:p w14:paraId="0DEC1974" w14:textId="513EC94A" w:rsidR="00875BBB" w:rsidRPr="00CD666F" w:rsidRDefault="00875BBB" w:rsidP="00875BBB">
      <w:pPr>
        <w:autoSpaceDE w:val="0"/>
        <w:autoSpaceDN w:val="0"/>
        <w:adjustRightInd w:val="0"/>
        <w:ind w:firstLine="709"/>
        <w:jc w:val="both"/>
        <w:rPr>
          <w:szCs w:val="28"/>
          <w:lang w:eastAsia="ru-RU"/>
        </w:rPr>
      </w:pPr>
      <w:bookmarkStart w:id="0" w:name="Par1"/>
      <w:bookmarkEnd w:id="0"/>
      <w:r w:rsidRPr="00875BBB">
        <w:rPr>
          <w:szCs w:val="28"/>
          <w:lang w:eastAsia="ru-RU"/>
        </w:rPr>
        <w:t>3. Оплата пассажиром проезда, перевозки детей, следующих вместе с ним, в случаях, если его проезд или перевозка детей подлежат оплате, в том числе с предоставлением преимуществ по провозной плате, указанных в частях 1</w:t>
      </w:r>
      <w:r>
        <w:rPr>
          <w:szCs w:val="28"/>
          <w:lang w:eastAsia="ru-RU"/>
        </w:rPr>
        <w:t xml:space="preserve"> </w:t>
      </w:r>
      <w:r w:rsidRPr="00875BBB">
        <w:rPr>
          <w:szCs w:val="28"/>
          <w:lang w:eastAsia="ru-RU"/>
        </w:rPr>
        <w:t>и 2 статьи 21</w:t>
      </w:r>
      <w:r>
        <w:rPr>
          <w:szCs w:val="28"/>
          <w:lang w:eastAsia="ru-RU"/>
        </w:rPr>
        <w:t xml:space="preserve"> </w:t>
      </w:r>
      <w:r w:rsidRPr="00875BBB">
        <w:rPr>
          <w:szCs w:val="28"/>
          <w:lang w:eastAsia="ru-RU"/>
        </w:rPr>
        <w:t xml:space="preserve">Федерального закона, перевозки багажа, провоза ручной клади, а также подтверждение пассажиром права на бесплатный или льготный проезд при проезде по маршрутам регулярных перевозок подтверждаются пассажиром посредством предъявления представителю перевозчика и (или) должностному лицу, уполномоченному на осуществление проверки подтверждения оплаты, </w:t>
      </w:r>
      <w:r w:rsidRPr="00CD666F">
        <w:rPr>
          <w:szCs w:val="28"/>
          <w:lang w:eastAsia="ru-RU"/>
        </w:rPr>
        <w:lastRenderedPageBreak/>
        <w:t>соответствующих</w:t>
      </w:r>
      <w:r w:rsidR="00334C71" w:rsidRPr="00CD666F">
        <w:rPr>
          <w:szCs w:val="28"/>
          <w:lang w:eastAsia="ru-RU"/>
        </w:rPr>
        <w:t xml:space="preserve"> билетов, багажных квитанций, квитанций на провоз ручной клади</w:t>
      </w:r>
      <w:r w:rsidR="00D35B09" w:rsidRPr="00CD666F">
        <w:rPr>
          <w:szCs w:val="28"/>
          <w:lang w:eastAsia="ru-RU"/>
        </w:rPr>
        <w:t>.</w:t>
      </w:r>
    </w:p>
    <w:p w14:paraId="06540737" w14:textId="09D351D5" w:rsidR="00875BBB" w:rsidRPr="00516784" w:rsidRDefault="00875BBB" w:rsidP="00875BBB">
      <w:pPr>
        <w:autoSpaceDE w:val="0"/>
        <w:autoSpaceDN w:val="0"/>
        <w:adjustRightInd w:val="0"/>
        <w:ind w:firstLine="709"/>
        <w:jc w:val="both"/>
        <w:rPr>
          <w:strike/>
          <w:szCs w:val="28"/>
          <w:lang w:eastAsia="ru-RU"/>
        </w:rPr>
      </w:pPr>
      <w:r w:rsidRPr="00875BBB">
        <w:rPr>
          <w:szCs w:val="28"/>
          <w:lang w:eastAsia="ru-RU"/>
        </w:rPr>
        <w:t>4. Пассажир, имеющий право на бесплатный либо льготный проезд или преимущества по провозной плате, указанные в частях 1</w:t>
      </w:r>
      <w:r>
        <w:rPr>
          <w:szCs w:val="28"/>
          <w:lang w:eastAsia="ru-RU"/>
        </w:rPr>
        <w:t xml:space="preserve"> </w:t>
      </w:r>
      <w:r w:rsidRPr="00875BBB">
        <w:rPr>
          <w:szCs w:val="28"/>
          <w:lang w:eastAsia="ru-RU"/>
        </w:rPr>
        <w:t>и 2 статьи 21</w:t>
      </w:r>
      <w:r>
        <w:rPr>
          <w:szCs w:val="28"/>
          <w:lang w:eastAsia="ru-RU"/>
        </w:rPr>
        <w:t xml:space="preserve"> </w:t>
      </w:r>
      <w:r w:rsidRPr="00875BBB">
        <w:rPr>
          <w:szCs w:val="28"/>
          <w:lang w:eastAsia="ru-RU"/>
        </w:rPr>
        <w:t>Федерального закона, в целях подтверждения таких права либо преимуществ обязан иметь при себе и предъявлять по требованию представителя перевозчика и (или) должностного лица, уполномоченного на осуществление проверки подтверждения оплаты, помимо документов, указанных в пункте 3</w:t>
      </w:r>
      <w:r>
        <w:rPr>
          <w:szCs w:val="28"/>
          <w:lang w:eastAsia="ru-RU"/>
        </w:rPr>
        <w:t xml:space="preserve"> </w:t>
      </w:r>
      <w:r w:rsidRPr="00875BBB">
        <w:rPr>
          <w:szCs w:val="28"/>
          <w:lang w:eastAsia="ru-RU"/>
        </w:rPr>
        <w:t xml:space="preserve">настоящего Порядка, </w:t>
      </w:r>
      <w:r w:rsidRPr="00CD666F">
        <w:rPr>
          <w:szCs w:val="28"/>
          <w:lang w:eastAsia="ru-RU"/>
        </w:rPr>
        <w:t>следующие документы:</w:t>
      </w:r>
    </w:p>
    <w:p w14:paraId="60A583CC" w14:textId="77777777" w:rsidR="00875BBB" w:rsidRPr="00E72B99" w:rsidRDefault="00875BBB" w:rsidP="00875BBB">
      <w:pPr>
        <w:autoSpaceDE w:val="0"/>
        <w:autoSpaceDN w:val="0"/>
        <w:adjustRightInd w:val="0"/>
        <w:ind w:firstLine="709"/>
        <w:jc w:val="both"/>
        <w:rPr>
          <w:szCs w:val="28"/>
          <w:lang w:eastAsia="ru-RU"/>
        </w:rPr>
      </w:pPr>
      <w:r w:rsidRPr="00E72B99">
        <w:rPr>
          <w:szCs w:val="28"/>
          <w:lang w:eastAsia="ru-RU"/>
        </w:rPr>
        <w:t>1) действительный документ, подтверждающий право на бесплатный или льготный проезд либо предоставление преимуществ по провозной плате, указанных в частях 1 и 2 статьи 21 Федерального закона;</w:t>
      </w:r>
    </w:p>
    <w:p w14:paraId="48BE1980" w14:textId="0FA7697D" w:rsidR="00875BBB" w:rsidRPr="00E72B99" w:rsidRDefault="00875BBB" w:rsidP="00D35B09">
      <w:pPr>
        <w:autoSpaceDE w:val="0"/>
        <w:autoSpaceDN w:val="0"/>
        <w:adjustRightInd w:val="0"/>
        <w:ind w:firstLine="709"/>
        <w:jc w:val="both"/>
        <w:rPr>
          <w:szCs w:val="28"/>
          <w:lang w:eastAsia="ru-RU"/>
        </w:rPr>
      </w:pPr>
      <w:r w:rsidRPr="00E72B99">
        <w:rPr>
          <w:szCs w:val="28"/>
          <w:lang w:eastAsia="ru-RU"/>
        </w:rPr>
        <w:t>2) документ, удостоверяющий личность пассажира в соответствии с законодательством Российской Федерации (за исключением случаев, если действительный документ, подтверждающий право на бесплатный или льготный проезд</w:t>
      </w:r>
      <w:r w:rsidR="00E72B99">
        <w:rPr>
          <w:szCs w:val="28"/>
          <w:lang w:eastAsia="ru-RU"/>
        </w:rPr>
        <w:t>,</w:t>
      </w:r>
      <w:r w:rsidRPr="00E72B99">
        <w:rPr>
          <w:szCs w:val="28"/>
          <w:lang w:eastAsia="ru-RU"/>
        </w:rPr>
        <w:t xml:space="preserve"> содержит фотографию его владельца);</w:t>
      </w:r>
    </w:p>
    <w:p w14:paraId="1DBB6152" w14:textId="2F62088A" w:rsidR="00E72B99" w:rsidRPr="00E72B99" w:rsidRDefault="00E72B99" w:rsidP="00D35B09">
      <w:pPr>
        <w:autoSpaceDE w:val="0"/>
        <w:autoSpaceDN w:val="0"/>
        <w:adjustRightInd w:val="0"/>
        <w:ind w:firstLine="709"/>
        <w:jc w:val="both"/>
        <w:rPr>
          <w:szCs w:val="28"/>
          <w:lang w:eastAsia="ru-RU"/>
        </w:rPr>
      </w:pPr>
      <w:r w:rsidRPr="002D1296">
        <w:rPr>
          <w:szCs w:val="28"/>
          <w:lang w:eastAsia="ru-RU"/>
        </w:rPr>
        <w:t>3) свидетельства о рождении ребенка в возрасте до 12 лет, в случае предоставления преимуществ по провозной плате, указанных в частях 1 и 2</w:t>
      </w:r>
      <w:r w:rsidR="005F49A5">
        <w:rPr>
          <w:szCs w:val="28"/>
          <w:lang w:eastAsia="ru-RU"/>
        </w:rPr>
        <w:t xml:space="preserve"> </w:t>
      </w:r>
      <w:r w:rsidRPr="002D1296">
        <w:rPr>
          <w:szCs w:val="28"/>
          <w:lang w:eastAsia="ru-RU"/>
        </w:rPr>
        <w:t>статьи 21 Федерального</w:t>
      </w:r>
      <w:bookmarkStart w:id="1" w:name="_GoBack"/>
      <w:bookmarkEnd w:id="1"/>
      <w:r w:rsidRPr="002D1296">
        <w:rPr>
          <w:szCs w:val="28"/>
          <w:lang w:eastAsia="ru-RU"/>
        </w:rPr>
        <w:t xml:space="preserve"> закона.</w:t>
      </w:r>
    </w:p>
    <w:p w14:paraId="3DFF7393" w14:textId="432FBFE3" w:rsidR="00772E65" w:rsidRDefault="00772E65" w:rsidP="00772E65">
      <w:pPr>
        <w:tabs>
          <w:tab w:val="left" w:pos="4600"/>
        </w:tabs>
        <w:ind w:firstLine="709"/>
        <w:jc w:val="both"/>
        <w:rPr>
          <w:szCs w:val="28"/>
        </w:rPr>
      </w:pPr>
      <w:r w:rsidRPr="00516784">
        <w:rPr>
          <w:szCs w:val="28"/>
        </w:rPr>
        <w:t>5. Требования, установленные пунктами 3 и 4 настояще</w:t>
      </w:r>
      <w:r w:rsidR="00E72B99" w:rsidRPr="00516784">
        <w:rPr>
          <w:szCs w:val="28"/>
        </w:rPr>
        <w:t>го</w:t>
      </w:r>
      <w:r w:rsidRPr="00516784">
        <w:rPr>
          <w:szCs w:val="28"/>
        </w:rPr>
        <w:t xml:space="preserve"> </w:t>
      </w:r>
      <w:r w:rsidR="00E72B99" w:rsidRPr="00516784">
        <w:rPr>
          <w:szCs w:val="28"/>
        </w:rPr>
        <w:t>Порядка</w:t>
      </w:r>
      <w:r w:rsidR="00516784" w:rsidRPr="00516784">
        <w:rPr>
          <w:szCs w:val="28"/>
        </w:rPr>
        <w:t>,</w:t>
      </w:r>
      <w:r w:rsidRPr="00516784">
        <w:rPr>
          <w:szCs w:val="28"/>
        </w:rPr>
        <w:t xml:space="preserve"> распространяются на подтверждение оплаты при входе (посадке) в транспортное средство, в котором не предусмотрены продажа билетов, в том числе водителем или кондуктором, и (или) гашение билетов</w:t>
      </w:r>
      <w:r w:rsidR="00E72B99" w:rsidRPr="00516784">
        <w:rPr>
          <w:szCs w:val="28"/>
        </w:rPr>
        <w:t xml:space="preserve"> и </w:t>
      </w:r>
      <w:r w:rsidR="00516784" w:rsidRPr="00516784">
        <w:rPr>
          <w:szCs w:val="28"/>
        </w:rPr>
        <w:t>действуют в течение всей поездки</w:t>
      </w:r>
      <w:r w:rsidR="00AD3236">
        <w:rPr>
          <w:szCs w:val="28"/>
        </w:rPr>
        <w:t xml:space="preserve"> пассажира</w:t>
      </w:r>
      <w:r w:rsidRPr="00516784">
        <w:rPr>
          <w:szCs w:val="28"/>
        </w:rPr>
        <w:t>.</w:t>
      </w:r>
    </w:p>
    <w:p w14:paraId="67346F60" w14:textId="77777777" w:rsidR="00F41D5A" w:rsidRPr="00F41D5A" w:rsidRDefault="004462E1" w:rsidP="00D35B09">
      <w:pPr>
        <w:autoSpaceDE w:val="0"/>
        <w:autoSpaceDN w:val="0"/>
        <w:adjustRightInd w:val="0"/>
        <w:ind w:firstLine="709"/>
        <w:jc w:val="both"/>
        <w:rPr>
          <w:szCs w:val="28"/>
          <w:lang w:eastAsia="ru-RU"/>
        </w:rPr>
      </w:pPr>
      <w:r>
        <w:rPr>
          <w:szCs w:val="28"/>
          <w:lang w:eastAsia="ru-RU"/>
        </w:rPr>
        <w:t xml:space="preserve">6. </w:t>
      </w:r>
      <w:r w:rsidR="00F41D5A" w:rsidRPr="00F41D5A">
        <w:rPr>
          <w:szCs w:val="28"/>
          <w:lang w:eastAsia="ru-RU"/>
        </w:rPr>
        <w:t xml:space="preserve">Билет, в том числе с указанием части или всех реквизитов в электронном виде, предназначенный для лица, которому предоставлено право на бесплатный либо льготный проезд или преимущество по провозной плате, при непредставлении действительного документа, подтверждающего такие право либо преимущество (в том числе документа, удостоверяющего личность в соответствии с законодательством Российской Федерации, за исключением случаев, если действительный документ, подтверждающий право на бесплатный или льготный проезд либо преимущество по провозной плате, содержит фотографию его владельца), изымается должностным лицом, уполномоченным на осуществление проверки подтверждения оплаты. </w:t>
      </w:r>
    </w:p>
    <w:p w14:paraId="61A1B627" w14:textId="78D56A75" w:rsidR="000A4657" w:rsidRPr="00596895" w:rsidRDefault="000A4657" w:rsidP="00D35B09">
      <w:pPr>
        <w:autoSpaceDE w:val="0"/>
        <w:autoSpaceDN w:val="0"/>
        <w:adjustRightInd w:val="0"/>
        <w:ind w:firstLine="709"/>
        <w:jc w:val="both"/>
        <w:rPr>
          <w:szCs w:val="28"/>
          <w:lang w:eastAsia="ru-RU"/>
        </w:rPr>
      </w:pPr>
      <w:r w:rsidRPr="00596895">
        <w:rPr>
          <w:szCs w:val="28"/>
          <w:lang w:eastAsia="ru-RU"/>
        </w:rPr>
        <w:t xml:space="preserve">Изъятие билета оформляется актом об изъятии, составленного </w:t>
      </w:r>
      <w:r w:rsidR="00A473CA" w:rsidRPr="00596895">
        <w:rPr>
          <w:szCs w:val="28"/>
          <w:lang w:eastAsia="ru-RU"/>
        </w:rPr>
        <w:t xml:space="preserve">непосредственно после изъятия </w:t>
      </w:r>
      <w:r w:rsidRPr="00596895">
        <w:rPr>
          <w:szCs w:val="28"/>
          <w:lang w:eastAsia="ru-RU"/>
        </w:rPr>
        <w:t>в двух экземплярах, первый экземпляр которого вручается лицу, предъявившему недействительный билет.</w:t>
      </w:r>
    </w:p>
    <w:p w14:paraId="13D5CED0" w14:textId="15BBB53C" w:rsidR="000A4657" w:rsidRDefault="00224560" w:rsidP="00D35B09">
      <w:pPr>
        <w:autoSpaceDE w:val="0"/>
        <w:autoSpaceDN w:val="0"/>
        <w:adjustRightInd w:val="0"/>
        <w:ind w:firstLine="709"/>
        <w:jc w:val="both"/>
        <w:rPr>
          <w:szCs w:val="28"/>
          <w:lang w:eastAsia="ru-RU"/>
        </w:rPr>
      </w:pPr>
      <w:r>
        <w:rPr>
          <w:szCs w:val="28"/>
          <w:lang w:eastAsia="ru-RU"/>
        </w:rPr>
        <w:t>Акт об изъятии должен содержать</w:t>
      </w:r>
      <w:r w:rsidR="006C2B13">
        <w:rPr>
          <w:szCs w:val="28"/>
          <w:lang w:eastAsia="ru-RU"/>
        </w:rPr>
        <w:t>:</w:t>
      </w:r>
      <w:r>
        <w:rPr>
          <w:szCs w:val="28"/>
          <w:lang w:eastAsia="ru-RU"/>
        </w:rPr>
        <w:t xml:space="preserve"> </w:t>
      </w:r>
      <w:r w:rsidR="006C2B13" w:rsidRPr="006C2B13">
        <w:rPr>
          <w:szCs w:val="28"/>
          <w:lang w:eastAsia="ru-RU"/>
        </w:rPr>
        <w:t>дат</w:t>
      </w:r>
      <w:r w:rsidR="006C2B13">
        <w:rPr>
          <w:szCs w:val="28"/>
          <w:lang w:eastAsia="ru-RU"/>
        </w:rPr>
        <w:t>у</w:t>
      </w:r>
      <w:r w:rsidR="006C2B13" w:rsidRPr="006C2B13">
        <w:rPr>
          <w:szCs w:val="28"/>
          <w:lang w:eastAsia="ru-RU"/>
        </w:rPr>
        <w:t xml:space="preserve"> и время </w:t>
      </w:r>
      <w:r w:rsidR="006C2B13">
        <w:rPr>
          <w:szCs w:val="28"/>
          <w:lang w:eastAsia="ru-RU"/>
        </w:rPr>
        <w:t>составления</w:t>
      </w:r>
      <w:r w:rsidR="00D35B09">
        <w:rPr>
          <w:szCs w:val="28"/>
          <w:lang w:eastAsia="ru-RU"/>
        </w:rPr>
        <w:t>,</w:t>
      </w:r>
      <w:r w:rsidR="006C2B13">
        <w:rPr>
          <w:szCs w:val="28"/>
          <w:lang w:eastAsia="ru-RU"/>
        </w:rPr>
        <w:t xml:space="preserve"> </w:t>
      </w:r>
      <w:r w:rsidR="006C2B13" w:rsidRPr="006C2B13">
        <w:rPr>
          <w:szCs w:val="28"/>
          <w:lang w:eastAsia="ru-RU"/>
        </w:rPr>
        <w:t>порядковый номер, наименование начального и конечного пунктов маршрута</w:t>
      </w:r>
      <w:r w:rsidR="00D35B09">
        <w:rPr>
          <w:szCs w:val="28"/>
          <w:lang w:eastAsia="ru-RU"/>
        </w:rPr>
        <w:t>,</w:t>
      </w:r>
      <w:r w:rsidR="006C2B13">
        <w:rPr>
          <w:szCs w:val="28"/>
          <w:lang w:eastAsia="ru-RU"/>
        </w:rPr>
        <w:t xml:space="preserve"> </w:t>
      </w:r>
      <w:r w:rsidR="006C2B13" w:rsidRPr="006C2B13">
        <w:rPr>
          <w:szCs w:val="28"/>
          <w:lang w:eastAsia="ru-RU"/>
        </w:rPr>
        <w:t>наименование перевозчика</w:t>
      </w:r>
      <w:r w:rsidR="00D35B09">
        <w:rPr>
          <w:szCs w:val="28"/>
          <w:lang w:eastAsia="ru-RU"/>
        </w:rPr>
        <w:t>,</w:t>
      </w:r>
      <w:r w:rsidR="006C2B13">
        <w:rPr>
          <w:szCs w:val="28"/>
          <w:lang w:eastAsia="ru-RU"/>
        </w:rPr>
        <w:t xml:space="preserve"> </w:t>
      </w:r>
      <w:r w:rsidR="006C2B13" w:rsidRPr="006C2B13">
        <w:rPr>
          <w:szCs w:val="28"/>
          <w:lang w:eastAsia="ru-RU"/>
        </w:rPr>
        <w:t xml:space="preserve">вид изъятого билета и его реквизиты (при наличии) (№ билета, </w:t>
      </w:r>
      <w:r w:rsidR="006C2B13">
        <w:rPr>
          <w:szCs w:val="28"/>
          <w:lang w:eastAsia="ru-RU"/>
        </w:rPr>
        <w:t>фамили</w:t>
      </w:r>
      <w:r w:rsidR="00D35B09">
        <w:rPr>
          <w:szCs w:val="28"/>
          <w:lang w:eastAsia="ru-RU"/>
        </w:rPr>
        <w:t>я</w:t>
      </w:r>
      <w:r w:rsidR="006C2B13">
        <w:rPr>
          <w:szCs w:val="28"/>
          <w:lang w:eastAsia="ru-RU"/>
        </w:rPr>
        <w:t>, имя, отчество</w:t>
      </w:r>
      <w:r w:rsidR="006C2B13" w:rsidRPr="006C2B13">
        <w:rPr>
          <w:szCs w:val="28"/>
          <w:lang w:eastAsia="ru-RU"/>
        </w:rPr>
        <w:t xml:space="preserve"> владельца билета и др.)</w:t>
      </w:r>
      <w:r w:rsidR="00D35B09">
        <w:rPr>
          <w:szCs w:val="28"/>
          <w:lang w:eastAsia="ru-RU"/>
        </w:rPr>
        <w:t>,</w:t>
      </w:r>
      <w:r w:rsidR="006C2B13">
        <w:rPr>
          <w:szCs w:val="28"/>
          <w:lang w:eastAsia="ru-RU"/>
        </w:rPr>
        <w:t xml:space="preserve"> </w:t>
      </w:r>
      <w:r w:rsidR="006C2B13" w:rsidRPr="006C2B13">
        <w:rPr>
          <w:szCs w:val="28"/>
          <w:lang w:eastAsia="ru-RU"/>
        </w:rPr>
        <w:t>краткое обоснование оснований изъятия билета</w:t>
      </w:r>
      <w:r w:rsidR="00D35B09">
        <w:rPr>
          <w:szCs w:val="28"/>
          <w:lang w:eastAsia="ru-RU"/>
        </w:rPr>
        <w:t>,</w:t>
      </w:r>
      <w:r w:rsidR="006C2B13" w:rsidRPr="006C2B13">
        <w:rPr>
          <w:szCs w:val="28"/>
          <w:lang w:eastAsia="ru-RU"/>
        </w:rPr>
        <w:t xml:space="preserve"> фамилию, имя, отчество</w:t>
      </w:r>
      <w:r w:rsidR="000A4657">
        <w:rPr>
          <w:szCs w:val="28"/>
          <w:lang w:eastAsia="ru-RU"/>
        </w:rPr>
        <w:t xml:space="preserve"> </w:t>
      </w:r>
      <w:r w:rsidR="000A4657" w:rsidRPr="000A4657">
        <w:rPr>
          <w:szCs w:val="28"/>
          <w:lang w:eastAsia="ru-RU"/>
        </w:rPr>
        <w:t>представител</w:t>
      </w:r>
      <w:r w:rsidR="000A4657">
        <w:rPr>
          <w:szCs w:val="28"/>
          <w:lang w:eastAsia="ru-RU"/>
        </w:rPr>
        <w:t>я</w:t>
      </w:r>
      <w:r w:rsidR="000A4657" w:rsidRPr="000A4657">
        <w:rPr>
          <w:szCs w:val="28"/>
          <w:lang w:eastAsia="ru-RU"/>
        </w:rPr>
        <w:t xml:space="preserve"> перевозчика</w:t>
      </w:r>
      <w:r w:rsidR="00D35B09">
        <w:rPr>
          <w:szCs w:val="28"/>
          <w:lang w:eastAsia="ru-RU"/>
        </w:rPr>
        <w:t xml:space="preserve"> или</w:t>
      </w:r>
      <w:r w:rsidR="000A4657">
        <w:rPr>
          <w:szCs w:val="28"/>
          <w:lang w:eastAsia="ru-RU"/>
        </w:rPr>
        <w:t xml:space="preserve"> </w:t>
      </w:r>
      <w:r w:rsidR="00666644">
        <w:rPr>
          <w:szCs w:val="28"/>
          <w:lang w:eastAsia="ru-RU"/>
        </w:rPr>
        <w:t xml:space="preserve">иного </w:t>
      </w:r>
      <w:r w:rsidR="000A4657" w:rsidRPr="000A4657">
        <w:rPr>
          <w:szCs w:val="28"/>
          <w:lang w:eastAsia="ru-RU"/>
        </w:rPr>
        <w:t>должностно</w:t>
      </w:r>
      <w:r w:rsidR="000A4657">
        <w:rPr>
          <w:szCs w:val="28"/>
          <w:lang w:eastAsia="ru-RU"/>
        </w:rPr>
        <w:t>го</w:t>
      </w:r>
      <w:r w:rsidR="000A4657" w:rsidRPr="000A4657">
        <w:rPr>
          <w:szCs w:val="28"/>
          <w:lang w:eastAsia="ru-RU"/>
        </w:rPr>
        <w:t xml:space="preserve"> лиц</w:t>
      </w:r>
      <w:r w:rsidR="000A4657">
        <w:rPr>
          <w:szCs w:val="28"/>
          <w:lang w:eastAsia="ru-RU"/>
        </w:rPr>
        <w:t>а</w:t>
      </w:r>
      <w:r w:rsidR="000A4657" w:rsidRPr="000A4657">
        <w:rPr>
          <w:szCs w:val="28"/>
          <w:lang w:eastAsia="ru-RU"/>
        </w:rPr>
        <w:t>, уполномоченно</w:t>
      </w:r>
      <w:r w:rsidR="000A4657">
        <w:rPr>
          <w:szCs w:val="28"/>
          <w:lang w:eastAsia="ru-RU"/>
        </w:rPr>
        <w:t>го</w:t>
      </w:r>
      <w:r w:rsidR="000A4657" w:rsidRPr="000A4657">
        <w:rPr>
          <w:szCs w:val="28"/>
          <w:lang w:eastAsia="ru-RU"/>
        </w:rPr>
        <w:t xml:space="preserve"> на осуществление проверки подтверждения оплаты</w:t>
      </w:r>
      <w:r w:rsidR="000A4657">
        <w:rPr>
          <w:szCs w:val="28"/>
          <w:lang w:eastAsia="ru-RU"/>
        </w:rPr>
        <w:t>,</w:t>
      </w:r>
      <w:r w:rsidR="000A4657" w:rsidRPr="000A4657">
        <w:rPr>
          <w:szCs w:val="28"/>
          <w:lang w:eastAsia="ru-RU"/>
        </w:rPr>
        <w:t xml:space="preserve"> составившего акт об изъятии</w:t>
      </w:r>
      <w:r w:rsidR="000A4657">
        <w:rPr>
          <w:szCs w:val="28"/>
          <w:lang w:eastAsia="ru-RU"/>
        </w:rPr>
        <w:t xml:space="preserve">. </w:t>
      </w:r>
    </w:p>
    <w:p w14:paraId="0C6BB079" w14:textId="77777777" w:rsidR="00FC54B9" w:rsidRDefault="00FC54B9" w:rsidP="00FC54B9">
      <w:pPr>
        <w:tabs>
          <w:tab w:val="left" w:pos="4600"/>
        </w:tabs>
        <w:jc w:val="both"/>
        <w:rPr>
          <w:szCs w:val="28"/>
        </w:rPr>
      </w:pPr>
    </w:p>
    <w:p w14:paraId="1A5DBA32" w14:textId="77777777" w:rsidR="00AB576A" w:rsidRDefault="00AB576A" w:rsidP="00AD0AB3">
      <w:pPr>
        <w:jc w:val="center"/>
      </w:pPr>
      <w:r>
        <w:t>___________</w:t>
      </w:r>
    </w:p>
    <w:sectPr w:rsidR="00AB576A" w:rsidSect="00FC54B9">
      <w:headerReference w:type="default" r:id="rId7"/>
      <w:pgSz w:w="11906" w:h="16838" w:code="9"/>
      <w:pgMar w:top="567" w:right="567" w:bottom="567" w:left="1418" w:header="284"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2F197" w14:textId="77777777" w:rsidR="00F329AC" w:rsidRDefault="00F329AC" w:rsidP="00AD0AB3">
      <w:r>
        <w:separator/>
      </w:r>
    </w:p>
  </w:endnote>
  <w:endnote w:type="continuationSeparator" w:id="0">
    <w:p w14:paraId="7866DDB6" w14:textId="77777777" w:rsidR="00F329AC" w:rsidRDefault="00F329AC" w:rsidP="00AD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5C3DE" w14:textId="77777777" w:rsidR="00F329AC" w:rsidRDefault="00F329AC" w:rsidP="00AD0AB3">
      <w:r>
        <w:separator/>
      </w:r>
    </w:p>
  </w:footnote>
  <w:footnote w:type="continuationSeparator" w:id="0">
    <w:p w14:paraId="6B8A3818" w14:textId="77777777" w:rsidR="00F329AC" w:rsidRDefault="00F329AC" w:rsidP="00AD0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9D4A6" w14:textId="67AE1597" w:rsidR="00AD5B54" w:rsidRDefault="00AD5B54">
    <w:pPr>
      <w:pStyle w:val="a4"/>
      <w:jc w:val="center"/>
    </w:pPr>
    <w:r>
      <w:fldChar w:fldCharType="begin"/>
    </w:r>
    <w:r>
      <w:instrText xml:space="preserve"> PAGE   \* MERGEFORMAT </w:instrText>
    </w:r>
    <w:r>
      <w:fldChar w:fldCharType="separate"/>
    </w:r>
    <w:r w:rsidR="003C24A2">
      <w:rPr>
        <w:noProof/>
      </w:rPr>
      <w:t>2</w:t>
    </w:r>
    <w:r>
      <w:fldChar w:fldCharType="end"/>
    </w:r>
  </w:p>
  <w:p w14:paraId="74CF9155" w14:textId="77777777" w:rsidR="00AD5B54" w:rsidRDefault="00AD5B5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E29"/>
    <w:rsid w:val="0000199C"/>
    <w:rsid w:val="00010E29"/>
    <w:rsid w:val="000632FA"/>
    <w:rsid w:val="000A37D5"/>
    <w:rsid w:val="000A4657"/>
    <w:rsid w:val="000B08E8"/>
    <w:rsid w:val="000D3EAC"/>
    <w:rsid w:val="000E3FBA"/>
    <w:rsid w:val="000E5FC6"/>
    <w:rsid w:val="001001D3"/>
    <w:rsid w:val="00122D58"/>
    <w:rsid w:val="0013606A"/>
    <w:rsid w:val="0015277D"/>
    <w:rsid w:val="001605AB"/>
    <w:rsid w:val="00174FA7"/>
    <w:rsid w:val="001A4CA8"/>
    <w:rsid w:val="001A7932"/>
    <w:rsid w:val="001B1736"/>
    <w:rsid w:val="001B4D26"/>
    <w:rsid w:val="001C5F82"/>
    <w:rsid w:val="001C6208"/>
    <w:rsid w:val="001D60B9"/>
    <w:rsid w:val="001D60E6"/>
    <w:rsid w:val="001E43E9"/>
    <w:rsid w:val="001E71CC"/>
    <w:rsid w:val="00207A75"/>
    <w:rsid w:val="00217C9B"/>
    <w:rsid w:val="00224560"/>
    <w:rsid w:val="00246228"/>
    <w:rsid w:val="00282612"/>
    <w:rsid w:val="002C6D3B"/>
    <w:rsid w:val="002D1296"/>
    <w:rsid w:val="002E0000"/>
    <w:rsid w:val="00307252"/>
    <w:rsid w:val="00317EB3"/>
    <w:rsid w:val="00320943"/>
    <w:rsid w:val="00330964"/>
    <w:rsid w:val="003346C9"/>
    <w:rsid w:val="00334C71"/>
    <w:rsid w:val="00340548"/>
    <w:rsid w:val="00351A36"/>
    <w:rsid w:val="00370ABE"/>
    <w:rsid w:val="003950CC"/>
    <w:rsid w:val="003B5A23"/>
    <w:rsid w:val="003C24A2"/>
    <w:rsid w:val="003D1CF3"/>
    <w:rsid w:val="003E04F0"/>
    <w:rsid w:val="003E5941"/>
    <w:rsid w:val="003F1572"/>
    <w:rsid w:val="00426364"/>
    <w:rsid w:val="0042651B"/>
    <w:rsid w:val="00427F0D"/>
    <w:rsid w:val="004462E1"/>
    <w:rsid w:val="004734A8"/>
    <w:rsid w:val="0049698A"/>
    <w:rsid w:val="004A4898"/>
    <w:rsid w:val="004D0061"/>
    <w:rsid w:val="004D30FB"/>
    <w:rsid w:val="004F1298"/>
    <w:rsid w:val="00516784"/>
    <w:rsid w:val="00520DF8"/>
    <w:rsid w:val="0054186C"/>
    <w:rsid w:val="00573C45"/>
    <w:rsid w:val="0057569E"/>
    <w:rsid w:val="005818D3"/>
    <w:rsid w:val="005826A3"/>
    <w:rsid w:val="00582742"/>
    <w:rsid w:val="0058660E"/>
    <w:rsid w:val="00594EF3"/>
    <w:rsid w:val="00596895"/>
    <w:rsid w:val="005B38B9"/>
    <w:rsid w:val="005E631F"/>
    <w:rsid w:val="005F2A92"/>
    <w:rsid w:val="005F49A5"/>
    <w:rsid w:val="00604B0E"/>
    <w:rsid w:val="00622E99"/>
    <w:rsid w:val="00623785"/>
    <w:rsid w:val="006262A7"/>
    <w:rsid w:val="00631DF1"/>
    <w:rsid w:val="006360AA"/>
    <w:rsid w:val="006402CB"/>
    <w:rsid w:val="00652FE1"/>
    <w:rsid w:val="00666644"/>
    <w:rsid w:val="00681054"/>
    <w:rsid w:val="00693002"/>
    <w:rsid w:val="0069349F"/>
    <w:rsid w:val="006A370E"/>
    <w:rsid w:val="006A5064"/>
    <w:rsid w:val="006A5F1A"/>
    <w:rsid w:val="006B5A4C"/>
    <w:rsid w:val="006C2B13"/>
    <w:rsid w:val="006C3F48"/>
    <w:rsid w:val="006C4F85"/>
    <w:rsid w:val="006D303B"/>
    <w:rsid w:val="006D778A"/>
    <w:rsid w:val="006E7445"/>
    <w:rsid w:val="007005EE"/>
    <w:rsid w:val="00713CDE"/>
    <w:rsid w:val="00730421"/>
    <w:rsid w:val="00736FDF"/>
    <w:rsid w:val="007406CD"/>
    <w:rsid w:val="00753DE1"/>
    <w:rsid w:val="00756552"/>
    <w:rsid w:val="00757CA1"/>
    <w:rsid w:val="00765F0E"/>
    <w:rsid w:val="00767A97"/>
    <w:rsid w:val="00772E65"/>
    <w:rsid w:val="00792635"/>
    <w:rsid w:val="007A27B6"/>
    <w:rsid w:val="007A4E3E"/>
    <w:rsid w:val="007B066B"/>
    <w:rsid w:val="007B7B4E"/>
    <w:rsid w:val="007C71D6"/>
    <w:rsid w:val="007C77DD"/>
    <w:rsid w:val="007E6832"/>
    <w:rsid w:val="007F307B"/>
    <w:rsid w:val="007F6610"/>
    <w:rsid w:val="00805B40"/>
    <w:rsid w:val="008326ED"/>
    <w:rsid w:val="0084484C"/>
    <w:rsid w:val="00875BBB"/>
    <w:rsid w:val="00895624"/>
    <w:rsid w:val="008D7EAF"/>
    <w:rsid w:val="00931F58"/>
    <w:rsid w:val="00935257"/>
    <w:rsid w:val="009476C0"/>
    <w:rsid w:val="0096404F"/>
    <w:rsid w:val="00971A38"/>
    <w:rsid w:val="009B6E40"/>
    <w:rsid w:val="009C2210"/>
    <w:rsid w:val="009C65DB"/>
    <w:rsid w:val="009E47A1"/>
    <w:rsid w:val="009E54EE"/>
    <w:rsid w:val="00A04E3E"/>
    <w:rsid w:val="00A40276"/>
    <w:rsid w:val="00A42507"/>
    <w:rsid w:val="00A473CA"/>
    <w:rsid w:val="00A50D14"/>
    <w:rsid w:val="00A550F3"/>
    <w:rsid w:val="00A5628C"/>
    <w:rsid w:val="00A64CA9"/>
    <w:rsid w:val="00A95D79"/>
    <w:rsid w:val="00AA7A60"/>
    <w:rsid w:val="00AB3389"/>
    <w:rsid w:val="00AB576A"/>
    <w:rsid w:val="00AC420B"/>
    <w:rsid w:val="00AC72C4"/>
    <w:rsid w:val="00AD0AB3"/>
    <w:rsid w:val="00AD0EEE"/>
    <w:rsid w:val="00AD3236"/>
    <w:rsid w:val="00AD5B54"/>
    <w:rsid w:val="00B16995"/>
    <w:rsid w:val="00B2480B"/>
    <w:rsid w:val="00B42F02"/>
    <w:rsid w:val="00B70174"/>
    <w:rsid w:val="00B702FF"/>
    <w:rsid w:val="00B80EDE"/>
    <w:rsid w:val="00B910F7"/>
    <w:rsid w:val="00BB262C"/>
    <w:rsid w:val="00BC4364"/>
    <w:rsid w:val="00BD60AE"/>
    <w:rsid w:val="00C1676C"/>
    <w:rsid w:val="00C25CF0"/>
    <w:rsid w:val="00C302B7"/>
    <w:rsid w:val="00C66B72"/>
    <w:rsid w:val="00C840E3"/>
    <w:rsid w:val="00C86467"/>
    <w:rsid w:val="00C87E27"/>
    <w:rsid w:val="00C925D8"/>
    <w:rsid w:val="00CB42FD"/>
    <w:rsid w:val="00CB7130"/>
    <w:rsid w:val="00CD666F"/>
    <w:rsid w:val="00CF2836"/>
    <w:rsid w:val="00D21C54"/>
    <w:rsid w:val="00D21E37"/>
    <w:rsid w:val="00D22AF4"/>
    <w:rsid w:val="00D35B09"/>
    <w:rsid w:val="00D424F4"/>
    <w:rsid w:val="00D52820"/>
    <w:rsid w:val="00D55786"/>
    <w:rsid w:val="00D93C88"/>
    <w:rsid w:val="00DB23C7"/>
    <w:rsid w:val="00DB4929"/>
    <w:rsid w:val="00DC007C"/>
    <w:rsid w:val="00DD290D"/>
    <w:rsid w:val="00DD6930"/>
    <w:rsid w:val="00DF693E"/>
    <w:rsid w:val="00DF6B51"/>
    <w:rsid w:val="00E23958"/>
    <w:rsid w:val="00E33ED0"/>
    <w:rsid w:val="00E42AFD"/>
    <w:rsid w:val="00E72B99"/>
    <w:rsid w:val="00E741AC"/>
    <w:rsid w:val="00E85467"/>
    <w:rsid w:val="00EC1C7E"/>
    <w:rsid w:val="00EF4D0E"/>
    <w:rsid w:val="00F10D6E"/>
    <w:rsid w:val="00F148A8"/>
    <w:rsid w:val="00F329AC"/>
    <w:rsid w:val="00F40AA6"/>
    <w:rsid w:val="00F41D5A"/>
    <w:rsid w:val="00F42E6A"/>
    <w:rsid w:val="00F669D0"/>
    <w:rsid w:val="00F70AB8"/>
    <w:rsid w:val="00FC54B9"/>
    <w:rsid w:val="00FE6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D298"/>
  <w15:docId w15:val="{0677A063-CFAC-4A36-A34B-B5EDBB51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26ED"/>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0E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AD0AB3"/>
    <w:pPr>
      <w:tabs>
        <w:tab w:val="center" w:pos="4677"/>
        <w:tab w:val="right" w:pos="9355"/>
      </w:tabs>
    </w:pPr>
  </w:style>
  <w:style w:type="character" w:customStyle="1" w:styleId="a5">
    <w:name w:val="Верхний колонтитул Знак"/>
    <w:link w:val="a4"/>
    <w:uiPriority w:val="99"/>
    <w:rsid w:val="00AD0AB3"/>
    <w:rPr>
      <w:sz w:val="28"/>
      <w:szCs w:val="22"/>
      <w:lang w:eastAsia="en-US"/>
    </w:rPr>
  </w:style>
  <w:style w:type="paragraph" w:styleId="a6">
    <w:name w:val="footer"/>
    <w:basedOn w:val="a"/>
    <w:link w:val="a7"/>
    <w:uiPriority w:val="99"/>
    <w:semiHidden/>
    <w:unhideWhenUsed/>
    <w:rsid w:val="00AD0AB3"/>
    <w:pPr>
      <w:tabs>
        <w:tab w:val="center" w:pos="4677"/>
        <w:tab w:val="right" w:pos="9355"/>
      </w:tabs>
    </w:pPr>
  </w:style>
  <w:style w:type="character" w:customStyle="1" w:styleId="a7">
    <w:name w:val="Нижний колонтитул Знак"/>
    <w:link w:val="a6"/>
    <w:uiPriority w:val="99"/>
    <w:semiHidden/>
    <w:rsid w:val="00AD0AB3"/>
    <w:rPr>
      <w:sz w:val="28"/>
      <w:szCs w:val="22"/>
      <w:lang w:eastAsia="en-US"/>
    </w:rPr>
  </w:style>
  <w:style w:type="paragraph" w:styleId="a8">
    <w:name w:val="Balloon Text"/>
    <w:basedOn w:val="a"/>
    <w:link w:val="a9"/>
    <w:uiPriority w:val="99"/>
    <w:semiHidden/>
    <w:unhideWhenUsed/>
    <w:rsid w:val="004F1298"/>
    <w:rPr>
      <w:rFonts w:ascii="Tahoma" w:hAnsi="Tahoma" w:cs="Tahoma"/>
      <w:sz w:val="16"/>
      <w:szCs w:val="16"/>
    </w:rPr>
  </w:style>
  <w:style w:type="character" w:customStyle="1" w:styleId="a9">
    <w:name w:val="Текст выноски Знак"/>
    <w:link w:val="a8"/>
    <w:uiPriority w:val="99"/>
    <w:semiHidden/>
    <w:rsid w:val="004F1298"/>
    <w:rPr>
      <w:rFonts w:ascii="Tahoma" w:hAnsi="Tahoma" w:cs="Tahoma"/>
      <w:sz w:val="16"/>
      <w:szCs w:val="16"/>
      <w:lang w:eastAsia="en-US"/>
    </w:rPr>
  </w:style>
  <w:style w:type="character" w:customStyle="1" w:styleId="Bodytext2">
    <w:name w:val="Body text (2)_"/>
    <w:link w:val="Bodytext20"/>
    <w:rsid w:val="002C6D3B"/>
    <w:rPr>
      <w:sz w:val="28"/>
      <w:szCs w:val="28"/>
      <w:shd w:val="clear" w:color="auto" w:fill="FFFFFF"/>
    </w:rPr>
  </w:style>
  <w:style w:type="paragraph" w:customStyle="1" w:styleId="Bodytext20">
    <w:name w:val="Body text (2)"/>
    <w:basedOn w:val="a"/>
    <w:link w:val="Bodytext2"/>
    <w:rsid w:val="002C6D3B"/>
    <w:pPr>
      <w:widowControl w:val="0"/>
      <w:shd w:val="clear" w:color="auto" w:fill="FFFFFF"/>
      <w:spacing w:line="0" w:lineRule="atLeast"/>
      <w:jc w:val="right"/>
    </w:pPr>
    <w:rPr>
      <w:szCs w:val="28"/>
      <w:lang w:eastAsia="ru-RU"/>
    </w:rPr>
  </w:style>
  <w:style w:type="paragraph" w:styleId="aa">
    <w:name w:val="List Paragraph"/>
    <w:basedOn w:val="a"/>
    <w:uiPriority w:val="34"/>
    <w:qFormat/>
    <w:rsid w:val="006C4F85"/>
    <w:pPr>
      <w:ind w:left="720"/>
      <w:contextualSpacing/>
    </w:pPr>
  </w:style>
  <w:style w:type="character" w:styleId="ab">
    <w:name w:val="Hyperlink"/>
    <w:basedOn w:val="a0"/>
    <w:uiPriority w:val="99"/>
    <w:unhideWhenUsed/>
    <w:rsid w:val="00875BBB"/>
    <w:rPr>
      <w:color w:val="0563C1" w:themeColor="hyperlink"/>
      <w:u w:val="single"/>
    </w:rPr>
  </w:style>
  <w:style w:type="character" w:styleId="ac">
    <w:name w:val="annotation reference"/>
    <w:basedOn w:val="a0"/>
    <w:uiPriority w:val="99"/>
    <w:semiHidden/>
    <w:unhideWhenUsed/>
    <w:rsid w:val="00DF693E"/>
    <w:rPr>
      <w:sz w:val="16"/>
      <w:szCs w:val="16"/>
    </w:rPr>
  </w:style>
  <w:style w:type="paragraph" w:styleId="ad">
    <w:name w:val="annotation text"/>
    <w:basedOn w:val="a"/>
    <w:link w:val="ae"/>
    <w:uiPriority w:val="99"/>
    <w:unhideWhenUsed/>
    <w:rsid w:val="00DF693E"/>
    <w:rPr>
      <w:sz w:val="20"/>
      <w:szCs w:val="20"/>
    </w:rPr>
  </w:style>
  <w:style w:type="character" w:customStyle="1" w:styleId="ae">
    <w:name w:val="Текст примечания Знак"/>
    <w:basedOn w:val="a0"/>
    <w:link w:val="ad"/>
    <w:uiPriority w:val="99"/>
    <w:rsid w:val="00DF693E"/>
    <w:rPr>
      <w:lang w:eastAsia="en-US"/>
    </w:rPr>
  </w:style>
  <w:style w:type="paragraph" w:styleId="af">
    <w:name w:val="annotation subject"/>
    <w:basedOn w:val="ad"/>
    <w:next w:val="ad"/>
    <w:link w:val="af0"/>
    <w:uiPriority w:val="99"/>
    <w:semiHidden/>
    <w:unhideWhenUsed/>
    <w:rsid w:val="00DF693E"/>
    <w:rPr>
      <w:b/>
      <w:bCs/>
    </w:rPr>
  </w:style>
  <w:style w:type="character" w:customStyle="1" w:styleId="af0">
    <w:name w:val="Тема примечания Знак"/>
    <w:basedOn w:val="ae"/>
    <w:link w:val="af"/>
    <w:uiPriority w:val="99"/>
    <w:semiHidden/>
    <w:rsid w:val="00DF693E"/>
    <w:rPr>
      <w:b/>
      <w:bCs/>
      <w:lang w:eastAsia="en-US"/>
    </w:rPr>
  </w:style>
  <w:style w:type="paragraph" w:styleId="af1">
    <w:name w:val="Revision"/>
    <w:hidden/>
    <w:uiPriority w:val="99"/>
    <w:semiHidden/>
    <w:rsid w:val="00DF693E"/>
    <w:rPr>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1AB16-BEE4-4DDB-BAEF-17AE383E9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Pages>
  <Words>819</Words>
  <Characters>4671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5480</CharactersWithSpaces>
  <SharedDoc>false</SharedDoc>
  <HLinks>
    <vt:vector size="24" baseType="variant">
      <vt:variant>
        <vt:i4>6291513</vt:i4>
      </vt:variant>
      <vt:variant>
        <vt:i4>9</vt:i4>
      </vt:variant>
      <vt:variant>
        <vt:i4>0</vt:i4>
      </vt:variant>
      <vt:variant>
        <vt:i4>5</vt:i4>
      </vt:variant>
      <vt:variant>
        <vt:lpwstr>consultantplus://offline/ref=7575FF88214540DEB93901BF57DE81061548DB654606DA63258564EFF3057F9867B4656C6842440C0CE7776CD6C56EC10E96B80E7E7A02B008K8P</vt:lpwstr>
      </vt:variant>
      <vt:variant>
        <vt:lpwstr/>
      </vt:variant>
      <vt:variant>
        <vt:i4>6291516</vt:i4>
      </vt:variant>
      <vt:variant>
        <vt:i4>6</vt:i4>
      </vt:variant>
      <vt:variant>
        <vt:i4>0</vt:i4>
      </vt:variant>
      <vt:variant>
        <vt:i4>5</vt:i4>
      </vt:variant>
      <vt:variant>
        <vt:lpwstr>consultantplus://offline/ref=7575FF88214540DEB93901BF57DE81061548DB654606DA63258564EFF3057F9867B4656C6842440C0FE7776CD6C56EC10E96B80E7E7A02B008K8P</vt:lpwstr>
      </vt:variant>
      <vt:variant>
        <vt:lpwstr/>
      </vt:variant>
      <vt:variant>
        <vt:i4>6291513</vt:i4>
      </vt:variant>
      <vt:variant>
        <vt:i4>3</vt:i4>
      </vt:variant>
      <vt:variant>
        <vt:i4>0</vt:i4>
      </vt:variant>
      <vt:variant>
        <vt:i4>5</vt:i4>
      </vt:variant>
      <vt:variant>
        <vt:lpwstr>consultantplus://offline/ref=7575FF88214540DEB93901BF57DE81061548DB654606DA63258564EFF3057F9867B4656C6842440C0CE7776CD6C56EC10E96B80E7E7A02B008K8P</vt:lpwstr>
      </vt:variant>
      <vt:variant>
        <vt:lpwstr/>
      </vt:variant>
      <vt:variant>
        <vt:i4>6291516</vt:i4>
      </vt:variant>
      <vt:variant>
        <vt:i4>0</vt:i4>
      </vt:variant>
      <vt:variant>
        <vt:i4>0</vt:i4>
      </vt:variant>
      <vt:variant>
        <vt:i4>5</vt:i4>
      </vt:variant>
      <vt:variant>
        <vt:lpwstr>consultantplus://offline/ref=7575FF88214540DEB93901BF57DE81061548DB654606DA63258564EFF3057F9867B4656C6842440C0FE7776CD6C56EC10E96B80E7E7A02B008K8P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Юрьевич Клюев</dc:creator>
  <cp:keywords/>
  <dc:description/>
  <cp:lastModifiedBy>Галкин Анатолий Николаевич</cp:lastModifiedBy>
  <cp:revision>20</cp:revision>
  <cp:lastPrinted>2022-02-11T06:36:00Z</cp:lastPrinted>
  <dcterms:created xsi:type="dcterms:W3CDTF">2022-01-18T12:41:00Z</dcterms:created>
  <dcterms:modified xsi:type="dcterms:W3CDTF">2022-02-14T07:06:00Z</dcterms:modified>
</cp:coreProperties>
</file>