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53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генерального плана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Новомичуринское городское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Пронского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Пронский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, г. Новомичуринск, д. 26 «Д»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>Пронский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, г. Новомичуринск, д. 26 «Д»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79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генерального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Новомичуринское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Пронского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будут проходить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FFFFFF" w:val="clear"/>
          <w:lang w:val="en-US" w:eastAsia="zh-CN" w:bidi="ar-SA"/>
        </w:rPr>
        <w:t>Пронский район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FFFFFF" w:val="clear"/>
          <w:lang w:val="ru-RU" w:eastAsia="zh-CN" w:bidi="ar-SA"/>
        </w:rPr>
        <w:t>, г. Новомичуринск, д. 26 «Д»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с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до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>Предложения и замечания вносятся участн</w:t>
      </w:r>
      <w:r>
        <w:rPr>
          <w:sz w:val="28"/>
          <w:szCs w:val="28"/>
        </w:rPr>
        <w:t>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1024</TotalTime>
  <Application>LibreOffice/6.4.4.2$Linux_X86_64 LibreOffice_project/40$Build-2</Application>
  <Pages>2</Pages>
  <Words>647</Words>
  <Characters>4964</Characters>
  <CharactersWithSpaces>5629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2022-02-10T14:43:57Z</cp:lastPrinted>
  <dcterms:modified xsi:type="dcterms:W3CDTF">2022-02-10T15:04:54Z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