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4536" w:hanging="0"/>
        <w:rPr/>
      </w:pPr>
      <w:bookmarkStart w:id="0" w:name="__DdeLink__3174_888241360"/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министерства образования и молодежной политики Рязанской области </w:t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bookmarkStart w:id="1" w:name="__DdeLink__3174_888241360"/>
      <w:bookmarkStart w:id="2" w:name="_GoBack"/>
      <w:bookmarkEnd w:id="1"/>
      <w:bookmarkEnd w:id="2"/>
      <w:r>
        <w:rPr>
          <w:rFonts w:cs="Times New Roman" w:ascii="Times New Roman" w:hAnsi="Times New Roman"/>
          <w:sz w:val="28"/>
          <w:szCs w:val="28"/>
        </w:rPr>
        <w:t>от «23» марта 2022 г. № 17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pacing w:val="-8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проведения конкурсного отбора </w:t>
      </w:r>
      <w:r>
        <w:rPr>
          <w:rFonts w:cs="Times New Roman" w:ascii="Times New Roman" w:hAnsi="Times New Roman"/>
          <w:b w:val="false"/>
          <w:spacing w:val="-8"/>
          <w:sz w:val="28"/>
          <w:szCs w:val="28"/>
        </w:rPr>
        <w:t>муниципальных образований Рязанской области для предоставления субсидий на реализацию мероприятий, предусмотренных подпунктами 3.1.2, 3.1.4, 3.2.3, 3.2.6 и 3.3.1 таблицы пункта 5 «Перечень мероприятий подпрограммы» подпрограммы № 8 «Комплексная безопасность»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Настоящий Порядок разработан в целях проведения конкурсного отбора муниципальных образований Рязанской области для предоставления субсидий на реализацию мероприятий, предусмотренных </w:t>
      </w:r>
      <w:r>
        <w:rPr>
          <w:rFonts w:cs="Times New Roman" w:ascii="Times New Roman" w:hAnsi="Times New Roman"/>
          <w:spacing w:val="-8"/>
          <w:sz w:val="28"/>
          <w:szCs w:val="28"/>
        </w:rPr>
        <w:t>подпунктами 3.1.2, 3.1.4, 3.2.3, 3.2.6 и 3.3.1 таблицы пункта 5 «Перечень мероприятий подпрограммы» подпрограммы № 8 «Комплексная безопасность образовательной организации» государственной программы Рязанской области «Развитие образования и молодежной политики»,</w:t>
      </w:r>
      <w:r>
        <w:rPr>
          <w:rFonts w:cs="Times New Roman" w:ascii="Times New Roman" w:hAnsi="Times New Roman"/>
          <w:sz w:val="28"/>
          <w:szCs w:val="28"/>
        </w:rPr>
        <w:t xml:space="preserve"> утвержденной постановлением Правительства Рязанской области от 30.10.2013 № 344 (далее – Подпрограмма, Порядок), и проверки условий предоставления таких субсидий.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Конкурсный отбор муниципальных образований Рязанской области (далее – конкурсный отбор) осуществляется в целях предоставления бюджетам муниципальным образований Рязанской области субсидий из областного бюджета на реализацию следующих мероприятий Подпрограммы: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«Предоставление субсидий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наладка)», предусмотренного </w:t>
      </w:r>
      <w:r>
        <w:rPr>
          <w:spacing w:val="-8"/>
          <w:sz w:val="28"/>
          <w:szCs w:val="28"/>
        </w:rPr>
        <w:t>подпунктом 3.1.2 таблицы пункта 5 «Перечень мероприятий подпрограммы» Подпрограммы</w:t>
      </w:r>
      <w:r>
        <w:rPr>
          <w:sz w:val="28"/>
          <w:szCs w:val="28"/>
        </w:rPr>
        <w:t>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«Предоставление субсидий бюджетам муниципальных образований Рязанской области на установку и ремонт ограждений по периметру территорий образовательных организаций», предусмотренного </w:t>
      </w:r>
      <w:r>
        <w:rPr>
          <w:spacing w:val="-8"/>
          <w:sz w:val="28"/>
          <w:szCs w:val="28"/>
        </w:rPr>
        <w:t>подпунктом 3.1.4 таблицы пункта 5 «Перечень мероприятий подпрограммы» Подпрограммы</w:t>
      </w:r>
      <w:r>
        <w:rPr>
          <w:sz w:val="28"/>
          <w:szCs w:val="28"/>
        </w:rPr>
        <w:t>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«Предоставление субсидий бюджетам муниципальных образований Рязанской области на замену, ремонт и устранение неисправностей электросетей и электрооборудования, электроизмерительные работы в образовательных организациях», предусмотренного </w:t>
      </w:r>
      <w:r>
        <w:rPr>
          <w:spacing w:val="-8"/>
          <w:sz w:val="28"/>
          <w:szCs w:val="28"/>
        </w:rPr>
        <w:t>подпунктом 3.2.3 таблицы пункта 5 «Перечень мероприятий подпрограммы» Подпрограммы</w:t>
      </w:r>
      <w:r>
        <w:rPr>
          <w:sz w:val="28"/>
          <w:szCs w:val="28"/>
        </w:rPr>
        <w:t>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«Предоставление субсидий бюджетам муниципальных образований Рязанской области на проведение огнезащитной обработки деревянных конструкций, горючих отделочных и теплоизоляционных материалов, тканей в образовательных организациях» предусмотренного </w:t>
      </w:r>
      <w:r>
        <w:rPr>
          <w:spacing w:val="-8"/>
          <w:sz w:val="28"/>
          <w:szCs w:val="28"/>
        </w:rPr>
        <w:t>подпунктом 3.2.6 таблицы пункта 5 «Перечень мероприятий подпрограммы» Подпрограммы</w:t>
      </w:r>
      <w:r>
        <w:rPr>
          <w:sz w:val="28"/>
          <w:szCs w:val="28"/>
        </w:rPr>
        <w:t>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«Предоставление субсидии бюджетам муниципальных образований Рязанской области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законодательством», предусмотренного </w:t>
      </w:r>
      <w:r>
        <w:rPr>
          <w:spacing w:val="-8"/>
          <w:sz w:val="28"/>
          <w:szCs w:val="28"/>
        </w:rPr>
        <w:t>подпунктом 3.3.1 таблицы пункта 5 «Перечень мероприятий подпрограммы» Подпрограммы</w:t>
      </w:r>
      <w:r>
        <w:rPr>
          <w:sz w:val="28"/>
          <w:szCs w:val="28"/>
        </w:rPr>
        <w:t>.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 Организация конкурсного отбора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Организатором конкурсного отбора является министерство образования и молодежной политики Рязанской области (далее – Министерство).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Конкурсный отбор осуществляется комиссией, образованной Министерством (далее - Комиссия).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Комиссии формируется из представителей Министерства и утверждается приказом Министерства.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В рамках конкурсного отбора Комиссия осуществляет следующие функции: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рассматривает заявки муниципальных образований Рязанской области;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проверяет достоверность и полноту предоставленной участниками конкурсного отбора документации, входящей в состав заявки на участие в конкурсном отборе;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при необходимости дает разъяснения по вопросу проведения конкурсного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в день получения заявки принимает решение о допуске (отказе в допуске) к участию в конкурсном отборе, за исключением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Постановления № 377);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д) принимает решение по результатам конкурсного отбора, определяет победителей.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Для организации и проведения конкурсного отбора муниципальных образований Министерство выполняет следующие функции: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размещает извещение о проведении конкурсного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б) обеспечивает прием, учет и хранение, поступивших от участников документов;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доводит до сведения участников результаты конкурсного отбора.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3. Извещение о проведении конкурсного отбора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и предоставлении заявок на участие в конкурсном отборе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Извещение о проведении конкурсного отбора (далее – извещение) Министерство размещает на официальном сайте в информационно-телекоммуникационной сети «Интернет» по адресу: </w:t>
      </w:r>
      <w:r>
        <w:rPr>
          <w:rFonts w:cs="Times New Roman" w:ascii="Times New Roman" w:hAnsi="Times New Roman"/>
          <w:sz w:val="28"/>
          <w:szCs w:val="28"/>
          <w:lang w:val="en-US"/>
        </w:rPr>
        <w:t>https</w:t>
      </w:r>
      <w:r>
        <w:rPr>
          <w:rFonts w:cs="Times New Roman" w:ascii="Times New Roman" w:hAnsi="Times New Roman"/>
          <w:sz w:val="28"/>
          <w:szCs w:val="28"/>
        </w:rPr>
        <w:t>://minobr.ryazangov.ru.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Извещение должно содержать следующие сведения: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и адрес организатора конкурсного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место предоставления, даты начала и окончания приема заявок на участие в конкурсном отборе;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необходимую контактную информацию.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Заявки подаются участниками нарочно в адрес Министерства в соответствии со сроком, определенным в извещении. Срок приема заявки - 5 календарных дней со дня размещения извещения. Министерство принимает и регистрирует заявки в журнале учета заявок на участие в конкурсном отборе с указанием даты и времени подачи.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6"/>
      <w:bookmarkEnd w:id="3"/>
      <w:r>
        <w:rPr>
          <w:rFonts w:cs="Times New Roman" w:ascii="Times New Roman" w:hAnsi="Times New Roman"/>
          <w:sz w:val="28"/>
          <w:szCs w:val="28"/>
        </w:rPr>
        <w:t>3.4. В состав представляемых муниципальными образованиями Рязанской области заявок на участие в конкурсном отборе входят: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3.4.1 сопроводительное письмо;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3.4.2 </w:t>
      </w:r>
      <w:hyperlink w:anchor="Par404">
        <w:r>
          <w:rPr>
            <w:rStyle w:val="Style17"/>
            <w:rFonts w:cs="Times New Roman" w:ascii="Times New Roman" w:hAnsi="Times New Roman"/>
            <w:sz w:val="28"/>
            <w:szCs w:val="28"/>
          </w:rPr>
          <w:t>заявка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предоставлении субсидии на соответствующий финансовый год, по форме согласно приложениям № 1, 2, 3, 4, 5 к настоящему Порядку с указанием прогнозного объема муниципального образования Рязанской области, в том числе за счет средств муниципального бюджета;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3.4.3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3.4.4 копия утвержденной в установленном порядке муниципальной программы, направленной на создание комплексной безопасности муниципальных образовательных организаций, и на достижение цели, соответствующей цели настоящей Подпрограммы;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3.4.5 информация о прогнозном объеме расходного обязательства, в том числе за счет средств местного бюджета в разрезе мероприятий;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3.4.6 расчет субсидии из областного бюджета по соответствующему мероприятию Подпрограммы, предусматривающего расхода на товары, работы, услуги на текущий финансовый год на реализацию мероприятия, соответствующего целевому назначению субсидии;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3.4.7 для мероприятий, предусмотренных 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подпунктами 3.1.2, 3.1.4, 3.2.3, 3.2.6 таблицы пункта 5 «Перечень мероприятий подпрограммы» Подпрограммы дополнительно: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Cs/>
          <w:sz w:val="28"/>
          <w:szCs w:val="28"/>
        </w:rPr>
        <w:t>сведения об обеспеченности муниципальных образовательных организаций современными комплексами инженерно-технических систем обеспечения безопасности;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информация о количестве обучающихся в муниципальных образовательных организациях, находящихся на территории муниципального образования Рязанской области;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предписаний контрольно-надзорных органов, представлений органов прокуратуры, решений судов (при наличии).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3.4.8 для мероприятия, предусмотренного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подпунктом 3.3.1 таблицы пункта 5 «Перечень мероприятий подпрограммы» Подпрограммы дополнительно: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информацию о наличии в муниципальном образовании Рязанской области зданий общеобразовательных организаций, в которых в год предоставления субсидии проведен капитальный ремонт;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потребность в обеспечении антитеррористической защищенности отремонтированных зданий (обособленных) помещений общеобразовательных организаций.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4. Конкурсный отбор заявок муниципальных образований </w:t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 определение получателей субсидий</w:t>
      </w:r>
    </w:p>
    <w:p>
      <w:pPr>
        <w:pStyle w:val="ConsPlusTitle"/>
        <w:numPr>
          <w:ilvl w:val="0"/>
          <w:numId w:val="0"/>
        </w:numPr>
        <w:ind w:firstLine="567"/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Министерство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её заседания.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Число членов Комиссии должно быть не менее 5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Комиссия принимает решение об отказе в допуске к участию в конкурсном отборе) в случаях, если: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заявка на участие в конкурсном отборе муниципальных образований Рязанской области не отвечает требованиям, установленным в </w:t>
      </w:r>
      <w:hyperlink w:anchor="Par96">
        <w:r>
          <w:rPr>
            <w:rStyle w:val="Style17"/>
            <w:rFonts w:cs="Times New Roman" w:ascii="Times New Roman" w:hAnsi="Times New Roman"/>
            <w:sz w:val="28"/>
            <w:szCs w:val="28"/>
          </w:rPr>
          <w:t>пункте 3.4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заявка на участие в конкурсном отборе не отвечает условиям для участия муниципальных образований Рязанской области в реализации мероприятий Подпрограммы, определенным в пункте 2 Порядка предоставления и распределения субсидий из областного бюджета местным бюджетам Подпрограммы;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Критерии конкурсного отбора и методика распределения бюджетам муниципальных образований Рязанской области субсидии на реализацию мероприятий Подпрограммы определены в пунктах 3, 4 и 5 Порядка предоставления и распределения субсидий из областного бюджета местным бюджетам Подпрограммы.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4.5. Комиссия в течение двух рабочих дней со дня истечения срока представления заявок рассматривает заявки на участие в конкурсном отборе и принимает решение о допуске (об отказе в допуске) заявок муниципальных образований Рязанской области, проверяет соблюдение условий предоставления субсидий, за исключением условия, указанного в </w:t>
      </w:r>
      <w:hyperlink r:id="rId2">
        <w:r>
          <w:rPr>
            <w:rStyle w:val="Style17"/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Конкурсный отбор муниципальных образований производится в следующем порядке: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4.6.1 По мероприятиям, предусмотренным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подпунктами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8"/>
          <w:sz w:val="28"/>
          <w:szCs w:val="28"/>
        </w:rPr>
        <w:t>3.1.2, 3.1.4, 3.2.3, 3.2.6: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Каждой заявке, допущенной к участию в конкурсном отборе, присваивается порядковый номер,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935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0"/>
        <w:gridCol w:w="5034"/>
        <w:gridCol w:w="1843"/>
        <w:gridCol w:w="1843"/>
      </w:tblGrid>
      <w:tr>
        <w:trPr/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критерия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>
        <w:trPr/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муниципальных образовательных организаций современными комплексами инженерно-технических систем обеспечения безопасности, в том числе: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суммируется</w:t>
            </w:r>
          </w:p>
        </w:tc>
      </w:tr>
      <w:tr>
        <w:trPr>
          <w:trHeight w:val="651" w:hRule="atLeast"/>
        </w:trPr>
        <w:tc>
          <w:tcPr>
            <w:tcW w:w="6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ind w:left="360" w:hanging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оснащения автоматической пожарной сигнализацией с выводом сигнала на центральный пункт пожарной охраны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</w:tr>
      <w:tr>
        <w:trPr>
          <w:trHeight w:val="467" w:hRule="atLeast"/>
        </w:trPr>
        <w:tc>
          <w:tcPr>
            <w:tcW w:w="6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ind w:left="360" w:hanging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оснащения охранной сигнализацией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</w:t>
            </w:r>
          </w:p>
        </w:tc>
      </w:tr>
      <w:tr>
        <w:trPr/>
        <w:tc>
          <w:tcPr>
            <w:tcW w:w="6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ind w:left="360" w:hanging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оснащения системами оповещения и управления эвакуацией людей при ЧС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</w:tr>
      <w:tr>
        <w:trPr/>
        <w:tc>
          <w:tcPr>
            <w:tcW w:w="6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ind w:left="360" w:hanging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оснащения системами контроля и управления доступом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</w:t>
            </w:r>
          </w:p>
        </w:tc>
      </w:tr>
      <w:tr>
        <w:trPr/>
        <w:tc>
          <w:tcPr>
            <w:tcW w:w="6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ind w:left="360" w:hanging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оснащения кнопками экстренного вызова полиции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</w:tr>
      <w:tr>
        <w:trPr/>
        <w:tc>
          <w:tcPr>
            <w:tcW w:w="6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ind w:left="360" w:hanging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оснащения системами видеонаблюдения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</w:tr>
      <w:tr>
        <w:trPr/>
        <w:tc>
          <w:tcPr>
            <w:tcW w:w="6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ind w:left="360" w:hanging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ограждением по всей территории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</w:t>
            </w:r>
          </w:p>
        </w:tc>
      </w:tr>
      <w:tr>
        <w:trPr/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в муниципальных образовательных организациях, находящихся на территории муниципального образования Рязанской области</w:t>
            </w:r>
          </w:p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5 тыс.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6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 до 5 тыс.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3 тыс.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rPr/>
        <w:tc>
          <w:tcPr>
            <w:tcW w:w="6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0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1 тыс.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предписаний контрольно-надзорных органов</w:t>
            </w:r>
          </w:p>
          <w:p>
            <w:pPr>
              <w:pStyle w:val="Normal"/>
              <w:numPr>
                <w:ilvl w:val="0"/>
                <w:numId w:val="0"/>
              </w:numPr>
              <w:ind w:left="360" w:hanging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>
        <w:trPr/>
        <w:tc>
          <w:tcPr>
            <w:tcW w:w="6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ind w:left="360" w:hanging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имеются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4.6.2 По мероприятию, предусмотренному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подпункт 3.3.1: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Каждой заявке, допущенной к участию в конкурсном отборе, присваивается порядковый номер,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932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2"/>
        <w:gridCol w:w="5812"/>
        <w:gridCol w:w="1700"/>
        <w:gridCol w:w="1247"/>
      </w:tblGrid>
      <w:tr>
        <w:trPr/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Значение критерия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Баллы</w:t>
            </w:r>
          </w:p>
        </w:tc>
      </w:tr>
      <w:tr>
        <w:trPr>
          <w:trHeight w:val="968" w:hRule="atLeast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Наличие в муниципальном образовании зданий общеобразовательных организаций, в которых в год предоставления субсидии проведен капитальный ремонт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здание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Потребность в обеспечении антитеррористической защищенности отремонтированных зданий (обособленных помещений) общеобразовательных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здание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 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Заявке, поданной участником, обладающим большим количеством баллов, присваивается первый порядковый номер. В случае равенства баллов, меньший порядковый номер присваивается заявке, поданной раньше.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4.6.3 После оценки документов на соответствие критериям конкурсного отбора Комиссия формирует перечень муниципальных образований,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Рязанской области на финансирование мероприятий в Подпрограмме.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4.6.4 Расчет проекта распределения объемов субсидий по муниципальным образованиям Рязанской области осуществляется в соответствии с пунктом 5 Порядка предоставления и распределения субсидий из областного бюджета местным бюджетам Подпрограммы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4.6.5 Победителями конкурсного отбора муниципальных образований Рязанской области признаются первые n участников по мере возрастания порядкового номера заявок, для которых выполняется условие: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9525">
            <wp:extent cx="1133475" cy="600075"/>
            <wp:effectExtent l="0" t="0" r="0" b="0"/>
            <wp:docPr id="1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Sсуб - общий объем субсидий, предусмотренный Подпрограммой;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Si - объем расходов согласно расчету стоимости, содержащейся в i-й заявке;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 - порядковый номер участников конкурсного отбора муниципальных образований Рязанской области.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4.7. </w:t>
      </w:r>
      <w:r>
        <w:rPr>
          <w:rFonts w:ascii="Times New Roman" w:hAnsi="Times New Roman"/>
          <w:color w:val="000000" w:themeColor="text1"/>
          <w:sz w:val="28"/>
          <w:szCs w:val="28"/>
        </w:rPr>
        <w:t>В случае подачи заявки для участия в конкурсном отборе одним муниципальным образованием заявка допускается к рассмотрению и участию в конкурсном отборе.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4.8.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4.9. Министерство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</w:t>
      </w:r>
      <w:r>
        <w:rPr>
          <w:rFonts w:cs="Times New Roman" w:ascii="Times New Roman" w:hAnsi="Times New Roman"/>
          <w:sz w:val="28"/>
          <w:szCs w:val="28"/>
          <w:lang w:val="en-US"/>
        </w:rPr>
        <w:t>https</w:t>
      </w:r>
      <w:r>
        <w:rPr>
          <w:rFonts w:cs="Times New Roman" w:ascii="Times New Roman" w:hAnsi="Times New Roman"/>
          <w:sz w:val="28"/>
          <w:szCs w:val="28"/>
        </w:rPr>
        <w:t>://minobr.ryazangov.ru.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4.10. На основании решения Комиссии Министерство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мероприятий Подпрограммы, на соответствующий финансовый год.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5. Проверка условия, указанного в абзаце третьем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подпункта 2 пункта 4 Постановления № 377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5.1. Проверка условия, указанного в </w:t>
      </w:r>
      <w:hyperlink r:id="rId4">
        <w:r>
          <w:rPr>
            <w:rStyle w:val="Style17"/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 (далее - условие), осуществляется Министерством.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Подпрограмме, на очередной финансовый год и до предоставления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>
      <w:pPr>
        <w:pStyle w:val="Normal"/>
        <w:spacing w:lineRule="auto" w:line="259" w:before="0" w:after="160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</w:r>
      <w:r>
        <w:br w:type="page"/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rmal"/>
        <w:tabs>
          <w:tab w:val="left" w:pos="4678" w:leader="none"/>
        </w:tabs>
        <w:ind w:left="4678" w:right="-1" w:hanging="0"/>
        <w:rPr>
          <w:bCs/>
          <w:sz w:val="28"/>
          <w:szCs w:val="28"/>
        </w:rPr>
      </w:pPr>
      <w:r>
        <w:rPr>
          <w:sz w:val="28"/>
          <w:szCs w:val="28"/>
        </w:rPr>
        <w:t xml:space="preserve">к Порядку проведения </w:t>
      </w:r>
      <w:r>
        <w:rPr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субсидии на реализацию мероприятий, предусмотренных </w:t>
      </w:r>
      <w:r>
        <w:rPr>
          <w:spacing w:val="-8"/>
          <w:sz w:val="28"/>
          <w:szCs w:val="28"/>
        </w:rPr>
        <w:t xml:space="preserve">подпунктами 3.1.2, 3.1.4, 3.2.3, 3.2.6 и 3.3.1 таблицы пункта 5 «Перечень мероприятий подпрограммы» подпрограммы № 8 </w:t>
      </w:r>
      <w:r>
        <w:rPr>
          <w:bCs/>
          <w:sz w:val="28"/>
          <w:szCs w:val="28"/>
        </w:rPr>
        <w:t>«Комплексная безопасность образовательной организации» государственной программы Рязанской области «Развитие образования и молодежной политики», и проверки условий предоставления такой субсидии</w:t>
      </w:r>
    </w:p>
    <w:p>
      <w:pPr>
        <w:pStyle w:val="Normal"/>
        <w:ind w:left="4678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ЗАЯВКА</w:t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на _____ финансовый год муниципальному образованию - ________________________________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субсидии </w:t>
      </w:r>
      <w:r>
        <w:rPr>
          <w:color w:val="000000"/>
          <w:sz w:val="28"/>
          <w:szCs w:val="28"/>
        </w:rPr>
        <w:t>на оснащение образовательных организаций охранно-пожарным оборудованием, средствами технической защиты от терроризма (их монтаж и наладка)</w:t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Администрация муниципального образования -____________________</w:t>
      </w:r>
    </w:p>
    <w:p>
      <w:pPr>
        <w:pStyle w:val="Normal"/>
        <w:pBdr>
          <w:bottom w:val="single" w:sz="12" w:space="1" w:color="00000A"/>
        </w:pBdr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ab/>
        <w:tab/>
        <w:tab/>
        <w:tab/>
        <w:tab/>
        <w:tab/>
        <w:tab/>
        <w:tab/>
        <w:tab/>
        <w:t xml:space="preserve">      (наименование муниципального</w:t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</w:t>
      </w:r>
      <w:r>
        <w:rPr>
          <w:bCs/>
          <w:i/>
          <w:sz w:val="20"/>
          <w:szCs w:val="20"/>
        </w:rPr>
        <w:t>образования Рязанской области)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просит предоставить </w:t>
      </w:r>
      <w:r>
        <w:rPr>
          <w:sz w:val="28"/>
          <w:szCs w:val="28"/>
        </w:rPr>
        <w:t xml:space="preserve">субсидию на реализацию мероприятия </w:t>
      </w:r>
      <w:r>
        <w:rPr>
          <w:bCs/>
          <w:sz w:val="28"/>
          <w:szCs w:val="28"/>
        </w:rPr>
        <w:t>«П</w:t>
      </w:r>
      <w:r>
        <w:rPr>
          <w:color w:val="000000"/>
          <w:sz w:val="28"/>
          <w:szCs w:val="28"/>
        </w:rPr>
        <w:t xml:space="preserve">редоставление субсидий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наладка), </w:t>
      </w:r>
      <w:r>
        <w:rPr>
          <w:sz w:val="28"/>
          <w:szCs w:val="28"/>
        </w:rPr>
        <w:t xml:space="preserve">предусмотренного </w:t>
      </w:r>
      <w:r>
        <w:rPr>
          <w:spacing w:val="-8"/>
          <w:sz w:val="28"/>
          <w:szCs w:val="28"/>
        </w:rPr>
        <w:t>подпунктом 3.1.2 таблицы пункта 5 «Перечень мероприятий подпрограммы» подпрограммы № 8</w:t>
      </w:r>
      <w:r>
        <w:rPr>
          <w:bCs/>
          <w:sz w:val="28"/>
          <w:szCs w:val="28"/>
        </w:rPr>
        <w:t xml:space="preserve">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>
        <w:rPr>
          <w:sz w:val="28"/>
          <w:szCs w:val="28"/>
        </w:rPr>
        <w:t xml:space="preserve">постановлением Правительства Рязанской области от 30 октября 2013 г.  № 344. 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</w:t>
      </w:r>
      <w:r>
        <w:rPr>
          <w:bCs/>
          <w:i/>
          <w:sz w:val="20"/>
          <w:szCs w:val="20"/>
        </w:rPr>
        <w:t>(наименование муниципального образования Рязанской области)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реализацию данного мероприятия -__________________________________</w:t>
      </w:r>
    </w:p>
    <w:p>
      <w:pPr>
        <w:pStyle w:val="Normal"/>
        <w:spacing w:lineRule="auto" w:line="264"/>
        <w:ind w:left="4956" w:hanging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общая сумма цифрами и прописью)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>
      <w:pPr>
        <w:pStyle w:val="Normal"/>
        <w:spacing w:lineRule="auto" w:line="2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сумма цифрами и прописью) </w:t>
      </w:r>
    </w:p>
    <w:p>
      <w:pPr>
        <w:pStyle w:val="Normal"/>
        <w:spacing w:lineRule="auto" w:line="26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_____________            /_______________/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sz w:val="16"/>
          <w:szCs w:val="16"/>
        </w:rPr>
        <w:tab/>
        <w:tab/>
        <w:tab/>
        <w:tab/>
        <w:tab/>
      </w:r>
      <w:r>
        <w:rPr>
          <w:i/>
          <w:sz w:val="20"/>
          <w:szCs w:val="20"/>
        </w:rPr>
        <w:t xml:space="preserve">            (подпись) </w:t>
        <w:tab/>
        <w:tab/>
        <w:t xml:space="preserve"> (расшифровка подписи)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>М.П.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Дата_____________</w:t>
      </w:r>
    </w:p>
    <w:p>
      <w:pPr>
        <w:pStyle w:val="Normal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rPr/>
      </w:pPr>
      <w:r>
        <w:rPr/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tabs>
          <w:tab w:val="left" w:pos="4678" w:leader="none"/>
        </w:tabs>
        <w:ind w:left="4678" w:right="-1" w:hanging="0"/>
        <w:rPr>
          <w:bCs/>
          <w:sz w:val="28"/>
          <w:szCs w:val="28"/>
        </w:rPr>
      </w:pPr>
      <w:r>
        <w:rPr>
          <w:sz w:val="28"/>
          <w:szCs w:val="28"/>
        </w:rPr>
        <w:t xml:space="preserve">к Порядку проведения </w:t>
      </w:r>
      <w:r>
        <w:rPr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субсидии на реализацию мероприятий, предусмотренных </w:t>
      </w:r>
      <w:r>
        <w:rPr>
          <w:spacing w:val="-8"/>
          <w:sz w:val="28"/>
          <w:szCs w:val="28"/>
        </w:rPr>
        <w:t>подпунктами 3.1.2, 3.1.4, 3.2.3, 3.2.6 и 3.3.1 таблицы пункта 5 «Перечень мероприятий подпрограммы» подпрограммы № 8</w:t>
      </w:r>
      <w:r>
        <w:rPr>
          <w:bCs/>
          <w:sz w:val="28"/>
          <w:szCs w:val="28"/>
        </w:rPr>
        <w:t xml:space="preserve"> «Комплексная безопасность образовательной организации» государственной программы Рязанской области «Развитие образования и молодежной политики», и проверки условий предоставления такой субсидии</w:t>
      </w:r>
    </w:p>
    <w:p>
      <w:pPr>
        <w:pStyle w:val="Normal"/>
        <w:ind w:left="4678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left="4678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left="4678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ЗАЯВКА</w:t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на _____ финансовый год муниципальному образованию - ________________________________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субсидии </w:t>
      </w:r>
      <w:r>
        <w:rPr>
          <w:color w:val="000000"/>
          <w:sz w:val="28"/>
          <w:szCs w:val="28"/>
        </w:rPr>
        <w:t>на установку и ремонт ограждений по периметру территорий образовательных организаций</w:t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Администрация муниципального образования -____________________</w:t>
      </w:r>
    </w:p>
    <w:p>
      <w:pPr>
        <w:pStyle w:val="Normal"/>
        <w:pBdr>
          <w:bottom w:val="single" w:sz="12" w:space="1" w:color="00000A"/>
        </w:pBdr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4"/>
          <w:szCs w:val="24"/>
        </w:rPr>
      </w:pPr>
      <w:r>
        <w:rPr>
          <w:bCs/>
          <w:i/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bCs/>
          <w:i/>
          <w:sz w:val="24"/>
          <w:szCs w:val="24"/>
        </w:rPr>
        <w:t xml:space="preserve">                                               </w:t>
      </w:r>
    </w:p>
    <w:p>
      <w:pPr>
        <w:pStyle w:val="Normal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</w:t>
      </w:r>
      <w:r>
        <w:rPr>
          <w:bCs/>
          <w:i/>
          <w:sz w:val="20"/>
          <w:szCs w:val="20"/>
        </w:rPr>
        <w:t>(наименование муниципального образования)</w:t>
      </w:r>
    </w:p>
    <w:p>
      <w:pPr>
        <w:pStyle w:val="Normal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просит предоставить </w:t>
      </w:r>
      <w:r>
        <w:rPr>
          <w:sz w:val="28"/>
          <w:szCs w:val="28"/>
        </w:rPr>
        <w:t xml:space="preserve">субсидию на реализацию мероприятия </w:t>
      </w:r>
      <w:r>
        <w:rPr>
          <w:bCs/>
          <w:sz w:val="28"/>
          <w:szCs w:val="28"/>
        </w:rPr>
        <w:t>«П</w:t>
      </w:r>
      <w:r>
        <w:rPr>
          <w:color w:val="000000"/>
          <w:sz w:val="28"/>
          <w:szCs w:val="28"/>
        </w:rPr>
        <w:t xml:space="preserve">редоставление субсидий бюджетам муниципальных образований Рязанской области на установку и ремонт ограждений по периметру территорий образовательных организаций», </w:t>
      </w:r>
      <w:r>
        <w:rPr>
          <w:sz w:val="28"/>
          <w:szCs w:val="28"/>
        </w:rPr>
        <w:t xml:space="preserve">предусмотренного </w:t>
      </w:r>
      <w:r>
        <w:rPr>
          <w:spacing w:val="-8"/>
          <w:sz w:val="28"/>
          <w:szCs w:val="28"/>
        </w:rPr>
        <w:t>подпунктом 3.1.4 таблицы пункта 5 «Перечень мероприятий подпрограммы» подпрограммы № 8</w:t>
      </w:r>
      <w:r>
        <w:rPr>
          <w:bCs/>
          <w:sz w:val="28"/>
          <w:szCs w:val="28"/>
        </w:rPr>
        <w:t xml:space="preserve">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>
        <w:rPr>
          <w:sz w:val="28"/>
          <w:szCs w:val="28"/>
        </w:rPr>
        <w:t xml:space="preserve">постановлением Правительства Рязанской области от 30 октября 2013 г.            № 344. 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</w:t>
      </w:r>
      <w:r>
        <w:rPr>
          <w:bCs/>
          <w:i/>
          <w:sz w:val="20"/>
          <w:szCs w:val="20"/>
        </w:rPr>
        <w:t>(наименование муниципального образования Рязанской области)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реализацию данного мероприятия -__________________________________</w:t>
      </w:r>
    </w:p>
    <w:p>
      <w:pPr>
        <w:pStyle w:val="Normal"/>
        <w:spacing w:lineRule="auto" w:line="264"/>
        <w:ind w:left="4956" w:hanging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общая сумма цифрами и прописью)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>
      <w:pPr>
        <w:pStyle w:val="Normal"/>
        <w:spacing w:lineRule="auto" w:line="2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сумма цифрами и прописью) 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_____________            /_______________/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sz w:val="28"/>
          <w:szCs w:val="28"/>
        </w:rPr>
        <w:tab/>
        <w:tab/>
        <w:tab/>
        <w:tab/>
        <w:tab/>
      </w:r>
      <w:r>
        <w:rPr>
          <w:i/>
          <w:sz w:val="20"/>
          <w:szCs w:val="20"/>
        </w:rPr>
        <w:t xml:space="preserve">            (подпись) </w:t>
        <w:tab/>
        <w:tab/>
        <w:t>(расшифровка подписи)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>М.П.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Дата_____________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Normal"/>
        <w:tabs>
          <w:tab w:val="left" w:pos="4678" w:leader="none"/>
        </w:tabs>
        <w:ind w:left="4678" w:right="-1" w:hanging="0"/>
        <w:rPr>
          <w:bCs/>
          <w:sz w:val="28"/>
          <w:szCs w:val="28"/>
        </w:rPr>
      </w:pPr>
      <w:r>
        <w:rPr>
          <w:sz w:val="28"/>
          <w:szCs w:val="28"/>
        </w:rPr>
        <w:t xml:space="preserve">к Порядку проведения </w:t>
      </w:r>
      <w:r>
        <w:rPr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субсидии на реализацию мероприятий, </w:t>
      </w:r>
      <w:r>
        <w:rPr>
          <w:spacing w:val="-8"/>
          <w:sz w:val="28"/>
          <w:szCs w:val="28"/>
        </w:rPr>
        <w:t>подпунктами 3.1.2, 3.1.4, 3.2.3, 3.2.6 и 3.3.1 таблицы пункта 5 «Перечень мероприятий подпрограммы» подпрограммы № 8</w:t>
      </w:r>
      <w:r>
        <w:rPr>
          <w:bCs/>
          <w:sz w:val="28"/>
          <w:szCs w:val="28"/>
        </w:rPr>
        <w:t xml:space="preserve"> «Комплексная безопасность образовательной организации» государственной программы Рязанской области «Развитие образования и молодежной политики», и проверки условий предоставления такой субсидии</w:t>
      </w:r>
    </w:p>
    <w:p>
      <w:pPr>
        <w:pStyle w:val="Normal"/>
        <w:ind w:left="4678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ЗАЯВКА</w:t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на _____ финансовый год муниципальному образованию - ________________________________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субсидии </w:t>
      </w:r>
      <w:r>
        <w:rPr>
          <w:color w:val="000000"/>
          <w:sz w:val="28"/>
          <w:szCs w:val="28"/>
        </w:rPr>
        <w:t>на замену, ремонт и устранение неисправностей электросетей и электрооборудования, электроизмерительные работы в образовательных организациях</w:t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Администрация муниципального образования -__________________</w:t>
        <w:softHyphen/>
        <w:softHyphen/>
        <w:softHyphen/>
        <w:t>__</w:t>
      </w:r>
    </w:p>
    <w:p>
      <w:pPr>
        <w:pStyle w:val="Normal"/>
        <w:pBdr>
          <w:bottom w:val="single" w:sz="12" w:space="1" w:color="00000A"/>
        </w:pBdr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ab/>
        <w:tab/>
        <w:tab/>
        <w:tab/>
        <w:tab/>
        <w:tab/>
        <w:tab/>
        <w:tab/>
        <w:tab/>
        <w:t xml:space="preserve">      (наименование муниципального</w:t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</w:t>
      </w:r>
      <w:r>
        <w:rPr>
          <w:bCs/>
          <w:i/>
          <w:sz w:val="20"/>
          <w:szCs w:val="20"/>
        </w:rPr>
        <w:t>образования Рязанской области)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просит предоставить </w:t>
      </w:r>
      <w:r>
        <w:rPr>
          <w:sz w:val="28"/>
          <w:szCs w:val="28"/>
        </w:rPr>
        <w:t xml:space="preserve">субсидию на реализацию мероприятия </w:t>
      </w:r>
      <w:r>
        <w:rPr>
          <w:bCs/>
          <w:sz w:val="28"/>
          <w:szCs w:val="28"/>
        </w:rPr>
        <w:t>«П</w:t>
      </w:r>
      <w:r>
        <w:rPr>
          <w:color w:val="000000"/>
          <w:sz w:val="28"/>
          <w:szCs w:val="28"/>
        </w:rPr>
        <w:t>редоставление субсидий бюджетам муниципальных образований Рязанской области на замену, ремонт и устранение неисправностей электросетей и электрооборудования, электроизмерительные работы в образовательных организациях»,</w:t>
      </w:r>
      <w:r>
        <w:rPr>
          <w:sz w:val="28"/>
          <w:szCs w:val="28"/>
        </w:rPr>
        <w:t xml:space="preserve"> предусмотренного </w:t>
      </w:r>
      <w:r>
        <w:rPr>
          <w:spacing w:val="-8"/>
          <w:sz w:val="28"/>
          <w:szCs w:val="28"/>
        </w:rPr>
        <w:t>подпунктами 3.2.3 таблицы пункта 5 «Перечень мероприятий подпрограммы» подпрограммы № 8</w:t>
      </w:r>
      <w:r>
        <w:rPr>
          <w:bCs/>
          <w:sz w:val="28"/>
          <w:szCs w:val="28"/>
        </w:rPr>
        <w:t xml:space="preserve">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>
        <w:rPr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</w:t>
      </w:r>
      <w:r>
        <w:rPr>
          <w:bCs/>
          <w:i/>
          <w:sz w:val="20"/>
          <w:szCs w:val="20"/>
        </w:rPr>
        <w:t>(наименование муниципального образования Рязанской области)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реализацию данного мероприятия -__________________________________</w:t>
      </w:r>
    </w:p>
    <w:p>
      <w:pPr>
        <w:pStyle w:val="Normal"/>
        <w:spacing w:lineRule="auto" w:line="264"/>
        <w:ind w:left="4956" w:hanging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общая сумма цифрами и прописью)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>
      <w:pPr>
        <w:pStyle w:val="Normal"/>
        <w:spacing w:lineRule="auto" w:line="2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сумма цифрами и прописью) </w:t>
      </w:r>
    </w:p>
    <w:p>
      <w:pPr>
        <w:pStyle w:val="Normal"/>
        <w:spacing w:lineRule="auto" w:line="26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_____________            /_______________/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sz w:val="16"/>
          <w:szCs w:val="16"/>
        </w:rPr>
        <w:tab/>
        <w:tab/>
        <w:tab/>
        <w:tab/>
        <w:tab/>
      </w:r>
      <w:r>
        <w:rPr>
          <w:i/>
          <w:sz w:val="20"/>
          <w:szCs w:val="20"/>
        </w:rPr>
        <w:t xml:space="preserve">          (подпись) </w:t>
        <w:tab/>
        <w:tab/>
        <w:tab/>
        <w:t>(расшифровка подписи)</w:t>
      </w:r>
    </w:p>
    <w:p>
      <w:pPr>
        <w:pStyle w:val="Normal"/>
        <w:rPr>
          <w:sz w:val="28"/>
          <w:szCs w:val="28"/>
        </w:rPr>
      </w:pPr>
      <w:r>
        <w:rPr/>
        <w:tab/>
        <w:tab/>
        <w:tab/>
        <w:tab/>
        <w:tab/>
        <w:tab/>
        <w:tab/>
        <w:tab/>
        <w:tab/>
      </w:r>
      <w:r>
        <w:rPr>
          <w:sz w:val="28"/>
          <w:szCs w:val="28"/>
        </w:rPr>
        <w:t>М.П.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Дата_____________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4678" w:leader="none"/>
        </w:tabs>
        <w:rPr/>
      </w:pPr>
      <w:r>
        <w:rPr/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  <w:t xml:space="preserve">Приложение № 4 </w:t>
      </w:r>
    </w:p>
    <w:p>
      <w:pPr>
        <w:pStyle w:val="Normal"/>
        <w:tabs>
          <w:tab w:val="left" w:pos="4678" w:leader="none"/>
        </w:tabs>
        <w:ind w:left="4678" w:right="-1" w:hanging="0"/>
        <w:rPr>
          <w:bCs/>
          <w:sz w:val="28"/>
          <w:szCs w:val="28"/>
        </w:rPr>
      </w:pPr>
      <w:r>
        <w:rPr>
          <w:sz w:val="28"/>
          <w:szCs w:val="28"/>
        </w:rPr>
        <w:t xml:space="preserve">к Порядку проведения </w:t>
      </w:r>
      <w:r>
        <w:rPr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субсидий на реализацию мероприятий, предусмотренных </w:t>
      </w:r>
      <w:r>
        <w:rPr>
          <w:spacing w:val="-8"/>
          <w:sz w:val="28"/>
          <w:szCs w:val="28"/>
        </w:rPr>
        <w:t>подпунктами 3.1.2, 3.1.4, 3.2.3, 3.2.6 и 3.3.1 таблицы пункта 5 «Перечень мероприятий подпрограммы» подпрограммы № 8</w:t>
      </w:r>
      <w:r>
        <w:rPr>
          <w:bCs/>
          <w:sz w:val="28"/>
          <w:szCs w:val="28"/>
        </w:rPr>
        <w:t xml:space="preserve"> «Комплексная безопасность образовательной организации» государственной программы Рязанской области «Развитие образования и молодежной политики», и проверки условий предоставления такой субсидии</w:t>
      </w:r>
    </w:p>
    <w:p>
      <w:pPr>
        <w:pStyle w:val="Normal"/>
        <w:ind w:left="4678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ЗАЯВКА</w:t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на ______ финансовый год муниципальному образованию - ________________________________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субсидии </w:t>
      </w:r>
      <w:r>
        <w:rPr>
          <w:color w:val="000000"/>
          <w:sz w:val="28"/>
          <w:szCs w:val="28"/>
        </w:rPr>
        <w:t>на проведение огнезащитной обработки деревянных конструкций, горючих отделочных и теплоизоляционных материалов, тканей в образовательных организациях</w:t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Администрация муниципального образования -__________________</w:t>
        <w:softHyphen/>
        <w:softHyphen/>
        <w:softHyphen/>
        <w:t>__</w:t>
      </w:r>
    </w:p>
    <w:p>
      <w:pPr>
        <w:pStyle w:val="Normal"/>
        <w:pBdr>
          <w:bottom w:val="single" w:sz="12" w:space="1" w:color="00000A"/>
        </w:pBdr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ab/>
        <w:tab/>
        <w:tab/>
        <w:tab/>
        <w:tab/>
        <w:tab/>
        <w:tab/>
        <w:tab/>
        <w:tab/>
        <w:t xml:space="preserve">      (наименование муниципального</w:t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</w:t>
      </w:r>
      <w:r>
        <w:rPr>
          <w:bCs/>
          <w:i/>
          <w:sz w:val="20"/>
          <w:szCs w:val="20"/>
        </w:rPr>
        <w:t>образования Рязанской области)</w:t>
      </w:r>
    </w:p>
    <w:p>
      <w:pPr>
        <w:pStyle w:val="Normal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просит предоставить </w:t>
      </w:r>
      <w:r>
        <w:rPr>
          <w:sz w:val="28"/>
          <w:szCs w:val="28"/>
        </w:rPr>
        <w:t xml:space="preserve">субсидию на реализацию мероприятия </w:t>
      </w:r>
      <w:r>
        <w:rPr>
          <w:bCs/>
          <w:sz w:val="28"/>
          <w:szCs w:val="28"/>
        </w:rPr>
        <w:t>«П</w:t>
      </w:r>
      <w:r>
        <w:rPr>
          <w:color w:val="000000"/>
          <w:sz w:val="28"/>
          <w:szCs w:val="28"/>
        </w:rPr>
        <w:t>редоставление субсидий бюджетам муниципальных образований Рязанской области на проведение огнезащитной обработки деревянных конструкций, горючих отделочных и теплоизоляционных материалов, тканей в образовательных организациях»,</w:t>
      </w:r>
      <w:r>
        <w:rPr>
          <w:sz w:val="28"/>
          <w:szCs w:val="28"/>
        </w:rPr>
        <w:t xml:space="preserve"> предусмотренного </w:t>
      </w:r>
      <w:r>
        <w:rPr>
          <w:spacing w:val="-8"/>
          <w:sz w:val="28"/>
          <w:szCs w:val="28"/>
        </w:rPr>
        <w:t>подпунктом 3.2.6 таблицы пункта 5 «Перечень мероприятий подпрограммы» подпрограммы № 8</w:t>
      </w:r>
      <w:r>
        <w:rPr>
          <w:bCs/>
          <w:sz w:val="28"/>
          <w:szCs w:val="28"/>
        </w:rPr>
        <w:t xml:space="preserve">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>
        <w:rPr>
          <w:sz w:val="28"/>
          <w:szCs w:val="28"/>
        </w:rPr>
        <w:t xml:space="preserve">постановлением Правительства Рязанской области от 30 октября 2013 г.             № 344. 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</w:t>
      </w:r>
      <w:r>
        <w:rPr>
          <w:bCs/>
          <w:i/>
          <w:sz w:val="20"/>
          <w:szCs w:val="20"/>
        </w:rPr>
        <w:t>(наименование муниципального образования Рязанской области)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реализацию данного мероприятия -__________________________________</w:t>
      </w:r>
    </w:p>
    <w:p>
      <w:pPr>
        <w:pStyle w:val="Normal"/>
        <w:spacing w:lineRule="auto" w:line="264"/>
        <w:ind w:left="4956" w:hanging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общая сумма цифрами и прописью)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>
      <w:pPr>
        <w:pStyle w:val="Normal"/>
        <w:spacing w:lineRule="auto" w:line="2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сумма цифрами и прописью) </w:t>
      </w:r>
    </w:p>
    <w:p>
      <w:pPr>
        <w:pStyle w:val="Normal"/>
        <w:spacing w:lineRule="auto" w:line="26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_____________            /_______________/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sz w:val="16"/>
          <w:szCs w:val="16"/>
        </w:rPr>
        <w:tab/>
        <w:tab/>
        <w:tab/>
        <w:tab/>
        <w:tab/>
      </w:r>
      <w:r>
        <w:rPr>
          <w:i/>
          <w:sz w:val="20"/>
          <w:szCs w:val="20"/>
        </w:rPr>
        <w:t xml:space="preserve">            (подпись) </w:t>
        <w:tab/>
        <w:tab/>
        <w:t>(расшифровка подписи)</w:t>
      </w:r>
    </w:p>
    <w:p>
      <w:pPr>
        <w:pStyle w:val="Normal"/>
        <w:rPr>
          <w:sz w:val="28"/>
          <w:szCs w:val="28"/>
        </w:rPr>
      </w:pPr>
      <w:r>
        <w:rPr/>
        <w:tab/>
        <w:tab/>
        <w:tab/>
        <w:tab/>
        <w:tab/>
        <w:tab/>
        <w:tab/>
        <w:tab/>
        <w:tab/>
      </w:r>
      <w:r>
        <w:rPr>
          <w:sz w:val="28"/>
          <w:szCs w:val="28"/>
        </w:rPr>
        <w:t>М.П.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Дата_____________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4678" w:leader="none"/>
        </w:tabs>
        <w:ind w:left="4678" w:hanging="0"/>
        <w:rPr>
          <w:sz w:val="28"/>
          <w:szCs w:val="28"/>
        </w:rPr>
      </w:pPr>
      <w:r>
        <w:rPr>
          <w:sz w:val="28"/>
          <w:szCs w:val="28"/>
        </w:rPr>
        <w:t xml:space="preserve">Приложение № 5 </w:t>
      </w:r>
    </w:p>
    <w:p>
      <w:pPr>
        <w:pStyle w:val="Normal"/>
        <w:tabs>
          <w:tab w:val="left" w:pos="4678" w:leader="none"/>
        </w:tabs>
        <w:ind w:left="4678" w:right="-1" w:hanging="0"/>
        <w:rPr>
          <w:bCs/>
          <w:sz w:val="28"/>
          <w:szCs w:val="28"/>
        </w:rPr>
      </w:pPr>
      <w:r>
        <w:rPr>
          <w:sz w:val="28"/>
          <w:szCs w:val="28"/>
        </w:rPr>
        <w:t xml:space="preserve">к Порядку проведения </w:t>
      </w:r>
      <w:r>
        <w:rPr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субсидий на реализацию мероприятий, предусмотренных </w:t>
      </w:r>
      <w:r>
        <w:rPr>
          <w:spacing w:val="-8"/>
          <w:sz w:val="28"/>
          <w:szCs w:val="28"/>
        </w:rPr>
        <w:t>подпунктами 3.1.2, 3.1.4, 3.2.3, 3.2.6 и 3.3.1 таблицы пункта 5 «Перечень мероприятий подпрограммы» подпрограммы № 8</w:t>
      </w:r>
      <w:r>
        <w:rPr>
          <w:bCs/>
          <w:sz w:val="28"/>
          <w:szCs w:val="28"/>
        </w:rPr>
        <w:t xml:space="preserve"> «Комплексная безопасность образовательной организации» государственной программы Рязанской области «Развитие образования и молодежной политики», и проверки условий предоставления такой субсидии</w:t>
      </w:r>
    </w:p>
    <w:p>
      <w:pPr>
        <w:pStyle w:val="Normal"/>
        <w:ind w:left="4678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ЗАЯВКА</w:t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на ______ финансовый год муниципальному образованию - ________________________________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субсидии </w:t>
      </w:r>
      <w:r>
        <w:rPr>
          <w:color w:val="000000"/>
          <w:sz w:val="28"/>
          <w:szCs w:val="28"/>
        </w:rPr>
        <w:t>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5103" w:leader="none"/>
        </w:tabs>
        <w:ind w:left="426" w:right="566" w:hang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Администрация муниципального образования -__________________</w:t>
        <w:softHyphen/>
        <w:softHyphen/>
        <w:softHyphen/>
        <w:t>__</w:t>
      </w:r>
    </w:p>
    <w:p>
      <w:pPr>
        <w:pStyle w:val="Normal"/>
        <w:pBdr>
          <w:bottom w:val="single" w:sz="12" w:space="1" w:color="00000A"/>
        </w:pBdr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ab/>
        <w:tab/>
        <w:tab/>
        <w:tab/>
        <w:tab/>
        <w:tab/>
        <w:tab/>
        <w:tab/>
        <w:tab/>
        <w:t xml:space="preserve">      (наименование муниципального</w:t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</w:t>
      </w:r>
      <w:r>
        <w:rPr>
          <w:bCs/>
          <w:i/>
          <w:sz w:val="20"/>
          <w:szCs w:val="20"/>
        </w:rPr>
        <w:t>образования Рязанской области)</w:t>
      </w:r>
    </w:p>
    <w:p>
      <w:pPr>
        <w:pStyle w:val="Normal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просит предоставить </w:t>
      </w:r>
      <w:r>
        <w:rPr>
          <w:sz w:val="28"/>
          <w:szCs w:val="28"/>
        </w:rPr>
        <w:t xml:space="preserve">субсидию на реализацию мероприятия </w:t>
      </w:r>
      <w:r>
        <w:rPr>
          <w:bCs/>
          <w:sz w:val="28"/>
          <w:szCs w:val="28"/>
        </w:rPr>
        <w:t>«П</w:t>
      </w:r>
      <w:r>
        <w:rPr>
          <w:color w:val="000000"/>
          <w:sz w:val="28"/>
          <w:szCs w:val="28"/>
        </w:rPr>
        <w:t>редоставление субсидий бюджетам муниципальных образований Рязанской области на обеспечение в отношении объектов капитального ремонта требований к антитеррористической защищенности объектов (территорий),  установленных законодательством»,</w:t>
      </w:r>
      <w:r>
        <w:rPr>
          <w:sz w:val="28"/>
          <w:szCs w:val="28"/>
        </w:rPr>
        <w:t xml:space="preserve"> предусмотренного </w:t>
      </w:r>
      <w:r>
        <w:rPr>
          <w:spacing w:val="-8"/>
          <w:sz w:val="28"/>
          <w:szCs w:val="28"/>
        </w:rPr>
        <w:t>подпунктом 3.3.1 таблицы пункта 5 «Перечень мероприятий подпрограммы» подпрограммы № 8</w:t>
      </w:r>
      <w:r>
        <w:rPr>
          <w:bCs/>
          <w:sz w:val="28"/>
          <w:szCs w:val="28"/>
        </w:rPr>
        <w:t xml:space="preserve">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>
        <w:rPr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>
      <w:pPr>
        <w:pStyle w:val="Normal"/>
        <w:tabs>
          <w:tab w:val="left" w:pos="851" w:leader="none"/>
        </w:tabs>
        <w:spacing w:lineRule="auto" w:line="264"/>
        <w:ind w:right="-1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</w:t>
      </w:r>
      <w:r>
        <w:rPr>
          <w:bCs/>
          <w:i/>
          <w:sz w:val="20"/>
          <w:szCs w:val="20"/>
        </w:rPr>
        <w:t>(наименование муниципального образования Рязанской области)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реализацию данного мероприятия -__________________________________</w:t>
      </w:r>
    </w:p>
    <w:p>
      <w:pPr>
        <w:pStyle w:val="Normal"/>
        <w:spacing w:lineRule="auto" w:line="264"/>
        <w:ind w:left="4956" w:hanging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общая сумма цифрами и прописью)</w:t>
      </w:r>
    </w:p>
    <w:p>
      <w:pPr>
        <w:pStyle w:val="Normal"/>
        <w:spacing w:lineRule="auto" w:line="264"/>
        <w:jc w:val="both"/>
        <w:rPr>
          <w:sz w:val="28"/>
          <w:szCs w:val="28"/>
        </w:rPr>
      </w:pPr>
      <w:r>
        <w:rPr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>
      <w:pPr>
        <w:pStyle w:val="Normal"/>
        <w:spacing w:lineRule="auto" w:line="2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сумма цифрами и прописью) </w:t>
      </w:r>
    </w:p>
    <w:p>
      <w:pPr>
        <w:pStyle w:val="Normal"/>
        <w:spacing w:lineRule="auto" w:line="264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_____________            /_______________/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sz w:val="16"/>
          <w:szCs w:val="16"/>
        </w:rPr>
        <w:tab/>
        <w:tab/>
        <w:tab/>
        <w:tab/>
        <w:tab/>
      </w:r>
      <w:r>
        <w:rPr>
          <w:i/>
          <w:sz w:val="20"/>
          <w:szCs w:val="20"/>
        </w:rPr>
        <w:t xml:space="preserve">             (подпись) </w:t>
        <w:tab/>
        <w:tab/>
        <w:t>(расшифровка подписи)</w:t>
      </w:r>
    </w:p>
    <w:p>
      <w:pPr>
        <w:pStyle w:val="Normal"/>
        <w:rPr>
          <w:sz w:val="28"/>
          <w:szCs w:val="28"/>
        </w:rPr>
      </w:pPr>
      <w:r>
        <w:rPr/>
        <w:tab/>
        <w:tab/>
        <w:tab/>
        <w:tab/>
        <w:tab/>
        <w:tab/>
        <w:tab/>
        <w:tab/>
        <w:tab/>
      </w:r>
      <w:r>
        <w:rPr>
          <w:sz w:val="28"/>
          <w:szCs w:val="28"/>
        </w:rPr>
        <w:t>М.П.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Дата_____________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left="453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4536" w:hanging="0"/>
        <w:rPr/>
      </w:pPr>
      <w:r>
        <w:rPr/>
      </w:r>
    </w:p>
    <w:sectPr>
      <w:headerReference w:type="default" r:id="rId5"/>
      <w:headerReference w:type="first" r:id="rId6"/>
      <w:footerReference w:type="default" r:id="rId7"/>
      <w:type w:val="nextPage"/>
      <w:pgSz w:w="11906" w:h="16838"/>
      <w:pgMar w:left="1701" w:right="851" w:header="709" w:top="1134" w:footer="709" w:bottom="1134" w:gutter="0"/>
      <w:pgNumType w:start="1" w:fmt="decimal"/>
      <w:formProt w:val="false"/>
      <w:titlePg/>
      <w:textDirection w:val="lrTb"/>
      <w:docGrid w:type="default" w:linePitch="36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1280716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18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2e2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6"/>
      <w:szCs w:val="26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b2e2c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link w:val="a8"/>
    <w:uiPriority w:val="99"/>
    <w:qFormat/>
    <w:rsid w:val="00db1fc2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6" w:customStyle="1">
    <w:name w:val="Нижний колонтитул Знак"/>
    <w:basedOn w:val="DefaultParagraphFont"/>
    <w:link w:val="aa"/>
    <w:uiPriority w:val="99"/>
    <w:qFormat/>
    <w:rsid w:val="00db1fc2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97eed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b2e2c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d31ab6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sz w:val="20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d31ab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d31ab6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sz w:val="20"/>
      <w:szCs w:val="20"/>
      <w:lang w:eastAsia="ru-RU" w:val="ru-RU" w:bidi="ar-SA"/>
    </w:rPr>
  </w:style>
  <w:style w:type="paragraph" w:styleId="Caption">
    <w:name w:val="caption"/>
    <w:basedOn w:val="Normal"/>
    <w:qFormat/>
    <w:rsid w:val="006f190a"/>
    <w:pPr>
      <w:spacing w:lineRule="auto" w:line="288"/>
      <w:jc w:val="center"/>
    </w:pPr>
    <w:rPr>
      <w:b/>
      <w:sz w:val="36"/>
      <w:szCs w:val="20"/>
    </w:rPr>
  </w:style>
  <w:style w:type="paragraph" w:styleId="Style23">
    <w:name w:val="Header"/>
    <w:basedOn w:val="Normal"/>
    <w:link w:val="a9"/>
    <w:uiPriority w:val="99"/>
    <w:unhideWhenUsed/>
    <w:rsid w:val="00db1fc2"/>
    <w:pPr>
      <w:tabs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b"/>
    <w:uiPriority w:val="99"/>
    <w:unhideWhenUsed/>
    <w:rsid w:val="00db1fc2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1a6c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" TargetMode="External"/><Relationship Id="rId3" Type="http://schemas.openxmlformats.org/officeDocument/2006/relationships/image" Target="media/image1.wmf"/><Relationship Id="rId4" Type="http://schemas.openxmlformats.org/officeDocument/2006/relationships/hyperlink" Target="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3CFF-0DCD-4DFB-8451-D81CC209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Application>LibreOffice/5.1.2.2$Windows_X86_64 LibreOffice_project/d3bf12ecb743fc0d20e0be0c58ca359301eb705f</Application>
  <Pages>18</Pages>
  <Words>2880</Words>
  <Characters>23135</Characters>
  <CharactersWithSpaces>26969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2022-02-15T07:53:00Z</dcterms:created>
  <dc:creator>Пользователь Windows</dc:creator>
  <dc:description/>
  <dc:language>ru-RU</dc:language>
  <cp:lastModifiedBy/>
  <cp:lastPrinted>2022-02-14T13:04:00Z</cp:lastPrinted>
  <dcterms:modified xsi:type="dcterms:W3CDTF">2022-03-23T16:29:31Z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