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4536" w:hanging="0"/>
        <w:rPr/>
      </w:pPr>
      <w:bookmarkStart w:id="0" w:name="__DdeLink__3949_373621074"/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министерства образования и молодежной политики Рязанской области </w:t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bookmarkStart w:id="1" w:name="__DdeLink__3949_373621074"/>
      <w:bookmarkStart w:id="2" w:name="_GoBack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>от «23» марта 2022 г. № 15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отбора (конкурсного отбора) муниципальных образований Рязанской области для предоставления субсидий на реализацию мероприятия, предусмотренного подпунктом 3.1.3 таблицы пункта 5 «Перечень мероприятий подпрограммы» подпрограммы № 1 «Доступная среда» государственной программы Рязанской области «Социальная защита и поддержка населения», и проверки условий предоставления таких субсидий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Настоящий Порядок разработан в целях обеспечения реализации мероприятия, предусмотренного подпунктом 3.1.3 таблицы пункта 5 «Перечень мероприятий подпрограммы» подпрограммы № 1 «Доступная среда»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 (далее - Подпрограмма).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Отбор (конкурсный отбор) муниципальных образований Рязанской области осуществляется в целях выделения в рамках Подпрограммы муниципальным бюджетам субсидий из областного бюджета на реализацию следующего мероприятия Подпрограммы (далее - субсидии):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предоставление субсидий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 Организация отбора (конкурсного отбора)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муниципальных образований Рязанской области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Отбор (конкурсный отбор) осуществляется комиссией, образованной министерством образования и молодежной политики Рязанской области (далее - Комиссия).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Комиссии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 и утверждается приказом министерства образования и молодежной политики Рязанской области.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 (далее - организатор).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 рамках отбора (конкурсного отбора) муниципальных образований Рязанской области (далее - муниципальных образований) Комиссия осуществляет следующие функции: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рассматривает заявки муниципальных образований;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проверяет достоверность и полноту предоставленной участниками отбора (конкурсного отбора) документации, входящей в состав заявки на участие в конкурсном отборе;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необходимости дает разъяснения по вопросу проведения отбора (конкурсного отбора);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день получения заявки принимает решение о допуске (отказе в допуске) к участию в отборе (конкурсном отборе), за исключением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принимает решение по результатам отбора (конкурсного отбора).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Для организации и проведения отбора (конкурсного отбора) муниципальных образований организатор выполняет следующие функции: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размещает извещение о проведении отбора (конкурсного отбора);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обеспечивает прием, учет и хранение поступивших от участников документов;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доводит до сведения участников результаты отбора (конкурсного отбора).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3. Извещение о проведении отбора (конкурсного отбора)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и предоставлении заявок на участие в конкурсном отборе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Извещение о проведении отбора (конкурсного отбора)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r>
        <w:rPr>
          <w:rFonts w:cs="Times New Roman" w:ascii="Times New Roman" w:hAnsi="Times New Roman"/>
          <w:sz w:val="28"/>
          <w:szCs w:val="28"/>
          <w:lang w:val="en-US"/>
        </w:rPr>
        <w:t>https</w:t>
      </w:r>
      <w:r>
        <w:rPr>
          <w:rFonts w:cs="Times New Roman" w:ascii="Times New Roman" w:hAnsi="Times New Roman"/>
          <w:sz w:val="28"/>
          <w:szCs w:val="28"/>
        </w:rPr>
        <w:t>://minobr.ryazangov.ru.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Извещение о проведении отбора (конкурсного отбора) должно содержать следующие сведения: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и адрес организатора отбора (конкурсного отбора);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даты начала и окончания приема заявок на участие в отборе (конкурсном отборе);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необходимую контактную информацию.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Заявки подаются участниками нарочно в адрес организатора в соответствии со сроком, определенным в извещении. Срок приема заявки - 5 календарных дней со дня размещения извещения о проведении отбора (конкурсного отбора). Организатор принимает и регистрирует заявки в день их предоставления по дате и времени поступления.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6"/>
      <w:bookmarkEnd w:id="3"/>
      <w:r>
        <w:rPr>
          <w:rFonts w:cs="Times New Roman" w:ascii="Times New Roman" w:hAnsi="Times New Roman"/>
          <w:sz w:val="28"/>
          <w:szCs w:val="28"/>
        </w:rPr>
        <w:t>3.4. В состав представляемых муниципальными образованиями заявок на участие в отборе (конкурсном отборе) входят: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3.4.1 сопроводительное письмо;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3.4.2 </w:t>
      </w:r>
      <w:hyperlink w:anchor="Par404">
        <w:r>
          <w:rPr>
            <w:rStyle w:val="Style17"/>
            <w:rFonts w:cs="Times New Roman" w:ascii="Times New Roman" w:hAnsi="Times New Roman"/>
            <w:sz w:val="28"/>
            <w:szCs w:val="28"/>
          </w:rPr>
          <w:t>заявка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предоставлении субсидии на соответствующий финансовый год, по форме согласно приложению к настоящему Порядку с указанием прогнозного объема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-го муниципального образования Рязанской области, в том числе за счет средств муниципального бюджета;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3.4.3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3.4.4 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3.4.5 гарантийное письмо об обязательстве муниципального образования по централизации закупок в соответствии с </w:t>
      </w:r>
      <w:hyperlink r:id="rId2">
        <w:r>
          <w:rPr>
            <w:rStyle w:val="Style17"/>
            <w:rFonts w:cs="Times New Roman" w:ascii="Times New Roman" w:hAnsi="Times New Roman"/>
            <w:sz w:val="28"/>
            <w:szCs w:val="28"/>
          </w:rPr>
          <w:t>распоряжением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Рязанской области от 29.12.2021 № 563-р, за исключением закупок: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отношении которых муниципальные контракты заключены до даты размещения извещения (информации) о начале проведения отбора (конкурсного отбора) муниципальных образований для предоставления субсидий;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муниципальные контракты по которым заключаются в соответствии с </w:t>
      </w:r>
      <w:hyperlink r:id="rId3">
        <w:r>
          <w:rPr>
            <w:rStyle w:val="Style17"/>
            <w:rFonts w:cs="Times New Roman" w:ascii="Times New Roman" w:hAnsi="Times New Roman"/>
            <w:sz w:val="28"/>
            <w:szCs w:val="28"/>
          </w:rPr>
          <w:t>частью 1 статьи 93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3.4.6 расчет стоимости реализации мероприятия в соответствующем финансовом году с указанием перечня расходов на приобретение товаров, работ, услуг, объемов финансирования (с разбивкой по источникам финансирования);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3.4.7 информация о наличии в муниципальных образовательных организациях, реализующих образовательные программы дошкольного образования или дополнительные общеобразовательные программы, детей-инвалидов;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3.4.8 информация о наличии в муниципальных образовательных организациях образовательных программ дошкольного образования или дополнительных общеобразовательных программ, обеспечивающих инклюзивное образование детей-инвалидов.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4. Отбор (конкурсный отбор) муниципальных образований заявок </w:t>
        <w:br/>
        <w:t>и определение получателей субсидий</w:t>
      </w:r>
    </w:p>
    <w:p>
      <w:pPr>
        <w:pStyle w:val="ConsPlusTitle"/>
        <w:numPr>
          <w:ilvl w:val="0"/>
          <w:numId w:val="0"/>
        </w:numPr>
        <w:ind w:firstLine="567"/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Организатор в течение двух рабочих дней со дня окончания приема заявок на участие в отборе (конкурсном отборе) определяет дату, время и место заседания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Комиссия принимает решение об отказе в допуске к участию в отборе (конкурсном отборе) в случаях, если: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заявка на участие в отборе (конкурсном отборе) муниципальных образований Рязанской области не отвечает требованиям, установленным в </w:t>
      </w:r>
      <w:hyperlink w:anchor="Par96">
        <w:r>
          <w:rPr>
            <w:rStyle w:val="Style17"/>
            <w:rFonts w:cs="Times New Roman" w:ascii="Times New Roman" w:hAnsi="Times New Roman"/>
            <w:sz w:val="28"/>
            <w:szCs w:val="28"/>
          </w:rPr>
          <w:t>пункте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заявка на участие в отборе (конкурсном отборе) поступила позже установленного срока окончания приема заявок на участие в отборе (конкурсном отборе).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4.5. Комиссия в течение двух рабочих дней со дня истечения срока представления заявок рассматривает заявки на участие в отборе (конкурсном отборе) и принимает решение о допуске (об отказе в допуске) заявок муниципальных образований Рязанской области, проверяет соблюдение условий предоставления субсидий, за исключением условия, указанного в </w:t>
      </w:r>
      <w:hyperlink r:id="rId4">
        <w:r>
          <w:rPr>
            <w:rStyle w:val="Style17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Отбор (конкурсный отбор) муниципальных образований производится в следующем порядке: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4.6.1 Каждой заявке, допущенной к участию в отборе (конкурсном отборе) присваивается порядковый номер,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932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988"/>
        <w:gridCol w:w="5528"/>
        <w:gridCol w:w="1558"/>
        <w:gridCol w:w="1247"/>
      </w:tblGrid>
      <w:tr>
        <w:trPr/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Баллы</w:t>
            </w:r>
          </w:p>
        </w:tc>
      </w:tr>
      <w:tr>
        <w:trPr>
          <w:trHeight w:val="968" w:hRule="atLeast"/>
        </w:trPr>
        <w:tc>
          <w:tcPr>
            <w:tcW w:w="9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образовательных программ дошкольного образования или дополнительных общеобразовательных программ, обеспечивающих инклюзивное образование детей-инвалидов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баллов</w:t>
            </w:r>
          </w:p>
        </w:tc>
      </w:tr>
      <w:tr>
        <w:trPr>
          <w:trHeight w:val="417" w:hRule="atLeast"/>
        </w:trPr>
        <w:tc>
          <w:tcPr>
            <w:tcW w:w="98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528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 баллов</w:t>
            </w:r>
          </w:p>
        </w:tc>
      </w:tr>
      <w:tr>
        <w:trPr/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в муниципальных образовательных организациях, реализующих образовательные программы дошкольного образования или дополнительные общеобразовательные программы, детей-инвалидов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ребенок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балл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Заявке, поданной участником, обладающим большим количеством балов, присваивается первый номер. В случае равенства баллов, меньший порядковый номер присваивается заявке, поданной раньше.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4.6.2 После оценки критериев отбора (конкурсного отбора) Комиссия формирует перечень муниципальных образований с указанием муниципальных 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4.6.3 Победителями отбора (конкурсного отбора) муниципальных образований Рязанской области признаются первые n участников по мере возрастания порядкового номера заявок, для которых выполняется условие: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9525">
            <wp:extent cx="1133475" cy="600075"/>
            <wp:effectExtent l="0" t="0" r="0" b="0"/>
            <wp:docPr id="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Sсуб - общий объем субсидий, предусмотренный Программой;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Si - объем расходов согласно расчету стоимости, содержащейся в i-й заявке;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 - порядковый номер участников отбора (конкурсного отбора) муниципальных образований Рязанской области.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 Организатор отбора (конкурсного отбора) в течение трех рабочих дней со дня принятия Комиссией решения по результатам отбора (конкурсного отбора) размещает протокол Комиссии на официальном сайте в информационно-телекоммуникационной сети «Интернет» по адресу: minobr.ryazangov.ru.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5. Порядок проверки условия, указанного в абзаце третьем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подпункта 2 пункта 4 постановления № 377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5.1. Проверка условия, указанного в </w:t>
      </w:r>
      <w:hyperlink r:id="rId6">
        <w:r>
          <w:rPr>
            <w:rStyle w:val="Style17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 (далее - условие), осуществляется организатором.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Условие проверяется по факту заключения соглашения о предоставлении субсидии (далее - соглашение) после утверждения законом Рязанской области об областном бюджете на очередной финансовый год и плановый период распределения по результатам проведенного отбора (конкурсного отбора)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Подпрограмме, на соответствующий финансовый год, и до предоставления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>
      <w:pPr>
        <w:pStyle w:val="Normal"/>
        <w:spacing w:lineRule="auto" w:line="259" w:before="0" w:after="16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  <w:r>
        <w:br w:type="page"/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 проведения отбора (конкурсного отбора) муниципальных образований Рязанской области для предоставления субсидий на реализацию мероприятия, предусмотренного подпунктом 3.1.3 таблицы пункта 5 «Перечень мероприятий подпрограммы» подпрограммы № 1 «Доступная среда» государственной программы Рязанской области «Социальная защита и поддержка населения», и проверки условий предоставлений таких субсидий</w:t>
      </w:r>
    </w:p>
    <w:p>
      <w:pPr>
        <w:pStyle w:val="ConsPlusNormal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в _______ финансовом году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муниципальному образованию - 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субсидии на создание в дошкольных образовательных, общеобразовательных организациях, организациях дополнительного образования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муниципального образования -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муниципального образования Рязанской области)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просит предоставить субсидию на реализацию мероприятия «предоставление субсидий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образования», предусмотренного подпунктом 3.1.3 таблицы пункта 5 «Перечень мероприятий подпрограммы» подпрограммы № 1 «Доступная среда»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Общий объем расходного обязательства муниципального образования -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(наименование муниципального образования Рязанской области)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реализацию данного мероприятия -_________________________________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(общая сумма цифрами и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рублей, в том числе, за счет бюджета муниципального образования -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 рублей.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(сумма цифрами и прописью)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    _____________   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ConsPlusNonforma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701" w:right="851" w:header="709" w:top="1134" w:footer="709" w:bottom="1134" w:gutter="0"/>
      <w:pgNumType w:start="0" w:fmt="decimal"/>
      <w:formProt w:val="false"/>
      <w:titlePg/>
      <w:textDirection w:val="lrTb"/>
      <w:docGrid w:type="default" w:linePitch="36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2e2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6"/>
      <w:szCs w:val="26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b2e2c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link w:val="a8"/>
    <w:uiPriority w:val="99"/>
    <w:qFormat/>
    <w:rsid w:val="00db1fc2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6" w:customStyle="1">
    <w:name w:val="Нижний колонтитул Знак"/>
    <w:basedOn w:val="DefaultParagraphFont"/>
    <w:link w:val="aa"/>
    <w:uiPriority w:val="99"/>
    <w:qFormat/>
    <w:rsid w:val="00db1fc2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97eed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b2e2c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d31ab6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sz w:val="20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d31ab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d31ab6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sz w:val="20"/>
      <w:szCs w:val="20"/>
      <w:lang w:eastAsia="ru-RU" w:val="ru-RU" w:bidi="ar-SA"/>
    </w:rPr>
  </w:style>
  <w:style w:type="paragraph" w:styleId="Caption">
    <w:name w:val="caption"/>
    <w:basedOn w:val="Normal"/>
    <w:qFormat/>
    <w:rsid w:val="006f190a"/>
    <w:pPr>
      <w:spacing w:lineRule="auto" w:line="288"/>
      <w:jc w:val="center"/>
    </w:pPr>
    <w:rPr>
      <w:b/>
      <w:sz w:val="36"/>
      <w:szCs w:val="20"/>
    </w:rPr>
  </w:style>
  <w:style w:type="paragraph" w:styleId="Style23">
    <w:name w:val="Header"/>
    <w:basedOn w:val="Normal"/>
    <w:link w:val="a9"/>
    <w:uiPriority w:val="99"/>
    <w:unhideWhenUsed/>
    <w:rsid w:val="00db1fc2"/>
    <w:pPr>
      <w:tabs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b"/>
    <w:uiPriority w:val="99"/>
    <w:unhideWhenUsed/>
    <w:rsid w:val="00db1fc2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a6c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" TargetMode="External"/><Relationship Id="rId3" Type="http://schemas.openxmlformats.org/officeDocument/2006/relationships/hyperlink" Target="consultantplus://offline/ref=47EA963EB7C1BA28477498194109FEC92289075377451BFED31256CCAC14B59F4775920F826C9948E7C63A9B3D757F25865A5A098D1D9C77V7c4G" TargetMode="External"/><Relationship Id="rId4" Type="http://schemas.openxmlformats.org/officeDocument/2006/relationships/hyperlink" Target="" TargetMode="External"/><Relationship Id="rId5" Type="http://schemas.openxmlformats.org/officeDocument/2006/relationships/image" Target="media/image1.wmf"/><Relationship Id="rId6" Type="http://schemas.openxmlformats.org/officeDocument/2006/relationships/hyperlink" Target="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95CB-8A6E-4CD5-9DC1-B711E29F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LibreOffice/5.1.2.2$Windows_X86_64 LibreOffice_project/d3bf12ecb743fc0d20e0be0c58ca359301eb705f</Application>
  <Pages>8</Pages>
  <Words>1670</Words>
  <Characters>12940</Characters>
  <CharactersWithSpaces>14745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2022-02-15T07:53:00Z</dcterms:created>
  <dc:creator>Пользователь Windows</dc:creator>
  <dc:description/>
  <dc:language>ru-RU</dc:language>
  <cp:lastModifiedBy/>
  <cp:lastPrinted>2022-03-22T12:34:00Z</cp:lastPrinted>
  <dcterms:modified xsi:type="dcterms:W3CDTF">2022-03-23T16:26:06Z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