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79F8" w:rsidRDefault="00343B41">
      <w:pPr>
        <w:ind w:left="5670" w:firstLine="0"/>
        <w:jc w:val="left"/>
        <w:rPr>
          <w:szCs w:val="24"/>
        </w:rPr>
      </w:pPr>
      <w:r>
        <w:rPr>
          <w:szCs w:val="24"/>
        </w:rPr>
        <w:t>Утверждены</w:t>
      </w:r>
      <w:r w:rsidR="00786592">
        <w:rPr>
          <w:szCs w:val="24"/>
        </w:rPr>
        <w:t xml:space="preserve"> </w:t>
      </w:r>
    </w:p>
    <w:p w:rsidR="000579F8" w:rsidRDefault="00786592">
      <w:pPr>
        <w:ind w:left="5670" w:firstLine="0"/>
        <w:jc w:val="left"/>
        <w:rPr>
          <w:szCs w:val="24"/>
        </w:rPr>
      </w:pPr>
      <w:r>
        <w:rPr>
          <w:szCs w:val="24"/>
        </w:rPr>
        <w:t>постановлением главного управления</w:t>
      </w:r>
    </w:p>
    <w:p w:rsidR="000579F8" w:rsidRDefault="00786592">
      <w:pPr>
        <w:ind w:left="5670" w:firstLine="0"/>
        <w:jc w:val="left"/>
        <w:rPr>
          <w:szCs w:val="24"/>
        </w:rPr>
      </w:pPr>
      <w:r>
        <w:rPr>
          <w:szCs w:val="24"/>
        </w:rPr>
        <w:t>архитектуры и градостроительства</w:t>
      </w:r>
    </w:p>
    <w:p w:rsidR="000579F8" w:rsidRDefault="00786592">
      <w:pPr>
        <w:ind w:left="5670" w:firstLine="0"/>
        <w:jc w:val="left"/>
        <w:rPr>
          <w:szCs w:val="24"/>
        </w:rPr>
      </w:pPr>
      <w:r>
        <w:rPr>
          <w:szCs w:val="24"/>
        </w:rPr>
        <w:t>Рязанской области</w:t>
      </w:r>
    </w:p>
    <w:p w:rsidR="000579F8" w:rsidRDefault="0007566D">
      <w:pPr>
        <w:ind w:left="5670" w:firstLine="0"/>
        <w:jc w:val="left"/>
        <w:rPr>
          <w:szCs w:val="24"/>
        </w:rPr>
      </w:pPr>
      <w:r>
        <w:rPr>
          <w:szCs w:val="24"/>
        </w:rPr>
        <w:t>от 17 марта 2022 г.</w:t>
      </w:r>
      <w:r w:rsidR="00786592">
        <w:rPr>
          <w:szCs w:val="24"/>
        </w:rPr>
        <w:t xml:space="preserve"> №</w:t>
      </w:r>
      <w:r>
        <w:rPr>
          <w:szCs w:val="24"/>
        </w:rPr>
        <w:t xml:space="preserve"> 130-п</w:t>
      </w:r>
      <w:bookmarkStart w:id="0" w:name="_GoBack"/>
      <w:bookmarkEnd w:id="0"/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0579F8">
      <w:pPr>
        <w:pStyle w:val="afffc"/>
        <w:ind w:firstLine="0"/>
        <w:jc w:val="center"/>
        <w:rPr>
          <w:sz w:val="32"/>
          <w:szCs w:val="32"/>
        </w:rPr>
      </w:pPr>
    </w:p>
    <w:p w:rsidR="000579F8" w:rsidRDefault="00786592">
      <w:pPr>
        <w:pStyle w:val="afffc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0579F8" w:rsidRDefault="00786592">
      <w:pPr>
        <w:pStyle w:val="afffc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Новомичуринское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городское</w:t>
      </w:r>
      <w:proofErr w:type="gramEnd"/>
      <w:r>
        <w:rPr>
          <w:sz w:val="32"/>
          <w:szCs w:val="32"/>
        </w:rPr>
        <w:t xml:space="preserve"> </w:t>
      </w:r>
    </w:p>
    <w:p w:rsidR="000579F8" w:rsidRDefault="00786592">
      <w:pPr>
        <w:pStyle w:val="afffc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поселение </w:t>
      </w:r>
      <w:proofErr w:type="spellStart"/>
      <w:r>
        <w:rPr>
          <w:sz w:val="32"/>
          <w:szCs w:val="32"/>
        </w:rPr>
        <w:t>Пронского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sz w:val="32"/>
          <w:szCs w:val="32"/>
        </w:rPr>
      </w:pPr>
    </w:p>
    <w:p w:rsidR="000579F8" w:rsidRDefault="000579F8">
      <w:pPr>
        <w:pStyle w:val="afffc"/>
        <w:rPr>
          <w:rFonts w:cs="Times New Roman"/>
          <w:sz w:val="32"/>
          <w:szCs w:val="32"/>
        </w:rPr>
      </w:pPr>
    </w:p>
    <w:p w:rsidR="000579F8" w:rsidRDefault="000579F8">
      <w:pPr>
        <w:pStyle w:val="afffc"/>
        <w:rPr>
          <w:rFonts w:cs="Times New Roman"/>
          <w:sz w:val="32"/>
          <w:szCs w:val="32"/>
        </w:rPr>
      </w:pPr>
    </w:p>
    <w:p w:rsidR="000579F8" w:rsidRDefault="000579F8">
      <w:pPr>
        <w:pStyle w:val="afffc"/>
        <w:rPr>
          <w:rFonts w:cs="Times New Roman"/>
          <w:sz w:val="32"/>
          <w:szCs w:val="32"/>
        </w:rPr>
      </w:pPr>
    </w:p>
    <w:p w:rsidR="000579F8" w:rsidRDefault="000579F8">
      <w:pPr>
        <w:pStyle w:val="afffc"/>
        <w:rPr>
          <w:rFonts w:cs="Times New Roman"/>
          <w:sz w:val="32"/>
          <w:szCs w:val="32"/>
        </w:rPr>
      </w:pPr>
    </w:p>
    <w:p w:rsidR="000579F8" w:rsidRDefault="000579F8">
      <w:pPr>
        <w:pStyle w:val="afffc"/>
        <w:rPr>
          <w:rFonts w:cs="Times New Roman"/>
          <w:sz w:val="32"/>
          <w:szCs w:val="32"/>
        </w:rPr>
      </w:pPr>
    </w:p>
    <w:p w:rsidR="000579F8" w:rsidRDefault="00786592">
      <w:pPr>
        <w:pStyle w:val="afffc"/>
        <w:rPr>
          <w:rFonts w:cs="Times New Roman"/>
          <w:szCs w:val="28"/>
        </w:rPr>
      </w:pPr>
      <w:r>
        <w:lastRenderedPageBreak/>
        <w:t>Содержание</w:t>
      </w:r>
    </w:p>
    <w:sdt>
      <w:sdtPr>
        <w:id w:val="1248453477"/>
        <w:docPartObj>
          <w:docPartGallery w:val="Table of Contents"/>
          <w:docPartUnique/>
        </w:docPartObj>
      </w:sdtPr>
      <w:sdtEndPr/>
      <w:sdtContent>
        <w:p w:rsidR="000579F8" w:rsidRDefault="00786592">
          <w:pPr>
            <w:pStyle w:val="1ff3"/>
            <w:tabs>
              <w:tab w:val="right" w:leader="dot" w:pos="9921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88848171">
            <w:r>
              <w:t>Раздел 1. Порядок применения и внесения изменений в правила землепользования и застройки муниципального образования – Новомичуринское городское поселение Пронского муниципального района Рязанской области.</w:t>
            </w:r>
            <w:r>
              <w:tab/>
              <w:t>4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72">
            <w:r w:rsidR="00786592">
              <w:t>Статья 1. Основные понятия, используемые в правилах землепользования и застройки.</w:t>
            </w:r>
            <w:r w:rsidR="00786592">
              <w:tab/>
              <w:t>4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73">
            <w:r w:rsidR="00786592">
              <w:t>Статья 2. Положение о регулировании землепользования и застройки.</w:t>
            </w:r>
            <w:r w:rsidR="00786592">
              <w:tab/>
              <w:t>4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74">
            <w:r w:rsidR="00786592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      </w:r>
            <w:r w:rsidR="00786592">
              <w:tab/>
              <w:t>5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75">
            <w:r w:rsidR="00786592">
              <w:t>Статья 4. Положение о подготовке документации по планировке территории.</w:t>
            </w:r>
            <w:r w:rsidR="00786592">
              <w:tab/>
              <w:t>6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76">
            <w:r w:rsidR="00786592">
              <w:t>Статья 5. Положение о проведении общественных обсуждений или публичных слушаний по вопросам землепользования и застройки.</w:t>
            </w:r>
            <w:r w:rsidR="00786592">
              <w:tab/>
              <w:t>6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77">
            <w:r w:rsidR="00786592">
              <w:t>Статья 6. Положение о внесении изменений в правила землепользования и застройки.</w:t>
            </w:r>
            <w:r w:rsidR="00786592">
              <w:tab/>
              <w:t>7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78">
            <w:r w:rsidR="00786592">
              <w:t>Статья 7. Градостроительные планы земельных участков.</w:t>
            </w:r>
            <w:r w:rsidR="00786592">
              <w:tab/>
              <w:t>8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79">
            <w:r w:rsidR="00786592">
              <w:t>Статья 8. Разрешение на строительство, реконструкцию и ввод объектов капитального строительства в эксплуатацию.</w:t>
            </w:r>
            <w:r w:rsidR="00786592">
              <w:tab/>
              <w:t>9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80">
            <w:r w:rsidR="00786592">
              <w:t>Раздел 2. Градостроительное регламенты.</w:t>
            </w:r>
            <w:r w:rsidR="00786592">
              <w:tab/>
              <w:t>9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81">
            <w:r w:rsidR="00786592">
              <w:t>Статья 9. Градостроительные регламенты. Виды разрешённого использования земельных участков и объектов капитального строительства.</w:t>
            </w:r>
            <w:r w:rsidR="00786592">
              <w:tab/>
              <w:t>9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82">
            <w:r w:rsidR="00786592">
              <w:t>Статья 10. Сводный перечень территориальных зон, выделенных на карте градостроительного зонирования муниципального образования – Новомичуринское городское поселение Пронского муниципального района Рязанской области.</w:t>
            </w:r>
            <w:r w:rsidR="00786592">
              <w:tab/>
              <w:t>10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88848183">
            <w:r w:rsidR="00786592">
              <w:t>Статья 11. Градостроительные регламенты по видам разрешенного использования в соответствии с территориальными зонами.</w:t>
            </w:r>
            <w:r w:rsidR="00786592">
              <w:tab/>
              <w:t>11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62_3198714610">
            <w:r w:rsidR="00786592">
              <w:t>11.1. Градостроительные регламенты. Зона застройки индивидуальными жилыми домами (1.1).</w:t>
            </w:r>
            <w:r w:rsidR="00786592">
              <w:tab/>
              <w:t>12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64_3198714610">
            <w:r w:rsidR="00786592">
              <w:t>11.2. Градостроительные регламенты. Зона застройки малоэтажными жилыми домами (до 4 этажей, включая мансардный) (1.2).</w:t>
            </w:r>
            <w:r w:rsidR="00786592">
              <w:tab/>
              <w:t>14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66_3198714610">
            <w:r w:rsidR="00786592">
              <w:t>11.3. Градостроительные регламенты. Зона застройки многоэтажными жилыми домами (9 этажей и более) (1.4).</w:t>
            </w:r>
            <w:r w:rsidR="00786592">
              <w:tab/>
              <w:t>16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68_3198714610">
            <w:r w:rsidR="00786592">
              <w:t>11.4. Градостроительные регламенты. Многофункциональная общественно-деловая зона (2.1).</w:t>
            </w:r>
            <w:r w:rsidR="00786592">
              <w:tab/>
              <w:t>18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70_3198714610">
            <w:r w:rsidR="00786592">
              <w:t>11.5. Градостроительные регламенты. Зона специализированной общественной застройки (2.2).</w:t>
            </w:r>
            <w:r w:rsidR="00786592">
              <w:tab/>
              <w:t>20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72_3198714610">
            <w:r w:rsidR="00786592">
              <w:t>11.6. Градостроительные регламенты. Производственная зона (3.1).</w:t>
            </w:r>
            <w:r w:rsidR="00786592">
              <w:tab/>
              <w:t>21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74_3198714610">
            <w:r w:rsidR="00786592">
              <w:t>11.7. Градостроительные регламенты. Зона инженерной инфраструктуры (3.3).</w:t>
            </w:r>
            <w:r w:rsidR="00786592">
              <w:tab/>
              <w:t>23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76_3198714610">
            <w:r w:rsidR="00786592">
              <w:t>11.8. Градостроительные регламенты. Зона транспортной инфраструктуры (3.4).</w:t>
            </w:r>
            <w:r w:rsidR="00786592">
              <w:tab/>
              <w:t>24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78_3198714610">
            <w:r w:rsidR="00786592">
              <w:t>11.9. Градостроительные регламенты. Зона садоводческих или огороднических некоммерческих товариществ (4.1).</w:t>
            </w:r>
            <w:r w:rsidR="00786592">
              <w:tab/>
              <w:t>26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80_3198714610">
            <w:r w:rsidR="00786592">
              <w:t>11.10. Градостроительные регламенты. Зона сельскохозяйственного использования (4.2).</w:t>
            </w:r>
            <w:r w:rsidR="00786592">
              <w:tab/>
              <w:t>27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82_3198714610">
            <w:r w:rsidR="00786592">
              <w:t>11.11. Градостроительные регламенты. Иные зоны сельскохозяйственного назначения (4.3).</w:t>
            </w:r>
            <w:r w:rsidR="00786592">
              <w:tab/>
              <w:t>29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84_3198714610">
            <w:r w:rsidR="00786592">
              <w:t>11.12. Градостроительные регламенты. Производственная зона сельскохозяйственных предприятий (4.4).</w:t>
            </w:r>
            <w:r w:rsidR="00786592">
              <w:tab/>
              <w:t>30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86_3198714610">
            <w:r w:rsidR="00786592">
              <w:t>11.13. Градостроительные регламенты. Зона озелененных территорий общего пользования (сады, лесопарки, парки, скверы, бульвары, городские леса) (5.1).</w:t>
            </w:r>
            <w:r w:rsidR="00786592">
              <w:tab/>
              <w:t>31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88_3198714610">
            <w:r w:rsidR="00786592">
              <w:t>11.14. Градостроительные регламенты. Зона кладбищ (6.1).</w:t>
            </w:r>
            <w:r w:rsidR="00786592">
              <w:tab/>
              <w:t>33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90_3198714610">
            <w:r w:rsidR="00786592">
              <w:t>11.15. Градостроительные регламенты. Иные зоны (7).</w:t>
            </w:r>
            <w:r w:rsidR="00786592">
              <w:tab/>
              <w:t>34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92_3198714610">
            <w:r w:rsidR="00786592">
              <w:t>11.16.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      </w:r>
            <w:r w:rsidR="00786592">
              <w:tab/>
              <w:t>36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94_3198714610">
            <w:r w:rsidR="00786592">
              <w:t>Статья 12. Зоны с особыми условиями использования территории.</w:t>
            </w:r>
            <w:r w:rsidR="00786592">
              <w:tab/>
              <w:t>37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96_3198714610">
            <w:r w:rsidR="00786592">
              <w:t>12.1. Санитарно-защитные зоны предприятий, сооружений и иных объектов.</w:t>
            </w:r>
            <w:r w:rsidR="00786592">
              <w:tab/>
              <w:t>37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898_3198714610">
            <w:r w:rsidR="00786592">
              <w:t>12.2. Водоохранные зоны и прибрежно-защитные полосы водных объектов.</w:t>
            </w:r>
            <w:r w:rsidR="00786592">
              <w:tab/>
              <w:t>38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900_3198714610">
            <w:r w:rsidR="00786592">
              <w:t>12.3. Охранные зоны инженерных коммуникаций, сооружений.</w:t>
            </w:r>
            <w:r w:rsidR="00786592">
              <w:tab/>
              <w:t>38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902_3198714610">
            <w:r w:rsidR="00786592">
              <w:t>12.4. Месторождения и проявления полезных ископаемых.</w:t>
            </w:r>
            <w:r w:rsidR="00786592">
              <w:tab/>
              <w:t>39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904_3198714610">
            <w:r w:rsidR="00786592">
              <w:t>12.5. Особо охраняемые природные территории.</w:t>
            </w:r>
            <w:r w:rsidR="00786592">
              <w:tab/>
              <w:t>39</w:t>
            </w:r>
          </w:hyperlink>
        </w:p>
        <w:p w:rsidR="000579F8" w:rsidRDefault="00F804E4">
          <w:pPr>
            <w:pStyle w:val="1ff3"/>
            <w:tabs>
              <w:tab w:val="right" w:leader="dot" w:pos="9921"/>
            </w:tabs>
          </w:pPr>
          <w:hyperlink w:anchor="__RefHeading___Toc4906_3198714610">
            <w:r w:rsidR="00786592">
              <w:t>Статья 13. Зоны охраны объектов культурного наследия.</w:t>
            </w:r>
            <w:r w:rsidR="00786592">
              <w:tab/>
              <w:t>39</w:t>
            </w:r>
          </w:hyperlink>
          <w:r w:rsidR="00786592">
            <w:fldChar w:fldCharType="end"/>
          </w:r>
        </w:p>
      </w:sdtContent>
    </w:sdt>
    <w:p w:rsidR="000579F8" w:rsidRDefault="000579F8">
      <w:pPr>
        <w:pStyle w:val="afffc"/>
        <w:rPr>
          <w:rFonts w:ascii="Calibri" w:hAnsi="Calibri"/>
          <w:sz w:val="22"/>
        </w:rPr>
      </w:pPr>
    </w:p>
    <w:p w:rsidR="000579F8" w:rsidRDefault="000579F8">
      <w:pPr>
        <w:pStyle w:val="afffc"/>
      </w:pPr>
    </w:p>
    <w:p w:rsidR="000579F8" w:rsidRDefault="000579F8">
      <w:pPr>
        <w:pStyle w:val="afffc"/>
      </w:pPr>
    </w:p>
    <w:p w:rsidR="000579F8" w:rsidRDefault="000579F8">
      <w:pPr>
        <w:pStyle w:val="afffc"/>
      </w:pPr>
    </w:p>
    <w:p w:rsidR="000579F8" w:rsidRDefault="000579F8">
      <w:pPr>
        <w:pStyle w:val="afffc"/>
      </w:pPr>
    </w:p>
    <w:p w:rsidR="000579F8" w:rsidRDefault="000579F8">
      <w:pPr>
        <w:pStyle w:val="afffc"/>
      </w:pPr>
    </w:p>
    <w:p w:rsidR="000579F8" w:rsidRDefault="000579F8">
      <w:pPr>
        <w:pStyle w:val="afffc"/>
      </w:pPr>
    </w:p>
    <w:p w:rsidR="000579F8" w:rsidRDefault="000579F8">
      <w:pPr>
        <w:pStyle w:val="afffc"/>
      </w:pPr>
    </w:p>
    <w:p w:rsidR="000579F8" w:rsidRDefault="000579F8">
      <w:pPr>
        <w:pStyle w:val="afffc"/>
      </w:pP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</w:pPr>
      <w:bookmarkStart w:id="1" w:name="__RefHeading___Toc88848171"/>
      <w:bookmarkEnd w:id="1"/>
      <w:r>
        <w:rPr>
          <w:rFonts w:eastAsia="Times New Roman" w:cs="Times New Roman"/>
          <w:spacing w:val="2"/>
          <w:lang w:eastAsia="ru-RU"/>
        </w:rPr>
        <w:lastRenderedPageBreak/>
        <w:t xml:space="preserve">Раздел 1. Порядок применения и внесения изменений в правила землепользования и застройки муниципального образования </w:t>
      </w:r>
      <w:r>
        <w:rPr>
          <w:rFonts w:eastAsia="Times New Roman" w:cs="Times New Roman"/>
        </w:rPr>
        <w:t>–</w:t>
      </w:r>
      <w:r>
        <w:rPr>
          <w:rFonts w:eastAsia="Times New Roman" w:cs="Times New Roman"/>
          <w:spacing w:val="2"/>
          <w:lang w:eastAsia="ru-RU"/>
        </w:rPr>
        <w:t xml:space="preserve"> </w:t>
      </w:r>
      <w:proofErr w:type="spellStart"/>
      <w:r>
        <w:rPr>
          <w:rFonts w:eastAsia="Times New Roman" w:cs="Times New Roman"/>
          <w:spacing w:val="2"/>
          <w:lang w:eastAsia="ar-SA"/>
        </w:rPr>
        <w:t>Новомичуринское</w:t>
      </w:r>
      <w:proofErr w:type="spellEnd"/>
      <w:r>
        <w:rPr>
          <w:rFonts w:eastAsia="Times New Roman" w:cs="Times New Roman"/>
          <w:spacing w:val="2"/>
          <w:lang w:eastAsia="ar-SA"/>
        </w:rPr>
        <w:t xml:space="preserve"> городское</w:t>
      </w:r>
      <w:r>
        <w:rPr>
          <w:rFonts w:eastAsia="Times New Roman" w:cs="Times New Roman"/>
          <w:spacing w:val="2"/>
          <w:lang w:eastAsia="ru-RU"/>
        </w:rPr>
        <w:t xml:space="preserve"> поселение </w:t>
      </w:r>
      <w:proofErr w:type="spellStart"/>
      <w:r>
        <w:rPr>
          <w:rFonts w:eastAsia="Times New Roman" w:cs="Times New Roman"/>
          <w:spacing w:val="2"/>
          <w:lang w:eastAsia="ar-SA"/>
        </w:rPr>
        <w:t>Пронского</w:t>
      </w:r>
      <w:proofErr w:type="spellEnd"/>
      <w:r>
        <w:rPr>
          <w:rFonts w:eastAsia="Times New Roman" w:cs="Times New Roman"/>
          <w:spacing w:val="2"/>
          <w:lang w:eastAsia="ru-RU"/>
        </w:rPr>
        <w:t xml:space="preserve"> муниципального района Рязанской области.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2" w:name="__RefHeading___Toc88848172"/>
      <w:bookmarkEnd w:id="2"/>
      <w:r>
        <w:rPr>
          <w:rFonts w:cs="Times New Roman"/>
        </w:rPr>
        <w:t>Статья 1. Основные понятия, используемые в правилах землепользования и застройки.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В настоящих правилах землепользования и застройки муниципального образования – </w:t>
      </w:r>
      <w:proofErr w:type="spellStart"/>
      <w:r>
        <w:t>Новомичуринское</w:t>
      </w:r>
      <w:proofErr w:type="spellEnd"/>
      <w:r>
        <w:t xml:space="preserve"> сельское поселение </w:t>
      </w:r>
      <w:proofErr w:type="spellStart"/>
      <w:r>
        <w:t>Пронского</w:t>
      </w:r>
      <w:proofErr w:type="spellEnd"/>
      <w: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3" w:name="__RefHeading___Toc88848173"/>
      <w:bookmarkEnd w:id="3"/>
      <w:r>
        <w:rPr>
          <w:rFonts w:cs="Times New Roman"/>
        </w:rPr>
        <w:t>Статья 2. Положение о регулировании землепользования и застройки.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szCs w:val="28"/>
        </w:rPr>
      </w:pPr>
      <w:r>
        <w:t>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0579F8" w:rsidRDefault="00786592">
      <w:pPr>
        <w:pStyle w:val="afffc"/>
        <w:rPr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</w:t>
      </w:r>
      <w:r w:rsidR="00C62907">
        <w:rPr>
          <w:rFonts w:eastAsia="Times New Roman" w:cs="Times New Roman"/>
          <w:color w:val="000000"/>
          <w:szCs w:val="28"/>
          <w:shd w:val="clear" w:color="auto" w:fill="FFFFFF"/>
        </w:rPr>
        <w:t xml:space="preserve"> декабря 2018 года</w:t>
      </w:r>
      <w:r w:rsidR="00C62907">
        <w:rPr>
          <w:rFonts w:eastAsia="Times New Roman" w:cs="Times New Roman"/>
          <w:color w:val="000000"/>
          <w:szCs w:val="28"/>
          <w:shd w:val="clear" w:color="auto" w:fill="FFFFFF"/>
        </w:rPr>
        <w:br/>
        <w:t>№</w:t>
      </w:r>
      <w:r w:rsidR="00E634A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C62907">
        <w:rPr>
          <w:rFonts w:eastAsia="Times New Roman" w:cs="Times New Roman"/>
          <w:color w:val="000000"/>
          <w:szCs w:val="28"/>
          <w:shd w:val="clear" w:color="auto" w:fill="FFFFFF"/>
        </w:rPr>
        <w:t xml:space="preserve">106-ОЗ «О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застройки, принятию решения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0579F8" w:rsidRDefault="00786592">
      <w:pPr>
        <w:pStyle w:val="afffc"/>
        <w:rPr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постановлением Правительства Рязанской области </w:t>
      </w:r>
      <w:r w:rsidR="00C62907"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от 06 августа 2008 года № 153 «Об утверждении Положения о главном управлении архитектуры и градостроительства Рязанской области» </w:t>
      </w:r>
      <w:r w:rsidR="00C62907">
        <w:rPr>
          <w:rFonts w:eastAsia="Times New Roman" w:cs="Times New Roman"/>
          <w:szCs w:val="28"/>
          <w:lang w:eastAsia="ar-SA"/>
        </w:rPr>
        <w:t>(далее –</w:t>
      </w:r>
      <w:r>
        <w:rPr>
          <w:rFonts w:eastAsia="Times New Roman" w:cs="Times New Roman"/>
          <w:szCs w:val="28"/>
          <w:lang w:eastAsia="ar-SA"/>
        </w:rPr>
        <w:t xml:space="preserve"> Постановление Правительства Рязанской области от 06 августа 2008 года № 153)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  <w:proofErr w:type="gramEnd"/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4" w:name="__RefHeading___Toc88848174"/>
      <w:bookmarkEnd w:id="4"/>
      <w:r>
        <w:rPr>
          <w:rFonts w:cs="Times New Roman"/>
        </w:rPr>
        <w:lastRenderedPageBreak/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>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0579F8" w:rsidRDefault="00786592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 декабря 2018 года</w:t>
      </w:r>
      <w:r w:rsidR="004E50CC">
        <w:rPr>
          <w:rFonts w:eastAsia="Times New Roman" w:cs="Times New Roman"/>
          <w:color w:val="000000"/>
          <w:szCs w:val="28"/>
          <w:shd w:val="clear" w:color="auto" w:fill="FFFFFF"/>
        </w:rPr>
        <w:br/>
        <w:t xml:space="preserve">№106-ОЗ «О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застройки, принятию решения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0579F8" w:rsidRDefault="00786592">
      <w:pPr>
        <w:pStyle w:val="afffc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</w:t>
      </w:r>
      <w:r>
        <w:rPr>
          <w:rFonts w:eastAsia="Times New Roman" w:cs="Times New Roman"/>
          <w:szCs w:val="28"/>
          <w:lang w:eastAsia="ar-SA"/>
        </w:rPr>
        <w:t xml:space="preserve">Постановлением Правительства Рязанской области </w:t>
      </w:r>
      <w:r w:rsidR="004E50CC">
        <w:rPr>
          <w:rFonts w:eastAsia="Times New Roman" w:cs="Times New Roman"/>
          <w:szCs w:val="28"/>
          <w:lang w:eastAsia="ar-SA"/>
        </w:rPr>
        <w:br/>
      </w:r>
      <w:r>
        <w:rPr>
          <w:rFonts w:eastAsia="Times New Roman" w:cs="Times New Roman"/>
          <w:szCs w:val="28"/>
          <w:lang w:eastAsia="ar-SA"/>
        </w:rPr>
        <w:t>от 06 августа 2008 года  № 153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центральным исполнительным органом государственной власти Рязанской области, уполномоченным в сфере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lastRenderedPageBreak/>
        <w:t>градостроительной деятельности, является главное управление архитектуры и градостроительства Рязанской области.</w:t>
      </w:r>
    </w:p>
    <w:p w:rsidR="000579F8" w:rsidRDefault="000579F8">
      <w:pPr>
        <w:pStyle w:val="afffc"/>
        <w:ind w:firstLine="0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5" w:name="__RefHeading___Toc88848175"/>
      <w:bookmarkEnd w:id="5"/>
      <w:r>
        <w:rPr>
          <w:rFonts w:cs="Times New Roman"/>
        </w:rPr>
        <w:t>Статья 4. Положение о подготовке документации по планировке территории.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  <w:lang w:eastAsia="ar-SA"/>
        </w:rPr>
      </w:pPr>
      <w:r>
        <w:t xml:space="preserve">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0579F8" w:rsidRDefault="00786592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Законом Рязанской области от 28 декабря 2018 года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принятию решения 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такой документации и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0579F8" w:rsidRDefault="00786592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 xml:space="preserve">В соответствии с постановлением Правительства Рязанской области </w:t>
      </w:r>
      <w:r>
        <w:br/>
        <w:t>от 06 августа 2008 года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6" w:name="__RefHeading___Toc88848176"/>
      <w:bookmarkEnd w:id="6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</w:pPr>
      <w:r>
        <w:rPr>
          <w:rFonts w:eastAsia="Times New Roman" w:cs="Times New Roman"/>
          <w:szCs w:val="28"/>
          <w:highlight w:val="white"/>
        </w:rPr>
        <w:t>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 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0579F8" w:rsidRDefault="00786592">
      <w:pPr>
        <w:pStyle w:val="afffc"/>
      </w:pP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t xml:space="preserve"> отклонение от предельных параметров разрешенного строительства, реконструкции объектов капитального </w:t>
      </w:r>
      <w:r>
        <w:lastRenderedPageBreak/>
        <w:t>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 и городских округах Рязанской области.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>Результаты общественных обсуждений и публичных слушаний носят рекомендательный характер.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>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  <w:lang w:eastAsia="ar-SA"/>
        </w:rPr>
      </w:pPr>
      <w:r>
        <w:t>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7" w:name="__RefHeading___Toc88848177"/>
      <w:bookmarkEnd w:id="7"/>
      <w:r>
        <w:rPr>
          <w:rFonts w:cs="Times New Roman"/>
        </w:rPr>
        <w:t>Статья 6. Положение о внесении изменений в правила землепользования и застройки.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</w:pPr>
      <w: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Градостроительного кодекса Российской Федерации.</w:t>
      </w:r>
    </w:p>
    <w:p w:rsidR="000579F8" w:rsidRDefault="00786592">
      <w:pPr>
        <w:pStyle w:val="afffc"/>
      </w:pPr>
      <w:r>
        <w:t>Основаниями для рассмотрения вопроса о внесении изменений в правила землепользования и застройки являются:</w:t>
      </w:r>
    </w:p>
    <w:p w:rsidR="000579F8" w:rsidRDefault="00786592">
      <w:pPr>
        <w:pStyle w:val="afffc"/>
      </w:pPr>
      <w: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0579F8" w:rsidRDefault="00786592">
      <w:pPr>
        <w:pStyle w:val="afffc"/>
      </w:pPr>
      <w: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</w:rPr>
      </w:pPr>
      <w:r>
        <w:t xml:space="preserve">5) несоответствие установленных градостроительным регламентом ограничений использования земельных участков и объектов капитального </w:t>
      </w:r>
      <w:r>
        <w:lastRenderedPageBreak/>
        <w:t>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0579F8" w:rsidRDefault="00786592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8" w:name="__RefHeading___Toc88848178"/>
      <w:bookmarkEnd w:id="8"/>
      <w:r>
        <w:rPr>
          <w:rFonts w:cs="Times New Roman"/>
        </w:rPr>
        <w:t>Статья 7. Градостроительные планы земельных участков.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eastAsia="Times New Roman" w:cs="Times New Roman"/>
          <w:szCs w:val="28"/>
          <w:highlight w:val="white"/>
          <w:lang w:eastAsia="ar-SA"/>
        </w:rPr>
      </w:pPr>
      <w:r>
        <w:t>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0579F8" w:rsidRDefault="00786592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 декабря 2018 года </w:t>
      </w:r>
      <w:r w:rsidR="009364E6"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№106-ОЗ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  <w:proofErr w:type="gramEnd"/>
    </w:p>
    <w:p w:rsidR="000579F8" w:rsidRDefault="00786592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 xml:space="preserve">В соответствии с постановлением Правительства Рязанской области </w:t>
      </w:r>
      <w:r w:rsidR="009364E6">
        <w:br/>
      </w:r>
      <w:r>
        <w:t>от 06 августа 2008 года 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579F8" w:rsidRDefault="00786592">
      <w:pPr>
        <w:pStyle w:val="afffc"/>
      </w:pP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распоряжением Правительства Рязанской области </w:t>
      </w:r>
      <w:r w:rsidR="009364E6"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от 07 февраля 2019 года № 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 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, регистрации и выдачи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9" w:name="__RefHeading___Toc88848179"/>
      <w:bookmarkEnd w:id="9"/>
      <w:r>
        <w:rPr>
          <w:rFonts w:cs="Times New Roman"/>
        </w:rPr>
        <w:t>Статья 8. Разрешение на строительство, реконструкцию и ввод объектов капитального строительства в эксплуатацию.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кодекса Российской Федерации.</w:t>
      </w:r>
    </w:p>
    <w:p w:rsidR="000579F8" w:rsidRDefault="00786592">
      <w:pPr>
        <w:pStyle w:val="afffc"/>
      </w:pPr>
      <w:proofErr w:type="gramStart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 соответствии с Законом Рязанской области от 28 декабря 2018 года         №106-ОЗ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 разрешений, за исключением полномочий, предусмотренных статьей 51.1, частями 17, 19 и 21 статьи 55 Градостроительного кодекса Российской Федерации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0579F8" w:rsidRDefault="00786592">
      <w:pPr>
        <w:pStyle w:val="afffc"/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</w:pPr>
      <w:r>
        <w:t>В соответствии с Постановлением Правительства Рязанской области</w:t>
      </w:r>
      <w:r w:rsidR="00BF0563">
        <w:br/>
      </w:r>
      <w:r>
        <w:t xml:space="preserve"> от 06 августа 2008 года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579F8" w:rsidRDefault="000579F8">
      <w:pPr>
        <w:pStyle w:val="afffc"/>
        <w:rPr>
          <w:rFonts w:cs="Times New Roman"/>
          <w:color w:val="000000"/>
          <w:szCs w:val="28"/>
          <w:shd w:val="clear" w:color="auto" w:fill="FFFFFF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10" w:name="__RefHeading___Toc88848180"/>
      <w:bookmarkEnd w:id="10"/>
      <w:r>
        <w:rPr>
          <w:rFonts w:cs="Times New Roman"/>
        </w:rPr>
        <w:t>Раздел 2. Гр</w:t>
      </w:r>
      <w:r w:rsidR="00C51FC0">
        <w:rPr>
          <w:rFonts w:cs="Times New Roman"/>
        </w:rPr>
        <w:t>адостроительные</w:t>
      </w:r>
      <w:r>
        <w:rPr>
          <w:rFonts w:cs="Times New Roman"/>
        </w:rPr>
        <w:t xml:space="preserve"> регламенты.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11" w:name="__RefHeading___Toc88848181"/>
      <w:bookmarkEnd w:id="11"/>
      <w:r>
        <w:rPr>
          <w:rFonts w:cs="Times New Roman"/>
        </w:rPr>
        <w:t>Статья 9. Градостроительные регламенты. Виды разрешённого использования земельных участков и объектов капитального строительства.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В результате градостроительного зонирования территории поселения установлены территориальные зоны, отображенные на карте градостроительного зонирования.</w:t>
      </w:r>
    </w:p>
    <w:p w:rsidR="000579F8" w:rsidRDefault="00786592">
      <w:pPr>
        <w:pStyle w:val="afffc"/>
        <w:rPr>
          <w:rFonts w:cs="Times New Roman"/>
        </w:rPr>
      </w:pPr>
      <w:proofErr w:type="gramStart"/>
      <w:r>
        <w:rPr>
          <w:rFonts w:eastAsia="Times New Roman" w:cs="Times New Roman"/>
          <w:spacing w:val="2"/>
          <w:szCs w:val="28"/>
          <w:lang w:eastAsia="ru-RU"/>
        </w:rPr>
        <w:t>Для земель или земельных участков в пределах территориальных зон, границы которых установлены с учетом функциональных зон, определенных генеральным планом без учета принципа деления земель по целевому назначению на категории,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(соответствующую генеральному плану) в порядке, предусмотренном</w:t>
      </w:r>
      <w:proofErr w:type="gramEnd"/>
      <w:r>
        <w:rPr>
          <w:rFonts w:eastAsia="Times New Roman" w:cs="Times New Roman"/>
          <w:spacing w:val="2"/>
          <w:szCs w:val="28"/>
          <w:lang w:eastAsia="ru-RU"/>
        </w:rPr>
        <w:t xml:space="preserve"> земельным законодательством</w:t>
      </w:r>
      <w:r>
        <w:rPr>
          <w:rFonts w:cs="Times New Roman"/>
          <w:szCs w:val="28"/>
        </w:rPr>
        <w:t xml:space="preserve"> Российской Федерации</w:t>
      </w:r>
      <w:r>
        <w:rPr>
          <w:rFonts w:eastAsia="Times New Roman" w:cs="Times New Roman"/>
          <w:spacing w:val="2"/>
          <w:szCs w:val="28"/>
          <w:lang w:eastAsia="ru-RU"/>
        </w:rPr>
        <w:t>.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 xml:space="preserve">Границы территориальных зон отвечают требованиям принадлежности каждого земельного участка только к одной зоне. Формирование одного </w:t>
      </w:r>
      <w:r>
        <w:lastRenderedPageBreak/>
        <w:t>земельного участка из нескольких земельных участков, расположенных в различных территориальных зонах, не допускается.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Правилами</w:t>
      </w:r>
      <w:r w:rsidR="00765409">
        <w:t xml:space="preserve"> землепользования и застройки</w:t>
      </w:r>
      <w:r>
        <w:t xml:space="preserve">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Градостроительные регламенты установлены с учетом: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2) возможного сочетания в пре</w:t>
      </w:r>
      <w:r w:rsidR="003B073E">
        <w:t>делах одной территориальной зоны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3) 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4) видов территориальных зон;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 xml:space="preserve">5) требований охраны объектов культурного наследия, а также особо охраняемых природных территорий, и иных природных объектов. </w:t>
      </w:r>
    </w:p>
    <w:p w:rsidR="000579F8" w:rsidRDefault="00786592">
      <w:pPr>
        <w:pStyle w:val="afffc"/>
        <w:rPr>
          <w:rFonts w:cs="Times New Roman"/>
          <w:szCs w:val="28"/>
        </w:rPr>
      </w:pPr>
      <w:r>
        <w:t>Действие градостроительного регламента не распространяется на земельные участки:</w:t>
      </w:r>
    </w:p>
    <w:p w:rsidR="000579F8" w:rsidRDefault="00786592">
      <w:pPr>
        <w:pStyle w:val="afffc"/>
        <w:rPr>
          <w:rFonts w:cs="Times New Roman"/>
          <w:szCs w:val="28"/>
        </w:rPr>
      </w:pPr>
      <w:r>
        <w:t>1) в границах территорий памятн</w:t>
      </w:r>
      <w:r w:rsidR="00B37C99">
        <w:t>иков и ансамблей, включенных в Е</w:t>
      </w:r>
      <w:r>
        <w:t>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0579F8" w:rsidRDefault="00786592">
      <w:pPr>
        <w:pStyle w:val="afffc"/>
        <w:rPr>
          <w:rFonts w:cs="Times New Roman"/>
          <w:szCs w:val="28"/>
        </w:rPr>
      </w:pPr>
      <w:r>
        <w:t>2) в границах территорий общего пользования;</w:t>
      </w:r>
    </w:p>
    <w:p w:rsidR="000579F8" w:rsidRDefault="00786592">
      <w:pPr>
        <w:pStyle w:val="afffc"/>
        <w:rPr>
          <w:rFonts w:cs="Times New Roman"/>
          <w:szCs w:val="28"/>
        </w:rPr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0579F8" w:rsidRDefault="00786592">
      <w:pPr>
        <w:pStyle w:val="afffc"/>
        <w:rPr>
          <w:rFonts w:eastAsia="Arial" w:cs="Times New Roman"/>
          <w:szCs w:val="28"/>
          <w:highlight w:val="white"/>
          <w:lang w:eastAsia="en-US"/>
        </w:rPr>
      </w:pPr>
      <w:proofErr w:type="gramStart"/>
      <w:r>
        <w:t>4) предоставленные для добычи полезных ископаемых.</w:t>
      </w:r>
      <w:proofErr w:type="gramEnd"/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12" w:name="__RefHeading___Toc88848182"/>
      <w:bookmarkEnd w:id="12"/>
      <w:r>
        <w:rPr>
          <w:rFonts w:cs="Times New Roman"/>
        </w:rPr>
        <w:t xml:space="preserve">Статья 10. Сводный перечень территориальных зон, выделенных на карте градостроительного зонирования муниципального образования – </w:t>
      </w:r>
      <w:proofErr w:type="spellStart"/>
      <w:r>
        <w:rPr>
          <w:rFonts w:cs="Times New Roman"/>
        </w:rPr>
        <w:t>Новомичуринское</w:t>
      </w:r>
      <w:proofErr w:type="spellEnd"/>
      <w:r>
        <w:rPr>
          <w:rFonts w:cs="Times New Roman"/>
        </w:rPr>
        <w:t xml:space="preserve"> городское поселение </w:t>
      </w:r>
      <w:proofErr w:type="spellStart"/>
      <w:r>
        <w:rPr>
          <w:rFonts w:cs="Times New Roman"/>
        </w:rPr>
        <w:t>Пронского</w:t>
      </w:r>
      <w:proofErr w:type="spellEnd"/>
      <w:r>
        <w:rPr>
          <w:rFonts w:cs="Times New Roman"/>
        </w:rPr>
        <w:t xml:space="preserve"> муниципального района Рязанской области.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cs="Times New Roman"/>
          <w:szCs w:val="28"/>
        </w:rPr>
      </w:pPr>
      <w:r>
        <w:rPr>
          <w:rFonts w:eastAsia="Times New Roman" w:cs="Times New Roman"/>
          <w:spacing w:val="5"/>
          <w:szCs w:val="28"/>
        </w:rPr>
        <w:t>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приказом Федеральной службой государственной регистрации, кадастра и картографии от 10 ноября 2020 года №</w:t>
      </w:r>
      <w:r w:rsidR="00BF0563">
        <w:rPr>
          <w:rFonts w:cs="Times New Roman"/>
          <w:spacing w:val="5"/>
          <w:szCs w:val="28"/>
        </w:rPr>
        <w:t xml:space="preserve"> </w:t>
      </w:r>
      <w:proofErr w:type="gramStart"/>
      <w:r w:rsidR="00B6669B">
        <w:rPr>
          <w:rFonts w:cs="Times New Roman"/>
          <w:spacing w:val="5"/>
          <w:szCs w:val="28"/>
        </w:rPr>
        <w:t>П</w:t>
      </w:r>
      <w:proofErr w:type="gramEnd"/>
      <w:r w:rsidR="00B6669B">
        <w:rPr>
          <w:rFonts w:cs="Times New Roman"/>
          <w:spacing w:val="5"/>
          <w:szCs w:val="28"/>
        </w:rPr>
        <w:t>/0412 (далее –</w:t>
      </w:r>
      <w:r>
        <w:rPr>
          <w:rFonts w:cs="Times New Roman"/>
          <w:spacing w:val="5"/>
          <w:szCs w:val="28"/>
        </w:rPr>
        <w:t xml:space="preserve"> Классификатор) на карте градостроительного зонирования в границах муниципального</w:t>
      </w:r>
      <w:r w:rsidR="00B6669B">
        <w:rPr>
          <w:rFonts w:cs="Times New Roman"/>
          <w:spacing w:val="5"/>
          <w:szCs w:val="28"/>
        </w:rPr>
        <w:t xml:space="preserve"> образования – </w:t>
      </w:r>
      <w:proofErr w:type="spellStart"/>
      <w:r w:rsidR="00B6669B">
        <w:rPr>
          <w:rFonts w:cs="Times New Roman"/>
          <w:spacing w:val="5"/>
          <w:szCs w:val="28"/>
        </w:rPr>
        <w:t>Новомичуринское</w:t>
      </w:r>
      <w:proofErr w:type="spellEnd"/>
      <w:r w:rsidR="00B6669B">
        <w:rPr>
          <w:rFonts w:cs="Times New Roman"/>
          <w:spacing w:val="5"/>
          <w:szCs w:val="28"/>
        </w:rPr>
        <w:t xml:space="preserve"> </w:t>
      </w:r>
      <w:r>
        <w:rPr>
          <w:rFonts w:cs="Times New Roman"/>
          <w:spacing w:val="5"/>
          <w:szCs w:val="28"/>
        </w:rPr>
        <w:t xml:space="preserve">городское поселение </w:t>
      </w:r>
      <w:proofErr w:type="spellStart"/>
      <w:r>
        <w:rPr>
          <w:rFonts w:cs="Times New Roman"/>
          <w:spacing w:val="5"/>
          <w:szCs w:val="28"/>
        </w:rPr>
        <w:t>Пронского</w:t>
      </w:r>
      <w:proofErr w:type="spellEnd"/>
      <w:r>
        <w:rPr>
          <w:rFonts w:cs="Times New Roman"/>
          <w:spacing w:val="5"/>
          <w:szCs w:val="28"/>
        </w:rPr>
        <w:t xml:space="preserve"> муниципального района Рязанской области установлены следующие виды территориальных зон</w:t>
      </w:r>
      <w:r>
        <w:rPr>
          <w:rFonts w:cs="Times New Roman"/>
          <w:szCs w:val="28"/>
        </w:rPr>
        <w:t xml:space="preserve"> представленные в таблице ниже.</w:t>
      </w:r>
    </w:p>
    <w:p w:rsidR="00BF0563" w:rsidRDefault="00BF0563">
      <w:pPr>
        <w:pStyle w:val="afffc"/>
        <w:rPr>
          <w:rFonts w:cs="Times New Roman"/>
          <w:szCs w:val="28"/>
        </w:rPr>
      </w:pPr>
    </w:p>
    <w:tbl>
      <w:tblPr>
        <w:tblW w:w="9891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7532"/>
      </w:tblGrid>
      <w:tr w:rsidR="000579F8">
        <w:trPr>
          <w:trHeight w:val="497"/>
          <w:tblHeader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lastRenderedPageBreak/>
              <w:t>Условное</w:t>
            </w:r>
          </w:p>
          <w:p w:rsidR="000579F8" w:rsidRPr="00BF0563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обозначение</w:t>
            </w:r>
          </w:p>
        </w:tc>
        <w:tc>
          <w:tcPr>
            <w:tcW w:w="7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Наименование зоны</w:t>
            </w:r>
          </w:p>
        </w:tc>
      </w:tr>
      <w:tr w:rsidR="000579F8">
        <w:trPr>
          <w:trHeight w:val="387"/>
          <w:tblHeader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0579F8">
            <w:pPr>
              <w:widowControl w:val="0"/>
              <w:snapToGrid w:val="0"/>
            </w:pPr>
          </w:p>
        </w:tc>
        <w:tc>
          <w:tcPr>
            <w:tcW w:w="7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0579F8">
            <w:pPr>
              <w:widowControl w:val="0"/>
              <w:snapToGrid w:val="0"/>
            </w:pPr>
          </w:p>
        </w:tc>
      </w:tr>
      <w:tr w:rsidR="000579F8">
        <w:trPr>
          <w:trHeight w:val="680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3" behindDoc="0" locked="0" layoutInCell="1" allowOverlap="1" wp14:anchorId="54624006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79375</wp:posOffset>
                      </wp:positionV>
                      <wp:extent cx="695960" cy="264160"/>
                      <wp:effectExtent l="0" t="0" r="0" b="0"/>
                      <wp:wrapNone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contextualSpacing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1.1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33.45pt;margin-top:6.25pt;width:54.8pt;height:20.8pt;z-index: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" fillcolor="#ffe132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contextualSpacing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1.1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5" behindDoc="0" locked="0" layoutInCell="1" allowOverlap="1" wp14:anchorId="164C8525" wp14:editId="109CA640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104140</wp:posOffset>
                      </wp:positionV>
                      <wp:extent cx="695960" cy="264160"/>
                      <wp:effectExtent l="0" t="0" r="0" b="0"/>
                      <wp:wrapNone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contextualSpacing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1.2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" o:spid="_x0000_s1027" style="position:absolute;left:0;text-align:left;margin-left:33.15pt;margin-top:8.2pt;width:54.8pt;height:20.8pt;z-index:5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" fillcolor="#fa0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contextualSpacing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1.2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 xml:space="preserve">Зона застройки малоэтажными жилыми домами (до 4 этажей, включая </w:t>
            </w:r>
            <w:proofErr w:type="gramStart"/>
            <w:r w:rsidRPr="00BF0563">
              <w:rPr>
                <w:b w:val="0"/>
                <w:sz w:val="24"/>
                <w:szCs w:val="24"/>
              </w:rPr>
              <w:t>мансардный</w:t>
            </w:r>
            <w:proofErr w:type="gramEnd"/>
            <w:r w:rsidRPr="00BF0563">
              <w:rPr>
                <w:b w:val="0"/>
                <w:sz w:val="24"/>
                <w:szCs w:val="24"/>
              </w:rPr>
              <w:t>)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6" behindDoc="0" locked="0" layoutInCell="1" allowOverlap="1" wp14:anchorId="6E3735A8" wp14:editId="57125F2C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75565</wp:posOffset>
                      </wp:positionV>
                      <wp:extent cx="695960" cy="264160"/>
                      <wp:effectExtent l="0" t="0" r="0" b="0"/>
                      <wp:wrapNone/>
                      <wp:docPr id="5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23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contextualSpacing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1.4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" o:spid="_x0000_s1028" style="position:absolute;left:0;text-align:left;margin-left:33.15pt;margin-top:5.95pt;width:54.8pt;height:20.8pt;z-index: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" fillcolor="#ff3232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contextualSpacing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1.4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7" behindDoc="0" locked="0" layoutInCell="1" allowOverlap="1" wp14:anchorId="792BD6A7" wp14:editId="21D6B4B0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90170</wp:posOffset>
                      </wp:positionV>
                      <wp:extent cx="695960" cy="264160"/>
                      <wp:effectExtent l="0" t="0" r="0" b="0"/>
                      <wp:wrapNone/>
                      <wp:docPr id="7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2.1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" o:spid="_x0000_s1029" style="position:absolute;left:0;text-align:left;margin-left:32.9pt;margin-top:7.1pt;width:54.8pt;height:20.8pt;z-index:7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" fillcolor="#a427a8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2.1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Многофункциональная общественно-деловая зона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8" behindDoc="0" locked="0" layoutInCell="1" allowOverlap="1" wp14:anchorId="33A9FD77" wp14:editId="1B6D8544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68580</wp:posOffset>
                      </wp:positionV>
                      <wp:extent cx="695960" cy="264160"/>
                      <wp:effectExtent l="0" t="0" r="0" b="0"/>
                      <wp:wrapNone/>
                      <wp:docPr id="9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2.2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5" o:spid="_x0000_s1030" style="position:absolute;left:0;text-align:left;margin-left:32.3pt;margin-top:5.4pt;width:54.8pt;height:20.8pt;z-index: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" fillcolor="#ca7af5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2.2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Зона специализированной общественной застройки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9" behindDoc="0" locked="0" layoutInCell="1" allowOverlap="1" wp14:anchorId="300F6347" wp14:editId="59607023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97155</wp:posOffset>
                      </wp:positionV>
                      <wp:extent cx="695960" cy="264160"/>
                      <wp:effectExtent l="0" t="0" r="0" b="0"/>
                      <wp:wrapNone/>
                      <wp:docPr id="11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3.1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6" o:spid="_x0000_s1031" style="position:absolute;left:0;text-align:left;margin-left:32.05pt;margin-top:7.65pt;width:54.8pt;height:20.8pt;z-index:9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" fillcolor="#895a44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3.1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Производственная зона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10" behindDoc="0" locked="0" layoutInCell="1" allowOverlap="1" wp14:anchorId="1E2B3550" wp14:editId="7AA8F26F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79375</wp:posOffset>
                      </wp:positionV>
                      <wp:extent cx="695960" cy="264160"/>
                      <wp:effectExtent l="0" t="0" r="0" b="0"/>
                      <wp:wrapNone/>
                      <wp:docPr id="13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3.3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" o:spid="_x0000_s1032" style="position:absolute;left:0;text-align:left;margin-left:32.05pt;margin-top:6.25pt;width:54.8pt;height:20.8pt;z-index:1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" fillcolor="#636382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3.3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Зона инженерной инфраструктуры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11" behindDoc="0" locked="0" layoutInCell="1" allowOverlap="1" wp14:anchorId="5E5AF890" wp14:editId="62FE9BE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100965</wp:posOffset>
                      </wp:positionV>
                      <wp:extent cx="695960" cy="264160"/>
                      <wp:effectExtent l="0" t="0" r="0" b="0"/>
                      <wp:wrapNone/>
                      <wp:docPr id="15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3.4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" o:spid="_x0000_s1033" style="position:absolute;left:0;text-align:left;margin-left:32.3pt;margin-top:7.95pt;width:54.8pt;height:20.8pt;z-index:11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" fillcolor="#006a91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3.4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Зона транспортной инфраструктуры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12" behindDoc="0" locked="0" layoutInCell="1" allowOverlap="1" wp14:anchorId="5E791B4E" wp14:editId="67195C52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107950</wp:posOffset>
                      </wp:positionV>
                      <wp:extent cx="695960" cy="264160"/>
                      <wp:effectExtent l="0" t="0" r="0" b="0"/>
                      <wp:wrapNone/>
                      <wp:docPr id="17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4.1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9" o:spid="_x0000_s1034" style="position:absolute;left:0;text-align:left;margin-left:32.3pt;margin-top:8.5pt;width:54.8pt;height:20.8pt;z-index: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" fillcolor="#af0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4.1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Зона садоводческих или огороднических некоммерческих товариществ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13" behindDoc="0" locked="0" layoutInCell="1" allowOverlap="1" wp14:anchorId="25B10924" wp14:editId="13B87443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95960" cy="264160"/>
                      <wp:effectExtent l="0" t="0" r="0" b="0"/>
                      <wp:wrapNone/>
                      <wp:docPr id="19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4.2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" o:spid="_x0000_s1035" style="position:absolute;left:0;text-align:left;margin-left:32.05pt;margin-top:5.95pt;width:54.8pt;height:20.8pt;z-index:1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" fillcolor="#ffffb6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4.2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tabs>
                                <w:tab w:val="left" w:pos="426"/>
                              </w:tabs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14" behindDoc="0" locked="0" layoutInCell="1" allowOverlap="1" wp14:anchorId="397C57C1" wp14:editId="723F6778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75565</wp:posOffset>
                      </wp:positionV>
                      <wp:extent cx="695960" cy="264160"/>
                      <wp:effectExtent l="0" t="0" r="0" b="0"/>
                      <wp:wrapNone/>
                      <wp:docPr id="21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4.3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" o:spid="_x0000_s1036" style="position:absolute;left:0;text-align:left;margin-left:32.3pt;margin-top:5.95pt;width:54.8pt;height:20.8pt;z-index:1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" fillcolor="#cdaa66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4.3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tabs>
                                <w:tab w:val="left" w:pos="426"/>
                              </w:tabs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Иные зоны сельскохозяйственного назначения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15" behindDoc="0" locked="0" layoutInCell="1" allowOverlap="1" wp14:anchorId="20C874A4" wp14:editId="452F767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82550</wp:posOffset>
                      </wp:positionV>
                      <wp:extent cx="695960" cy="264160"/>
                      <wp:effectExtent l="0" t="0" r="0" b="0"/>
                      <wp:wrapNone/>
                      <wp:docPr id="23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4.4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2" o:spid="_x0000_s1037" style="position:absolute;left:0;text-align:left;margin-left:32.9pt;margin-top:6.5pt;width:54.8pt;height:20.8pt;z-index:15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" fillcolor="#c0c000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4.4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16" behindDoc="0" locked="0" layoutInCell="1" allowOverlap="1" wp14:anchorId="7F2BF3DD" wp14:editId="5437597F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90170</wp:posOffset>
                      </wp:positionV>
                      <wp:extent cx="695960" cy="264160"/>
                      <wp:effectExtent l="0" t="0" r="0" b="0"/>
                      <wp:wrapNone/>
                      <wp:docPr id="2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5.1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" o:spid="_x0000_s1038" style="position:absolute;left:0;text-align:left;margin-left:32.3pt;margin-top:7.1pt;width:54.8pt;height:20.8pt;z-index: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" fillcolor="#00ffc5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5.1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1910ABA6" wp14:editId="2F95C01F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55245</wp:posOffset>
                      </wp:positionV>
                      <wp:extent cx="666115" cy="310515"/>
                      <wp:effectExtent l="0" t="0" r="0" b="0"/>
                      <wp:wrapNone/>
                      <wp:docPr id="27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640" cy="30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contextualSpacing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lIns="124560" tIns="78840" rIns="124560" bIns="7884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4" o:spid="_x0000_s1039" style="position:absolute;left:0;text-align:left;margin-left:34.25pt;margin-top:4.35pt;width:52.45pt;height:24.4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" filled="f" stroked="f" strokeweight="0">
                      <v:textbox inset="3.46mm,2.19mm,3.46mm,2.19mm"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EF83450" wp14:editId="32FBACBE">
                  <wp:extent cx="770255" cy="416560"/>
                  <wp:effectExtent l="0" t="0" r="0" b="0"/>
                  <wp:docPr id="2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6583" t="-12429" r="-6583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Зона кладбищ</w:t>
            </w:r>
          </w:p>
        </w:tc>
      </w:tr>
      <w:tr w:rsidR="000579F8">
        <w:trPr>
          <w:trHeight w:val="680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Default="00786592">
            <w:pPr>
              <w:pStyle w:val="affff7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445" distB="4445" distL="4445" distR="4445" simplePos="0" relativeHeight="18" behindDoc="0" locked="0" layoutInCell="1" allowOverlap="1" wp14:anchorId="3F3120E4" wp14:editId="5AC78FF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64770</wp:posOffset>
                      </wp:positionV>
                      <wp:extent cx="695960" cy="264160"/>
                      <wp:effectExtent l="0" t="0" r="0" b="0"/>
                      <wp:wrapNone/>
                      <wp:docPr id="30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26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7</w:t>
                                  </w:r>
                                </w:p>
                                <w:p w:rsidR="002242CA" w:rsidRDefault="002242CA">
                                  <w:pPr>
                                    <w:pStyle w:val="affff9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5" o:spid="_x0000_s1040" style="position:absolute;left:0;text-align:left;margin-left:30.95pt;margin-top:5.1pt;width:54.8pt;height:20.8pt;z-index:1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" fillcolor="#8cedba">
                      <v:stroke joinstyle="round"/>
                      <v:textbox>
                        <w:txbxContent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Cs w:val="24"/>
                              </w:rPr>
                              <w:t>7</w:t>
                            </w:r>
                          </w:p>
                          <w:p w:rsidR="002242CA" w:rsidRDefault="002242CA">
                            <w:pPr>
                              <w:pStyle w:val="affff9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579F8" w:rsidRPr="00BF0563" w:rsidRDefault="00786592" w:rsidP="00BF0563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BF0563">
              <w:rPr>
                <w:b w:val="0"/>
                <w:sz w:val="24"/>
                <w:szCs w:val="24"/>
              </w:rPr>
              <w:t>Иные зоны</w:t>
            </w:r>
          </w:p>
        </w:tc>
      </w:tr>
    </w:tbl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</w:pPr>
      <w:bookmarkStart w:id="13" w:name="__RefHeading___Toc88848183"/>
      <w:bookmarkEnd w:id="13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</w:t>
      </w:r>
      <w:r>
        <w:rPr>
          <w:rFonts w:eastAsia="Times New Roman" w:cs="Times New Roman"/>
        </w:rPr>
        <w:t>Градостроительные регламенты по видам разрешенного использования в соответствии с территориальными зонами.</w:t>
      </w:r>
    </w:p>
    <w:p w:rsidR="000579F8" w:rsidRDefault="000579F8">
      <w:pPr>
        <w:pStyle w:val="afffc"/>
        <w:rPr>
          <w:rFonts w:eastAsia="Times New Roman" w:cs="Times New Roman"/>
          <w:szCs w:val="28"/>
        </w:rPr>
      </w:pP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1) виды разрешенного использования земельных участков и объектов капитального строительства;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lastRenderedPageBreak/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 xml:space="preserve"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 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4) расчетные показатели минимального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случай,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:rsidR="000579F8" w:rsidRDefault="00786592">
      <w:pPr>
        <w:pStyle w:val="afffc"/>
      </w:pPr>
      <w:r>
        <w:t>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0579F8" w:rsidRDefault="00786592">
      <w:pPr>
        <w:pStyle w:val="afffc"/>
      </w:pPr>
      <w:r>
        <w:t>1) основные виды разрешенного использования;</w:t>
      </w:r>
    </w:p>
    <w:p w:rsidR="000579F8" w:rsidRDefault="00786592">
      <w:pPr>
        <w:pStyle w:val="afffc"/>
      </w:pPr>
      <w:r>
        <w:t>2) вспомогательные виды разрешенного использования</w:t>
      </w:r>
      <w:r>
        <w:rPr>
          <w:spacing w:val="4"/>
        </w:rPr>
        <w:t>;</w:t>
      </w:r>
    </w:p>
    <w:p w:rsidR="000579F8" w:rsidRDefault="00786592">
      <w:pPr>
        <w:pStyle w:val="afffc"/>
      </w:pPr>
      <w:r>
        <w:t>3) условно разрешенные виды разрешенного использования.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устанавливаются.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1) предельные (минимальные и (или) максимальные) размеры земельных участков, в том числе их площадь;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3) предельное количество этажей или предельную высоту зданий, строений, сооружений;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0579F8" w:rsidRDefault="00786592">
      <w:pPr>
        <w:pStyle w:val="afffc"/>
        <w:rPr>
          <w:rFonts w:eastAsia="Times New Roman" w:cs="Times New Roman"/>
          <w:spacing w:val="2"/>
          <w:szCs w:val="28"/>
          <w:lang w:eastAsia="ru-RU"/>
        </w:rPr>
      </w:pPr>
      <w:r>
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</w:r>
    </w:p>
    <w:p w:rsidR="000579F8" w:rsidRDefault="000579F8">
      <w:pPr>
        <w:pStyle w:val="afffc"/>
        <w:rPr>
          <w:rFonts w:eastAsia="Times New Roman" w:cs="Times New Roman"/>
          <w:spacing w:val="2"/>
          <w:sz w:val="20"/>
          <w:szCs w:val="20"/>
          <w:lang w:eastAsia="ru-RU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14" w:name="__RefHeading___Toc4862_3198714610"/>
      <w:bookmarkStart w:id="15" w:name="_Toc97893834"/>
      <w:bookmarkEnd w:id="14"/>
      <w:r>
        <w:rPr>
          <w:rFonts w:cs="Times New Roman"/>
        </w:rPr>
        <w:t>11.1. Градостроительные регламенты. Зона застройки индивидуальными жилыми домами (1.1).</w:t>
      </w:r>
      <w:bookmarkEnd w:id="15"/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Зона застройки индивидуальными жилыми домами предназначена </w:t>
      </w:r>
      <w:r>
        <w:rPr>
          <w:rFonts w:cs="Times New Roman"/>
          <w:szCs w:val="28"/>
          <w:lang w:eastAsia="ar-SA"/>
        </w:rPr>
        <w:t>для застройки преимущественно индивидуальными жилыми домами</w:t>
      </w:r>
      <w:r>
        <w:rPr>
          <w:rFonts w:cs="Times New Roman"/>
          <w:szCs w:val="28"/>
        </w:rPr>
        <w:t xml:space="preserve"> (до 3 этажей, включая </w:t>
      </w:r>
      <w:proofErr w:type="gramStart"/>
      <w:r>
        <w:rPr>
          <w:rFonts w:cs="Times New Roman"/>
          <w:szCs w:val="28"/>
        </w:rPr>
        <w:t>мансардный</w:t>
      </w:r>
      <w:proofErr w:type="gramEnd"/>
      <w:r>
        <w:rPr>
          <w:rFonts w:cs="Times New Roman"/>
          <w:szCs w:val="28"/>
        </w:rPr>
        <w:t xml:space="preserve">), с целью повышения уровня комфортности проживания, </w:t>
      </w:r>
      <w:r>
        <w:rPr>
          <w:rFonts w:cs="Times New Roman"/>
          <w:szCs w:val="28"/>
        </w:rPr>
        <w:lastRenderedPageBreak/>
        <w:t xml:space="preserve">развития сферы социального и культурно-бытового обслуживания, обеспечивающих потребности жителей, </w:t>
      </w:r>
      <w:r>
        <w:rPr>
          <w:rFonts w:cs="Times New Roman"/>
          <w:szCs w:val="28"/>
          <w:lang w:eastAsia="ar-SA"/>
        </w:rPr>
        <w:t xml:space="preserve">не оказывающих негативного воздействия на окружающую среду, </w:t>
      </w:r>
      <w:r>
        <w:rPr>
          <w:rFonts w:eastAsia="XO Thames;Times New Roman" w:cs="Times New Roman"/>
          <w:szCs w:val="28"/>
        </w:rPr>
        <w:t>а также необходимых объектов инженерной и транспортной инфраструктуры.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зоне застройки индивидуальными жилыми домами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E1018" w:rsidRDefault="00786592" w:rsidP="005E1018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Основные</w:t>
            </w:r>
          </w:p>
          <w:p w:rsidR="000579F8" w:rsidRPr="005E1018" w:rsidRDefault="00786592" w:rsidP="005E1018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для индивидуального жилищного строительства;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2.1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блокированная жилая застройка;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2.3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оказание социально помощи населению;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3.2.2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оказание услуг связи;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3.2.3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бытовое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3.3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государственное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3.8.1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площадки для занятий спортом;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5.1.3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обеспечение внутреннего правопорядка;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8.3</w:t>
            </w:r>
          </w:p>
        </w:tc>
      </w:tr>
      <w:tr w:rsidR="000579F8">
        <w:trPr>
          <w:trHeight w:val="227"/>
        </w:trPr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 xml:space="preserve">земельные участки </w:t>
            </w:r>
            <w:r w:rsidR="003169A6">
              <w:rPr>
                <w:b w:val="0"/>
                <w:sz w:val="24"/>
                <w:szCs w:val="24"/>
              </w:rPr>
              <w:t>(территории) общего пользования.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12.0</w:t>
            </w:r>
          </w:p>
        </w:tc>
      </w:tr>
      <w:tr w:rsidR="000579F8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площадки для занятий спортом.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5.1.3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  <w:p w:rsidR="000579F8" w:rsidRPr="003169A6" w:rsidRDefault="000579F8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  <w:p w:rsidR="000579F8" w:rsidRPr="003169A6" w:rsidRDefault="000579F8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хранение автотранспорта;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2.7.1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размещение гаражей для собственных нужд;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2.7.2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магазины;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4.4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общественное питание;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4.6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гостиничное обслуживание.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169A6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169A6">
              <w:rPr>
                <w:b w:val="0"/>
                <w:sz w:val="24"/>
                <w:szCs w:val="24"/>
              </w:rPr>
              <w:t>4.7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застройки индивидуальными жилыми домами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905490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905490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905490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905490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 w:rsidRPr="00905490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для вида разрешенного использования с кодом 2.1 - 15 м. (минимальная ширина участков вдоль фронта улицы);</w:t>
            </w:r>
          </w:p>
        </w:tc>
      </w:tr>
      <w:tr w:rsidR="000579F8" w:rsidRPr="00905490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для иных видов разрешенного использования - не подлежит установлению.</w:t>
            </w:r>
          </w:p>
        </w:tc>
      </w:tr>
      <w:tr w:rsidR="000579F8" w:rsidRPr="00905490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 w:rsidRPr="00905490">
        <w:trPr>
          <w:trHeight w:val="71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 xml:space="preserve">для вида разрешенного использования с кодом 2.1 - 700 </w:t>
            </w:r>
            <w:proofErr w:type="spellStart"/>
            <w:r w:rsidRPr="00905490">
              <w:rPr>
                <w:b w:val="0"/>
                <w:sz w:val="24"/>
                <w:szCs w:val="24"/>
              </w:rPr>
              <w:t>кв.м</w:t>
            </w:r>
            <w:proofErr w:type="spellEnd"/>
            <w:r w:rsidRPr="00905490">
              <w:rPr>
                <w:b w:val="0"/>
                <w:sz w:val="24"/>
                <w:szCs w:val="24"/>
              </w:rPr>
              <w:t>.;</w:t>
            </w:r>
          </w:p>
        </w:tc>
      </w:tr>
      <w:tr w:rsidR="000579F8" w:rsidRPr="00905490">
        <w:trPr>
          <w:trHeight w:val="71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 xml:space="preserve">для вида разрешенного использования с кодом 2.3 - 700 </w:t>
            </w:r>
            <w:proofErr w:type="spellStart"/>
            <w:r w:rsidRPr="00905490">
              <w:rPr>
                <w:b w:val="0"/>
                <w:sz w:val="24"/>
                <w:szCs w:val="24"/>
              </w:rPr>
              <w:t>кв.м</w:t>
            </w:r>
            <w:proofErr w:type="spellEnd"/>
            <w:r w:rsidRPr="00905490">
              <w:rPr>
                <w:b w:val="0"/>
                <w:sz w:val="24"/>
                <w:szCs w:val="24"/>
              </w:rPr>
              <w:t>.;</w:t>
            </w:r>
          </w:p>
        </w:tc>
      </w:tr>
      <w:tr w:rsidR="000579F8" w:rsidRPr="00905490">
        <w:trPr>
          <w:trHeight w:val="71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 xml:space="preserve">для вида разрешенного использования с кодом 2.7.2 - 20 </w:t>
            </w:r>
            <w:proofErr w:type="spellStart"/>
            <w:r w:rsidRPr="00905490">
              <w:rPr>
                <w:b w:val="0"/>
                <w:sz w:val="24"/>
                <w:szCs w:val="24"/>
              </w:rPr>
              <w:t>кв.м</w:t>
            </w:r>
            <w:proofErr w:type="spellEnd"/>
            <w:r w:rsidRPr="00905490">
              <w:rPr>
                <w:b w:val="0"/>
                <w:sz w:val="24"/>
                <w:szCs w:val="24"/>
              </w:rPr>
              <w:t>.;</w:t>
            </w:r>
          </w:p>
        </w:tc>
      </w:tr>
      <w:tr w:rsidR="000579F8" w:rsidRPr="00905490">
        <w:trPr>
          <w:trHeight w:val="71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для иных видов разрешенного использования - не подлежит установлению.</w:t>
            </w:r>
          </w:p>
        </w:tc>
      </w:tr>
      <w:tr w:rsidR="000579F8" w:rsidRPr="00905490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 xml:space="preserve">для вида разрешенного использования с кодом 2.1 - 1500 </w:t>
            </w:r>
            <w:proofErr w:type="spellStart"/>
            <w:r w:rsidRPr="00905490">
              <w:rPr>
                <w:b w:val="0"/>
                <w:sz w:val="24"/>
                <w:szCs w:val="24"/>
              </w:rPr>
              <w:t>кв.м</w:t>
            </w:r>
            <w:proofErr w:type="spellEnd"/>
            <w:r w:rsidRPr="00905490">
              <w:rPr>
                <w:b w:val="0"/>
                <w:sz w:val="24"/>
                <w:szCs w:val="24"/>
              </w:rPr>
              <w:t>.;</w:t>
            </w:r>
          </w:p>
        </w:tc>
      </w:tr>
      <w:tr w:rsidR="000579F8" w:rsidRPr="00905490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 xml:space="preserve">для вида разрешенного использования с кодом 2.3 - 1500 </w:t>
            </w:r>
            <w:proofErr w:type="spellStart"/>
            <w:r w:rsidRPr="00905490">
              <w:rPr>
                <w:b w:val="0"/>
                <w:sz w:val="24"/>
                <w:szCs w:val="24"/>
              </w:rPr>
              <w:t>кв.м</w:t>
            </w:r>
            <w:proofErr w:type="spellEnd"/>
            <w:r w:rsidRPr="00905490">
              <w:rPr>
                <w:b w:val="0"/>
                <w:sz w:val="24"/>
                <w:szCs w:val="24"/>
              </w:rPr>
              <w:t>.;</w:t>
            </w:r>
          </w:p>
        </w:tc>
      </w:tr>
      <w:tr w:rsidR="000579F8" w:rsidRPr="00905490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 xml:space="preserve">для вида разрешенного использования с кодом 2.7.2 - 100 </w:t>
            </w:r>
            <w:proofErr w:type="spellStart"/>
            <w:r w:rsidRPr="00905490">
              <w:rPr>
                <w:b w:val="0"/>
                <w:sz w:val="24"/>
                <w:szCs w:val="24"/>
              </w:rPr>
              <w:t>кв.м</w:t>
            </w:r>
            <w:proofErr w:type="spellEnd"/>
            <w:r w:rsidRPr="00905490">
              <w:rPr>
                <w:b w:val="0"/>
                <w:sz w:val="24"/>
                <w:szCs w:val="24"/>
              </w:rPr>
              <w:t>.;</w:t>
            </w:r>
          </w:p>
        </w:tc>
      </w:tr>
      <w:tr w:rsidR="000579F8" w:rsidRPr="00905490">
        <w:trPr>
          <w:trHeight w:val="465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для иных видов разрешенного использования - не подлежит установлению.</w:t>
            </w:r>
          </w:p>
        </w:tc>
      </w:tr>
      <w:tr w:rsidR="000579F8" w:rsidRPr="00905490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для видов разрешенного использования с кодами 2.1, 2.3 - 3 м.;</w:t>
            </w:r>
          </w:p>
        </w:tc>
      </w:tr>
      <w:tr w:rsidR="000579F8" w:rsidRPr="00905490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 xml:space="preserve">для вида разрешенного использования с кодом 2.3 отступ от границ земельных участков между </w:t>
            </w:r>
            <w:proofErr w:type="gramStart"/>
            <w:r w:rsidRPr="00905490">
              <w:rPr>
                <w:b w:val="0"/>
                <w:sz w:val="24"/>
                <w:szCs w:val="24"/>
              </w:rPr>
              <w:t>блок-секциями</w:t>
            </w:r>
            <w:proofErr w:type="gramEnd"/>
            <w:r w:rsidRPr="00905490">
              <w:rPr>
                <w:b w:val="0"/>
                <w:sz w:val="24"/>
                <w:szCs w:val="24"/>
              </w:rPr>
              <w:t xml:space="preserve"> - 0 м.;</w:t>
            </w:r>
          </w:p>
        </w:tc>
      </w:tr>
      <w:tr w:rsidR="000579F8" w:rsidRPr="00905490">
        <w:trPr>
          <w:trHeight w:val="2111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для иных видов разрешенного использования - не подлежит установлению.</w:t>
            </w:r>
          </w:p>
        </w:tc>
      </w:tr>
      <w:tr w:rsidR="000579F8" w:rsidRPr="00905490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 xml:space="preserve">3 этажа (включая </w:t>
            </w:r>
            <w:proofErr w:type="gramStart"/>
            <w:r w:rsidRPr="00905490">
              <w:rPr>
                <w:b w:val="0"/>
                <w:sz w:val="24"/>
                <w:szCs w:val="24"/>
              </w:rPr>
              <w:t>мансардный</w:t>
            </w:r>
            <w:proofErr w:type="gramEnd"/>
            <w:r w:rsidRPr="00905490">
              <w:rPr>
                <w:b w:val="0"/>
                <w:sz w:val="24"/>
                <w:szCs w:val="24"/>
              </w:rPr>
              <w:t>).</w:t>
            </w:r>
          </w:p>
        </w:tc>
      </w:tr>
      <w:tr w:rsidR="000579F8" w:rsidRPr="00905490">
        <w:trPr>
          <w:trHeight w:val="1416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до верха плоской кровли - 11 м.;</w:t>
            </w:r>
          </w:p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до конька скатной крыши - 14 м.</w:t>
            </w:r>
          </w:p>
        </w:tc>
      </w:tr>
      <w:tr w:rsidR="000579F8" w:rsidRPr="00905490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100% - для видов разрешенного использования с кодами 2.7.1, 2.7.2, 5.1.3;</w:t>
            </w:r>
          </w:p>
        </w:tc>
      </w:tr>
      <w:tr w:rsidR="000579F8" w:rsidRPr="00905490">
        <w:trPr>
          <w:trHeight w:val="266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05490" w:rsidRDefault="000579F8" w:rsidP="00905490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05490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05490">
              <w:rPr>
                <w:b w:val="0"/>
                <w:sz w:val="24"/>
                <w:szCs w:val="24"/>
              </w:rPr>
              <w:t>60% - для иных видов разрешенного использования.</w:t>
            </w:r>
          </w:p>
        </w:tc>
      </w:tr>
    </w:tbl>
    <w:p w:rsidR="000579F8" w:rsidRPr="00905490" w:rsidRDefault="000579F8" w:rsidP="00905490">
      <w:pPr>
        <w:pStyle w:val="afffc"/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</w:pPr>
      <w:bookmarkStart w:id="16" w:name="__RefHeading___Toc4864_3198714610"/>
      <w:bookmarkStart w:id="17" w:name="_Toc97893835"/>
      <w:bookmarkEnd w:id="16"/>
      <w:r>
        <w:rPr>
          <w:rFonts w:eastAsia="Times New Roman" w:cs="Times New Roman"/>
          <w:lang w:eastAsia="ru-RU"/>
        </w:rPr>
        <w:t>11.2.</w:t>
      </w:r>
      <w:r>
        <w:rPr>
          <w:rFonts w:cs="Times New Roman"/>
        </w:rPr>
        <w:t xml:space="preserve"> Градостроительные регламенты. Зона застройки малоэтажными жилыми домами (до 4 этажей, включая </w:t>
      </w:r>
      <w:proofErr w:type="gramStart"/>
      <w:r>
        <w:rPr>
          <w:rFonts w:cs="Times New Roman"/>
        </w:rPr>
        <w:t>мансардный</w:t>
      </w:r>
      <w:proofErr w:type="gramEnd"/>
      <w:r>
        <w:rPr>
          <w:rFonts w:cs="Times New Roman"/>
        </w:rPr>
        <w:t>) (1.2).</w:t>
      </w:r>
      <w:bookmarkEnd w:id="17"/>
    </w:p>
    <w:p w:rsidR="000579F8" w:rsidRDefault="000579F8">
      <w:pPr>
        <w:pStyle w:val="afffc"/>
      </w:pPr>
    </w:p>
    <w:p w:rsidR="000579F8" w:rsidRDefault="00786592">
      <w:pPr>
        <w:pStyle w:val="afffc"/>
      </w:pPr>
      <w:proofErr w:type="gramStart"/>
      <w:r>
        <w:rPr>
          <w:rFonts w:cs="Times New Roman"/>
          <w:szCs w:val="28"/>
        </w:rPr>
        <w:t>Зона застройки малоэтажными жилыми домами предназначена</w:t>
      </w:r>
      <w:r>
        <w:rPr>
          <w:rFonts w:cs="Times New Roman"/>
          <w:szCs w:val="28"/>
          <w:lang w:eastAsia="ar-SA"/>
        </w:rPr>
        <w:t xml:space="preserve"> для застройки преимущественно малоэтажными жилыми домами</w:t>
      </w:r>
      <w:r>
        <w:rPr>
          <w:rFonts w:cs="Times New Roman"/>
          <w:szCs w:val="28"/>
        </w:rPr>
        <w:t xml:space="preserve"> (до 4 этажей, включая мансардный</w:t>
      </w:r>
      <w:r>
        <w:rPr>
          <w:rFonts w:cs="Times New Roman"/>
          <w:szCs w:val="28"/>
          <w:lang w:eastAsia="ar-SA"/>
        </w:rPr>
        <w:t xml:space="preserve">), с возможностью размещения отдельно стоящих, встроенных или пристроенных объектов социального и коммунально-бытового назначения, объектов общественно-делового назначения, </w:t>
      </w:r>
      <w:r>
        <w:rPr>
          <w:rFonts w:eastAsia="XO Thames;Times New Roman" w:cs="Times New Roman"/>
          <w:szCs w:val="28"/>
        </w:rPr>
        <w:t>обеспечивающих потребности жителей,</w:t>
      </w:r>
      <w:r>
        <w:rPr>
          <w:rFonts w:cs="Times New Roman"/>
          <w:szCs w:val="28"/>
          <w:lang w:eastAsia="ar-SA"/>
        </w:rPr>
        <w:t xml:space="preserve"> не оказывающих негативного воздействия на окружающую среду, </w:t>
      </w:r>
      <w:r w:rsidR="00905490">
        <w:rPr>
          <w:rFonts w:cs="Times New Roman"/>
          <w:szCs w:val="28"/>
          <w:lang w:eastAsia="ar-SA"/>
        </w:rPr>
        <w:br/>
      </w:r>
      <w:r>
        <w:rPr>
          <w:rFonts w:eastAsia="XO Thames;Times New Roman" w:cs="Times New Roman"/>
          <w:szCs w:val="28"/>
        </w:rPr>
        <w:t>а также необходимых объектов инженерной и транспортной инфраструктуры.</w:t>
      </w:r>
      <w:proofErr w:type="gramEnd"/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Виды разрешенного использования в зоне застройки малоэтажными жилыми домами (до 4 этажей, включая </w:t>
      </w:r>
      <w:proofErr w:type="gramStart"/>
      <w:r>
        <w:rPr>
          <w:rFonts w:eastAsia="Times New Roman" w:cs="Times New Roman"/>
          <w:szCs w:val="28"/>
          <w:lang w:eastAsia="ru-RU"/>
        </w:rPr>
        <w:t>мансардный</w:t>
      </w:r>
      <w:proofErr w:type="gramEnd"/>
      <w:r>
        <w:rPr>
          <w:rFonts w:eastAsia="Times New Roman" w:cs="Times New Roman"/>
          <w:szCs w:val="28"/>
          <w:lang w:eastAsia="ru-RU"/>
        </w:rPr>
        <w:t>)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Основные</w:t>
            </w:r>
          </w:p>
          <w:p w:rsidR="000579F8" w:rsidRDefault="00786592">
            <w:pPr>
              <w:pStyle w:val="affff7"/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малоэтажная многоквартирная жилая застройка;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2.1.1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блокированная жилая застройка;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2.3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социальное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3.2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бытовое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3.3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C77035">
              <w:rPr>
                <w:b w:val="0"/>
                <w:sz w:val="24"/>
                <w:szCs w:val="24"/>
              </w:rPr>
              <w:t>культурное развитие;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3.6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общественное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3.8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деловое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4.1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магазины;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4.4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банковская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4.5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общественное питание;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4.6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гостиничное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4.7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C77035">
              <w:rPr>
                <w:b w:val="0"/>
                <w:sz w:val="24"/>
                <w:szCs w:val="24"/>
              </w:rPr>
              <w:t>обеспечение занятий спортом в помещениях;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5.1.2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площадки для занятий спортом;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5.1.3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обеспечение внутреннего правопорядка;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8.3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историко-культурная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9.3</w:t>
            </w:r>
          </w:p>
        </w:tc>
      </w:tr>
      <w:tr w:rsidR="000579F8">
        <w:trPr>
          <w:trHeight w:val="310"/>
        </w:trPr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 xml:space="preserve">земельные участки </w:t>
            </w:r>
            <w:r w:rsidR="00C77035">
              <w:rPr>
                <w:b w:val="0"/>
                <w:sz w:val="24"/>
                <w:szCs w:val="24"/>
              </w:rPr>
              <w:t>(территории) общего пользования.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12.0</w:t>
            </w:r>
          </w:p>
        </w:tc>
      </w:tr>
      <w:tr w:rsidR="000579F8"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C77035">
              <w:rPr>
                <w:b w:val="0"/>
                <w:sz w:val="24"/>
                <w:szCs w:val="24"/>
              </w:rPr>
              <w:t>обеспечение занятий спортом в помещениях;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5.1.2</w:t>
            </w:r>
          </w:p>
        </w:tc>
      </w:tr>
      <w:tr w:rsidR="000579F8">
        <w:trPr>
          <w:trHeight w:val="526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площадки для занятий спортом.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5.1.3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  <w:p w:rsidR="000579F8" w:rsidRPr="00C77035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хранение автотранспорта;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2.7.1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SimSun;宋体"/>
                <w:b w:val="0"/>
                <w:kern w:val="2"/>
                <w:sz w:val="24"/>
                <w:szCs w:val="24"/>
                <w:lang w:eastAsia="hi-IN" w:bidi="hi-IN"/>
              </w:rPr>
            </w:pPr>
            <w:r w:rsidRPr="00C77035">
              <w:rPr>
                <w:b w:val="0"/>
                <w:sz w:val="24"/>
                <w:szCs w:val="24"/>
              </w:rPr>
              <w:t>размещение гаражей для собственных нужд;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2.7.2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служебные гаражи;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4.9</w:t>
            </w:r>
          </w:p>
        </w:tc>
      </w:tr>
      <w:tr w:rsidR="000579F8">
        <w:trPr>
          <w:trHeight w:val="314"/>
        </w:trPr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C77035">
              <w:rPr>
                <w:b w:val="0"/>
                <w:sz w:val="24"/>
                <w:szCs w:val="24"/>
              </w:rPr>
              <w:t>ветеринарное обслуживание.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3.10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застройки малоэтажными жилыми домами (до 4 этажей, включая </w:t>
      </w:r>
      <w:proofErr w:type="gramStart"/>
      <w:r>
        <w:rPr>
          <w:rFonts w:eastAsia="Times New Roman" w:cs="Times New Roman"/>
          <w:szCs w:val="28"/>
          <w:lang w:eastAsia="ru-RU"/>
        </w:rPr>
        <w:t>мансардный</w:t>
      </w:r>
      <w:proofErr w:type="gramEnd"/>
      <w:r>
        <w:rPr>
          <w:rFonts w:eastAsia="Times New Roman" w:cs="Times New Roman"/>
          <w:szCs w:val="28"/>
          <w:lang w:eastAsia="ru-RU"/>
        </w:rPr>
        <w:t>)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C77035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eastAsia="NSimSun" w:cs="Times New Roman"/>
                <w:b w:val="0"/>
                <w:color w:val="000000"/>
                <w:kern w:val="2"/>
                <w:sz w:val="24"/>
                <w:szCs w:val="24"/>
                <w:lang w:eastAsia="en-US" w:bidi="hi-IN"/>
              </w:rPr>
              <w:t>для видов разрешенного использования с кодами 2.1.1, 2.3 - 1</w:t>
            </w:r>
            <w:r w:rsidRPr="00C77035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5 м. (минимальная ширина участков вдоль фронта улицы);</w:t>
            </w:r>
          </w:p>
        </w:tc>
      </w:tr>
      <w:tr w:rsidR="000579F8">
        <w:trPr>
          <w:trHeight w:val="581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C77035">
              <w:rPr>
                <w:b w:val="0"/>
                <w:sz w:val="24"/>
                <w:szCs w:val="24"/>
              </w:rPr>
              <w:t>для иных видов разрешенного использования - 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 xml:space="preserve">с кодом 2.1.1 </w:t>
            </w:r>
            <w:r w:rsidRPr="00C77035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- 700 </w:t>
            </w:r>
            <w:proofErr w:type="spellStart"/>
            <w:r w:rsidRPr="00C77035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кв.м</w:t>
            </w:r>
            <w:proofErr w:type="spellEnd"/>
            <w:r w:rsidRPr="00C77035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с кодом 2.3</w:t>
            </w: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 - 700 </w:t>
            </w:r>
            <w:proofErr w:type="spellStart"/>
            <w:r w:rsidRPr="00C77035">
              <w:rPr>
                <w:rFonts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C77035">
              <w:rPr>
                <w:rFonts w:cs="Times New Roman"/>
                <w:b w:val="0"/>
                <w:sz w:val="24"/>
                <w:szCs w:val="24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 xml:space="preserve">с кодом 2.7.2 </w:t>
            </w: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- 20 </w:t>
            </w:r>
            <w:proofErr w:type="spellStart"/>
            <w:r w:rsidRPr="00C77035">
              <w:rPr>
                <w:rFonts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C77035">
              <w:rPr>
                <w:rFonts w:cs="Times New Roman"/>
                <w:b w:val="0"/>
                <w:sz w:val="24"/>
                <w:szCs w:val="24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для иных видов разрешенного использования - </w:t>
            </w:r>
            <w:r w:rsidRPr="00C77035">
              <w:rPr>
                <w:rFonts w:cs="Times New Roman"/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 xml:space="preserve">с кодом 2.1.1 </w:t>
            </w:r>
            <w:r w:rsidRPr="00C77035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- 10000 </w:t>
            </w:r>
            <w:proofErr w:type="spellStart"/>
            <w:r w:rsidRPr="00C77035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кв.м</w:t>
            </w:r>
            <w:proofErr w:type="spellEnd"/>
            <w:r w:rsidRPr="00C77035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с кодом 2.3</w:t>
            </w: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 - 5000 </w:t>
            </w:r>
            <w:proofErr w:type="spellStart"/>
            <w:r w:rsidRPr="00C77035">
              <w:rPr>
                <w:rFonts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C77035">
              <w:rPr>
                <w:rFonts w:cs="Times New Roman"/>
                <w:b w:val="0"/>
                <w:sz w:val="24"/>
                <w:szCs w:val="24"/>
              </w:rPr>
              <w:t>.;</w:t>
            </w:r>
          </w:p>
        </w:tc>
      </w:tr>
      <w:tr w:rsidR="000579F8">
        <w:trPr>
          <w:trHeight w:val="496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для иных видов разрешенного использования - 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C77035">
              <w:rPr>
                <w:b w:val="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C77035">
              <w:rPr>
                <w:b w:val="0"/>
                <w:sz w:val="24"/>
                <w:szCs w:val="24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lastRenderedPageBreak/>
              <w:t xml:space="preserve">для вида разрешенного использования </w:t>
            </w:r>
            <w:r w:rsidRPr="00C77035">
              <w:rPr>
                <w:rFonts w:eastAsia="NSimSun"/>
                <w:b w:val="0"/>
                <w:kern w:val="2"/>
                <w:sz w:val="24"/>
                <w:szCs w:val="24"/>
                <w:lang w:bidi="hi-IN"/>
              </w:rPr>
              <w:t>с кодом 2.3</w:t>
            </w:r>
            <w:r w:rsidRPr="00C77035">
              <w:rPr>
                <w:rFonts w:eastAsia="NSimSun"/>
                <w:b w:val="0"/>
                <w:kern w:val="2"/>
                <w:sz w:val="24"/>
                <w:szCs w:val="24"/>
              </w:rPr>
              <w:t xml:space="preserve"> отступ от границ земельных участков </w:t>
            </w:r>
            <w:r w:rsidRPr="00C77035">
              <w:rPr>
                <w:b w:val="0"/>
                <w:sz w:val="24"/>
                <w:szCs w:val="24"/>
              </w:rPr>
              <w:t xml:space="preserve">между </w:t>
            </w:r>
            <w:proofErr w:type="gramStart"/>
            <w:r w:rsidRPr="00C77035">
              <w:rPr>
                <w:b w:val="0"/>
                <w:sz w:val="24"/>
                <w:szCs w:val="24"/>
              </w:rPr>
              <w:t>блок-секциями</w:t>
            </w:r>
            <w:proofErr w:type="gramEnd"/>
            <w:r w:rsidRPr="00C77035">
              <w:rPr>
                <w:b w:val="0"/>
                <w:sz w:val="24"/>
                <w:szCs w:val="24"/>
              </w:rPr>
              <w:t xml:space="preserve"> - 0 м.;</w:t>
            </w:r>
          </w:p>
        </w:tc>
      </w:tr>
      <w:tr w:rsidR="000579F8"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7035" w:rsidRDefault="000579F8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для иных видов разрешенного использования - 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lastRenderedPageBreak/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</w:rPr>
              <w:t>с кодом 2.1.1 - 4</w:t>
            </w:r>
            <w:r w:rsidRPr="00C77035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 этажа</w:t>
            </w:r>
          </w:p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C77035">
              <w:rPr>
                <w:b w:val="0"/>
                <w:sz w:val="24"/>
                <w:szCs w:val="24"/>
              </w:rPr>
              <w:t>(включая мансардный);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для иных видов разрешенного использования - 3</w:t>
            </w:r>
            <w:r w:rsidRPr="00C77035">
              <w:rPr>
                <w:b w:val="0"/>
                <w:sz w:val="24"/>
                <w:szCs w:val="24"/>
                <w:lang w:eastAsia="en-US"/>
              </w:rPr>
              <w:t xml:space="preserve"> этажа (включая </w:t>
            </w:r>
            <w:proofErr w:type="gramStart"/>
            <w:r w:rsidRPr="00C77035">
              <w:rPr>
                <w:b w:val="0"/>
                <w:sz w:val="24"/>
                <w:szCs w:val="24"/>
                <w:lang w:eastAsia="en-US"/>
              </w:rPr>
              <w:t>мансардный</w:t>
            </w:r>
            <w:proofErr w:type="gramEnd"/>
            <w:r w:rsidRPr="00C77035">
              <w:rPr>
                <w:b w:val="0"/>
                <w:sz w:val="24"/>
                <w:szCs w:val="24"/>
                <w:lang w:eastAsia="en-US"/>
              </w:rPr>
              <w:t>).</w:t>
            </w:r>
          </w:p>
        </w:tc>
      </w:tr>
      <w:tr w:rsidR="000579F8">
        <w:trPr>
          <w:trHeight w:val="657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</w:rPr>
              <w:t>с кодом 2.1.1:</w:t>
            </w:r>
          </w:p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до верха плоской кровли - 15 м.;</w:t>
            </w:r>
          </w:p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до конька скатной крыши - 18 м.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для иных видов разрешенного использования:</w:t>
            </w:r>
          </w:p>
          <w:p w:rsidR="000579F8" w:rsidRPr="00C77035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до верха плоской кровли - 11 м.;</w:t>
            </w:r>
          </w:p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b w:val="0"/>
                <w:sz w:val="24"/>
                <w:szCs w:val="24"/>
              </w:rPr>
              <w:t>до конька скатной крыши - 14 м.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7035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 xml:space="preserve">100% - для видов разрешенного использования с кодами 2.7.1, 2.7.2, 4.9, </w:t>
            </w:r>
            <w:r w:rsidRPr="00C77035">
              <w:rPr>
                <w:rFonts w:cs="Times New Roman"/>
                <w:b w:val="0"/>
                <w:sz w:val="24"/>
                <w:szCs w:val="24"/>
              </w:rPr>
              <w:t>5.1.3</w:t>
            </w: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7035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  <w:lang w:eastAsia="ru-RU" w:bidi="hi-IN"/>
              </w:rPr>
              <w:t xml:space="preserve">60% - </w:t>
            </w:r>
            <w:r w:rsidRPr="00C77035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для иных видов разрешенного использования.</w:t>
            </w:r>
          </w:p>
        </w:tc>
      </w:tr>
    </w:tbl>
    <w:p w:rsidR="000579F8" w:rsidRDefault="000579F8">
      <w:pPr>
        <w:pStyle w:val="afffc"/>
        <w:rPr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</w:pPr>
      <w:bookmarkStart w:id="18" w:name="__RefHeading___Toc4866_3198714610"/>
      <w:bookmarkStart w:id="19" w:name="_Toc97893836"/>
      <w:bookmarkEnd w:id="18"/>
      <w:r>
        <w:rPr>
          <w:rFonts w:eastAsia="Times New Roman" w:cs="Times New Roman"/>
          <w:lang w:eastAsia="ru-RU"/>
        </w:rPr>
        <w:t>11.3.</w:t>
      </w:r>
      <w:r>
        <w:rPr>
          <w:rFonts w:cs="Times New Roman"/>
        </w:rPr>
        <w:t xml:space="preserve"> Градостроительные регламенты. </w:t>
      </w:r>
      <w:r>
        <w:rPr>
          <w:rFonts w:eastAsia="Times New Roman" w:cs="Times New Roman"/>
          <w:lang w:eastAsia="ru-RU"/>
        </w:rPr>
        <w:t>Зона застройки многоэтажными жилыми домами (9 этажей и более) (1.4).</w:t>
      </w:r>
      <w:bookmarkEnd w:id="19"/>
    </w:p>
    <w:p w:rsidR="000579F8" w:rsidRDefault="000579F8">
      <w:pPr>
        <w:pStyle w:val="afffc"/>
        <w:rPr>
          <w:szCs w:val="28"/>
        </w:rPr>
      </w:pPr>
    </w:p>
    <w:p w:rsidR="000579F8" w:rsidRDefault="00786592">
      <w:pPr>
        <w:pStyle w:val="afffc"/>
        <w:rPr>
          <w:szCs w:val="28"/>
        </w:rPr>
      </w:pPr>
      <w:proofErr w:type="gramStart"/>
      <w:r>
        <w:rPr>
          <w:rFonts w:cs="Times New Roman"/>
          <w:color w:val="000000"/>
          <w:szCs w:val="28"/>
          <w:shd w:val="clear" w:color="auto" w:fill="FFFFFF"/>
        </w:rPr>
        <w:t xml:space="preserve">Зона застройки многоэтажными жилыми домами предназначена для застройки </w:t>
      </w:r>
      <w:r>
        <w:rPr>
          <w:rFonts w:cs="Times New Roman"/>
          <w:szCs w:val="28"/>
        </w:rPr>
        <w:t>преимущественно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среднеэтажными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жилыми домами (от 5 до 8 этажей включая мансардный) и многоэтажными жилыми домами (</w:t>
      </w:r>
      <w:r>
        <w:rPr>
          <w:rFonts w:cs="Times New Roman"/>
          <w:szCs w:val="28"/>
        </w:rPr>
        <w:t xml:space="preserve">9 этажей и более), </w:t>
      </w:r>
      <w:r w:rsidR="00DE2B2C">
        <w:rPr>
          <w:rFonts w:cs="Times New Roman"/>
          <w:szCs w:val="28"/>
        </w:rPr>
        <w:br/>
      </w:r>
      <w:r>
        <w:rPr>
          <w:rFonts w:cs="Times New Roman"/>
          <w:szCs w:val="28"/>
          <w:lang w:eastAsia="ar-SA"/>
        </w:rPr>
        <w:t xml:space="preserve">с возможностью размещения отдельно стоящих, встроенных или пристроенных объектов социального и коммунально-бытового назначения, объектов общественно-делового назначения, </w:t>
      </w:r>
      <w:r>
        <w:rPr>
          <w:rFonts w:eastAsia="XO Thames;Times New Roman" w:cs="Times New Roman"/>
          <w:szCs w:val="28"/>
        </w:rPr>
        <w:t>обеспечивающих потребности жителей,</w:t>
      </w:r>
      <w:r>
        <w:rPr>
          <w:rFonts w:cs="Times New Roman"/>
          <w:szCs w:val="28"/>
          <w:lang w:eastAsia="ar-SA"/>
        </w:rPr>
        <w:t xml:space="preserve"> не оказывающих негативного воздействия на окружающую среду, </w:t>
      </w:r>
      <w:r>
        <w:rPr>
          <w:rFonts w:eastAsia="XO Thames;Times New Roman" w:cs="Times New Roman"/>
          <w:szCs w:val="28"/>
        </w:rPr>
        <w:t>а также необходимых объектов инженерной и транспортной</w:t>
      </w:r>
      <w:proofErr w:type="gramEnd"/>
      <w:r>
        <w:rPr>
          <w:rFonts w:eastAsia="XO Thames;Times New Roman" w:cs="Times New Roman"/>
          <w:szCs w:val="28"/>
        </w:rPr>
        <w:t xml:space="preserve"> инфраструктуры.</w:t>
      </w:r>
    </w:p>
    <w:p w:rsidR="000579F8" w:rsidRDefault="00786592">
      <w:pPr>
        <w:pStyle w:val="afffc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зоне застройки многоэтажными жилыми домами (9 этажей и более)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E2B2C">
              <w:rPr>
                <w:b w:val="0"/>
                <w:sz w:val="24"/>
                <w:szCs w:val="24"/>
              </w:rPr>
              <w:t>Основные</w:t>
            </w:r>
          </w:p>
          <w:p w:rsidR="000579F8" w:rsidRDefault="00786592">
            <w:pPr>
              <w:pStyle w:val="affff7"/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B2C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DE2B2C">
              <w:rPr>
                <w:b w:val="0"/>
                <w:sz w:val="24"/>
                <w:szCs w:val="24"/>
              </w:rPr>
              <w:t>среднеэтажная</w:t>
            </w:r>
            <w:proofErr w:type="spellEnd"/>
            <w:r w:rsidRPr="00DE2B2C">
              <w:rPr>
                <w:b w:val="0"/>
                <w:sz w:val="24"/>
                <w:szCs w:val="24"/>
              </w:rPr>
              <w:t xml:space="preserve"> жилая застройка;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2.5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DE2B2C">
              <w:rPr>
                <w:b w:val="0"/>
                <w:sz w:val="24"/>
                <w:szCs w:val="24"/>
              </w:rPr>
              <w:t>многоэтажная жилая застройка (высотная застройка);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2.6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социальное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3.2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бытовое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3.3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E84D69">
              <w:rPr>
                <w:b w:val="0"/>
                <w:sz w:val="24"/>
                <w:szCs w:val="24"/>
              </w:rPr>
              <w:t>здравоохранение;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3.4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образование и просвещение;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3.5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культурное развитие;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3.6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общественное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3.8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деловое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4.1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объекты торговли (торговые центры, торгово-развлекательные центры (комплексы);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E2B2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E2B2C">
              <w:rPr>
                <w:b w:val="0"/>
                <w:sz w:val="24"/>
                <w:szCs w:val="24"/>
              </w:rPr>
              <w:t>4.2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магазины;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4.4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E84D69">
              <w:rPr>
                <w:b w:val="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4.5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общественное питание;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4.6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гостиничное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4.7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E84D69">
              <w:rPr>
                <w:b w:val="0"/>
                <w:sz w:val="24"/>
                <w:szCs w:val="24"/>
              </w:rPr>
              <w:t>развлекательные мероприятия;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4.8.1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E84D69">
              <w:rPr>
                <w:b w:val="0"/>
                <w:sz w:val="24"/>
                <w:szCs w:val="24"/>
              </w:rPr>
              <w:t>выставочно</w:t>
            </w:r>
            <w:proofErr w:type="spellEnd"/>
            <w:r w:rsidRPr="00E84D69">
              <w:rPr>
                <w:b w:val="0"/>
                <w:sz w:val="24"/>
                <w:szCs w:val="24"/>
              </w:rPr>
              <w:t>-ярмарочная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4.10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обеспечение спортивно-зрелищных мероприятий;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5.1.1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обеспечение занятий спортом в помещениях;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5.1.2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площадки для занятий спортом;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5.1.3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обеспечение внутреннего правопорядка;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8.3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историко-культурная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9.3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 xml:space="preserve">земельные участки </w:t>
            </w:r>
            <w:r w:rsidR="00E84D69">
              <w:rPr>
                <w:b w:val="0"/>
                <w:sz w:val="24"/>
                <w:szCs w:val="24"/>
              </w:rPr>
              <w:t>(территории) общего пользования.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12.0</w:t>
            </w:r>
          </w:p>
        </w:tc>
      </w:tr>
      <w:tr w:rsidR="000579F8"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E84D69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E84D69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обеспечение занятий спортом в помещениях;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5.1.2</w:t>
            </w:r>
          </w:p>
        </w:tc>
      </w:tr>
      <w:tr w:rsidR="000579F8">
        <w:trPr>
          <w:trHeight w:val="545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E84D69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площадки для занятий спортом.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5.1.3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E84D69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E84D69">
              <w:rPr>
                <w:b w:val="0"/>
                <w:sz w:val="24"/>
                <w:szCs w:val="24"/>
              </w:rPr>
              <w:t>хранение автотранспорта;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2.7.1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SimSun;宋体"/>
                <w:b w:val="0"/>
                <w:kern w:val="2"/>
                <w:sz w:val="24"/>
                <w:szCs w:val="24"/>
                <w:lang w:eastAsia="hi-IN" w:bidi="hi-IN"/>
              </w:rPr>
            </w:pPr>
            <w:r w:rsidRPr="00E84D69">
              <w:rPr>
                <w:b w:val="0"/>
                <w:sz w:val="24"/>
                <w:szCs w:val="24"/>
              </w:rPr>
              <w:t>размещение гаражей для собственных нужд;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2.7.2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E84D69">
              <w:rPr>
                <w:b w:val="0"/>
                <w:sz w:val="24"/>
                <w:szCs w:val="24"/>
              </w:rPr>
              <w:t>ветеринарное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3.10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E84D69">
              <w:rPr>
                <w:b w:val="0"/>
                <w:sz w:val="24"/>
                <w:szCs w:val="24"/>
              </w:rPr>
              <w:t>служебные гаражи.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E84D6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E84D69">
              <w:rPr>
                <w:b w:val="0"/>
                <w:sz w:val="24"/>
                <w:szCs w:val="24"/>
              </w:rPr>
              <w:t>4.9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</w:t>
      </w:r>
      <w:r>
        <w:rPr>
          <w:rFonts w:eastAsia="Times New Roman" w:cs="Times New Roman"/>
          <w:color w:val="000000"/>
          <w:spacing w:val="4"/>
          <w:szCs w:val="28"/>
          <w:shd w:val="clear" w:color="auto" w:fill="FFFFFF"/>
          <w:lang w:eastAsia="ru-RU"/>
        </w:rPr>
        <w:t>емельных участков и предельные параметры разрешенного строительства, реконструкции объектов капитального строительства в зоне застройки многоэтажными жилыми домами (9 этажей и более)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D61DD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D61DD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D61DD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D61DD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rPr>
          <w:trHeight w:val="283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eastAsia="NSimSun" w:cs="Times New Roman"/>
                <w:b w:val="0"/>
                <w:color w:val="000000"/>
                <w:kern w:val="2"/>
                <w:sz w:val="24"/>
                <w:szCs w:val="24"/>
                <w:lang w:eastAsia="en-US" w:bidi="hi-IN"/>
              </w:rPr>
              <w:t>для видов разрешенного использования с кодами 2.5, 2.6 - 1</w:t>
            </w:r>
            <w:r w:rsidRPr="00D61DDB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5 м. (минимальная ширина участков вдоль фронта улицы);</w:t>
            </w:r>
          </w:p>
        </w:tc>
      </w:tr>
      <w:tr w:rsidR="000579F8">
        <w:trPr>
          <w:trHeight w:val="283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для иных видов разрешенного использования - </w:t>
            </w:r>
            <w:r w:rsidRPr="00D61DDB">
              <w:rPr>
                <w:rFonts w:cs="Times New Roman"/>
                <w:b w:val="0"/>
                <w:color w:val="000000"/>
                <w:spacing w:val="-9"/>
                <w:sz w:val="24"/>
                <w:szCs w:val="24"/>
                <w:lang w:eastAsia="en-US"/>
              </w:rPr>
              <w:t>не подлежит установлению.</w:t>
            </w:r>
          </w:p>
        </w:tc>
      </w:tr>
      <w:tr w:rsidR="000579F8">
        <w:trPr>
          <w:trHeight w:val="62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с кодом</w:t>
            </w:r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 2.5 - 700 </w:t>
            </w:r>
            <w:proofErr w:type="spellStart"/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кв.м</w:t>
            </w:r>
            <w:proofErr w:type="spellEnd"/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с кодом</w:t>
            </w:r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 2.6 - 700 </w:t>
            </w:r>
            <w:proofErr w:type="spellStart"/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кв.м</w:t>
            </w:r>
            <w:proofErr w:type="spellEnd"/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 xml:space="preserve">для вида разрешенного использования с кодом 2.7.2 </w:t>
            </w:r>
            <w:r w:rsidRPr="00D61DDB">
              <w:rPr>
                <w:rFonts w:cs="Times New Roman"/>
                <w:b w:val="0"/>
                <w:sz w:val="24"/>
                <w:szCs w:val="24"/>
              </w:rPr>
              <w:t xml:space="preserve">- 20 </w:t>
            </w:r>
            <w:proofErr w:type="spellStart"/>
            <w:r w:rsidRPr="00D61DDB">
              <w:rPr>
                <w:rFonts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D61DDB">
              <w:rPr>
                <w:rFonts w:cs="Times New Roman"/>
                <w:b w:val="0"/>
                <w:sz w:val="24"/>
                <w:szCs w:val="24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для иных видов разрешенного использования - </w:t>
            </w:r>
            <w:r w:rsidRPr="00D61DDB">
              <w:rPr>
                <w:rFonts w:cs="Times New Roman"/>
                <w:b w:val="0"/>
                <w:spacing w:val="-9"/>
                <w:sz w:val="24"/>
                <w:szCs w:val="24"/>
                <w:lang w:eastAsia="en-US"/>
              </w:rPr>
              <w:t>не подлежит установлению.</w:t>
            </w:r>
          </w:p>
        </w:tc>
      </w:tr>
      <w:tr w:rsidR="000579F8">
        <w:trPr>
          <w:trHeight w:val="47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cs="Times New Roman"/>
                <w:b w:val="0"/>
                <w:spacing w:val="-9"/>
                <w:sz w:val="24"/>
                <w:szCs w:val="24"/>
                <w:lang w:eastAsia="en-US"/>
              </w:rPr>
            </w:pPr>
            <w:r w:rsidRPr="00D61DDB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 w:rsidTr="00D61DDB">
        <w:trPr>
          <w:trHeight w:val="40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D61DDB">
              <w:rPr>
                <w:b w:val="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D61DDB">
              <w:rPr>
                <w:b w:val="0"/>
                <w:sz w:val="24"/>
                <w:szCs w:val="24"/>
              </w:rPr>
              <w:lastRenderedPageBreak/>
              <w:t>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lastRenderedPageBreak/>
              <w:t>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61DDB">
              <w:rPr>
                <w:b w:val="0"/>
                <w:sz w:val="24"/>
                <w:szCs w:val="24"/>
              </w:rPr>
              <w:lastRenderedPageBreak/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с кодом</w:t>
            </w:r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 2.5 - 8 этажей;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с кодом</w:t>
            </w:r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 2.6 - 12 этажей;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cs="Times New Roman"/>
                <w:b w:val="0"/>
                <w:sz w:val="24"/>
                <w:szCs w:val="24"/>
                <w:lang w:eastAsia="ru-RU"/>
              </w:rPr>
              <w:t xml:space="preserve">для иных видов разрешенного использования - </w:t>
            </w:r>
            <w:r w:rsidRPr="00D61DDB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4 этажа (включая </w:t>
            </w:r>
            <w:proofErr w:type="gramStart"/>
            <w:r w:rsidRPr="00D61DDB">
              <w:rPr>
                <w:rFonts w:cs="Times New Roman"/>
                <w:b w:val="0"/>
                <w:sz w:val="24"/>
                <w:szCs w:val="24"/>
                <w:lang w:eastAsia="en-US"/>
              </w:rPr>
              <w:t>мансардный</w:t>
            </w:r>
            <w:proofErr w:type="gramEnd"/>
            <w:r w:rsidRPr="00D61DDB">
              <w:rPr>
                <w:rFonts w:cs="Times New Roman"/>
                <w:b w:val="0"/>
                <w:sz w:val="24"/>
                <w:szCs w:val="24"/>
                <w:lang w:eastAsia="en-US"/>
              </w:rPr>
              <w:t>).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61DDB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с кодом</w:t>
            </w:r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 2.5 - 28 м.;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cs="Times New Roman"/>
                <w:b w:val="0"/>
                <w:sz w:val="24"/>
                <w:szCs w:val="24"/>
              </w:rPr>
              <w:t xml:space="preserve">для вида разрешенного использования </w:t>
            </w: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с кодом</w:t>
            </w:r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 2.6 - 42 м.;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cs="Times New Roman"/>
                <w:b w:val="0"/>
                <w:sz w:val="24"/>
                <w:szCs w:val="24"/>
                <w:lang w:eastAsia="ru-RU"/>
              </w:rPr>
              <w:t>д</w:t>
            </w:r>
            <w:r w:rsidRPr="00D61DDB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ля иных видов разрешенного использования:</w:t>
            </w:r>
          </w:p>
          <w:p w:rsidR="000579F8" w:rsidRPr="00D61DD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до верха плоской кровли - 15 м.;</w:t>
            </w:r>
          </w:p>
          <w:p w:rsidR="000579F8" w:rsidRPr="00D61DD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61DDB">
              <w:rPr>
                <w:b w:val="0"/>
                <w:sz w:val="24"/>
                <w:szCs w:val="24"/>
              </w:rPr>
              <w:t>до конька скатной крыши - 18 м.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61DDB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 xml:space="preserve">100% - для видов разрешенного использования с кодами 2.7.1, 2.7.2, 4.9, </w:t>
            </w:r>
            <w:r w:rsidRPr="00D61DDB">
              <w:rPr>
                <w:rFonts w:cs="Times New Roman"/>
                <w:b w:val="0"/>
                <w:sz w:val="24"/>
                <w:szCs w:val="24"/>
              </w:rPr>
              <w:t>5.1.3</w:t>
            </w: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61DDB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eastAsia="ru-RU" w:bidi="hi-IN"/>
              </w:rPr>
              <w:t xml:space="preserve">60% - </w:t>
            </w:r>
            <w:r w:rsidRPr="00D61DDB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для иных видов разрешенного использования.</w:t>
            </w:r>
          </w:p>
        </w:tc>
      </w:tr>
    </w:tbl>
    <w:p w:rsidR="000579F8" w:rsidRDefault="000579F8">
      <w:pPr>
        <w:pStyle w:val="afffc"/>
        <w:rPr>
          <w:rFonts w:cs="Times New Roman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20" w:name="__RefHeading___Toc4868_3198714610"/>
      <w:bookmarkStart w:id="21" w:name="_Toc97893837"/>
      <w:bookmarkEnd w:id="20"/>
      <w:r>
        <w:rPr>
          <w:rFonts w:cs="Times New Roman"/>
        </w:rPr>
        <w:t>11.4. Градостроительные регламенты. Многофункциональная общественно-деловая зона (2.1).</w:t>
      </w:r>
      <w:bookmarkEnd w:id="21"/>
    </w:p>
    <w:p w:rsidR="000579F8" w:rsidRDefault="000579F8">
      <w:pPr>
        <w:pStyle w:val="afffc"/>
        <w:rPr>
          <w:sz w:val="20"/>
          <w:szCs w:val="20"/>
        </w:rPr>
      </w:pPr>
    </w:p>
    <w:p w:rsidR="000579F8" w:rsidRDefault="00786592">
      <w:pPr>
        <w:pStyle w:val="afffc"/>
        <w:rPr>
          <w:rFonts w:cs="Times New Roman"/>
        </w:rPr>
      </w:pPr>
      <w:r>
        <w:rPr>
          <w:rFonts w:cs="Times New Roman"/>
          <w:szCs w:val="28"/>
        </w:rPr>
        <w:t xml:space="preserve">Многофункциональная общественно-деловая зона предназначена для размещения объектов </w:t>
      </w:r>
      <w:r>
        <w:rPr>
          <w:rFonts w:cs="Times New Roman"/>
          <w:szCs w:val="28"/>
          <w:lang w:eastAsia="ar-SA"/>
        </w:rPr>
        <w:t>социального назначения, бытового обслуживания, культуры, общественного и делового управления</w:t>
      </w:r>
      <w:r>
        <w:rPr>
          <w:rFonts w:cs="Times New Roman"/>
          <w:szCs w:val="28"/>
        </w:rPr>
        <w:t xml:space="preserve">, торговли и общественного питания, гостиниц, а также необходимых объектов инженерной и транспортной инфраструктуры. </w:t>
      </w:r>
    </w:p>
    <w:p w:rsidR="000579F8" w:rsidRDefault="00786592">
      <w:pPr>
        <w:pStyle w:val="afffc"/>
        <w:rPr>
          <w:rFonts w:cs="Times New Roman"/>
        </w:rPr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многофункциональной общественно-деловой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Основные</w:t>
            </w:r>
          </w:p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хранение автотранспорта;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2.7.1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SimSun;宋体"/>
                <w:b w:val="0"/>
                <w:kern w:val="2"/>
                <w:sz w:val="24"/>
                <w:szCs w:val="24"/>
                <w:lang w:eastAsia="hi-IN" w:bidi="hi-IN"/>
              </w:rPr>
            </w:pPr>
            <w:r w:rsidRPr="00AB2154">
              <w:rPr>
                <w:b w:val="0"/>
                <w:sz w:val="24"/>
                <w:szCs w:val="24"/>
              </w:rPr>
              <w:t>размещение гаражей для собственных нужд;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2.7.2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оказание социальной помощи населению;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3.2.2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оказание услуг связи;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3.2.3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бытовое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3.3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культурное развитие;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3.6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общественное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3.8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ветеринарное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3.10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деловое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объекты торговли (торговые центры и торгово-развлекательные центры (комплексы);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рынки;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магазины;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банковская и страховая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общественное питание;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гостиничное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развлечение;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служебные гаражи;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AB2154">
              <w:rPr>
                <w:b w:val="0"/>
                <w:sz w:val="24"/>
                <w:szCs w:val="24"/>
              </w:rPr>
              <w:t>выставочно</w:t>
            </w:r>
            <w:proofErr w:type="spellEnd"/>
            <w:r w:rsidRPr="00AB2154">
              <w:rPr>
                <w:b w:val="0"/>
                <w:sz w:val="24"/>
                <w:szCs w:val="24"/>
              </w:rPr>
              <w:t>-ярмарочная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4.10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обеспечение внутреннего правопорядка;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8.3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историко-культурная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9.3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0579F8">
            <w:pPr>
              <w:widowControl w:val="0"/>
              <w:snapToGrid w:val="0"/>
              <w:spacing w:line="270" w:lineRule="atLeast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земельные участки (территории) общего пользования.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12.0</w:t>
            </w:r>
          </w:p>
        </w:tc>
      </w:tr>
      <w:tr w:rsidR="000579F8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служебные гаражи.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4.9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объекты дорожного сервиса;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4.9.1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энергетика;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6.7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B2154">
              <w:rPr>
                <w:b w:val="0"/>
                <w:sz w:val="24"/>
                <w:szCs w:val="24"/>
              </w:rPr>
              <w:t>связь.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B215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B2154">
              <w:rPr>
                <w:b w:val="0"/>
                <w:sz w:val="24"/>
                <w:szCs w:val="24"/>
              </w:rPr>
              <w:t>6.8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многофункциональной общественно-деловой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1E3BCE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1E3BCE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1E3BCE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1E3BCE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rPr>
          <w:trHeight w:val="51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51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51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E3BCE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51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E3BCE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510"/>
        </w:trPr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1E3BCE">
              <w:rPr>
                <w:b w:val="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E3BCE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105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E3BCE">
              <w:rPr>
                <w:b w:val="0"/>
                <w:sz w:val="24"/>
                <w:szCs w:val="24"/>
              </w:rPr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1E3BCE">
              <w:rPr>
                <w:b w:val="0"/>
                <w:sz w:val="24"/>
                <w:szCs w:val="24"/>
              </w:rPr>
              <w:t xml:space="preserve">4 этажа (включая </w:t>
            </w:r>
            <w:proofErr w:type="gramStart"/>
            <w:r w:rsidRPr="001E3BCE">
              <w:rPr>
                <w:b w:val="0"/>
                <w:sz w:val="24"/>
                <w:szCs w:val="24"/>
              </w:rPr>
              <w:t>мансардный</w:t>
            </w:r>
            <w:proofErr w:type="gramEnd"/>
            <w:r w:rsidRPr="001E3BCE">
              <w:rPr>
                <w:b w:val="0"/>
                <w:sz w:val="24"/>
                <w:szCs w:val="24"/>
              </w:rPr>
              <w:t>).</w:t>
            </w:r>
          </w:p>
        </w:tc>
      </w:tr>
      <w:tr w:rsidR="000579F8">
        <w:trPr>
          <w:trHeight w:val="12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E3BCE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до верха плоской кровли - 15 м.;</w:t>
            </w:r>
          </w:p>
          <w:p w:rsidR="000579F8" w:rsidRPr="001E3BCE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1E3BCE">
              <w:rPr>
                <w:b w:val="0"/>
                <w:sz w:val="24"/>
                <w:szCs w:val="24"/>
              </w:rPr>
              <w:t>до конька скатной крыши - 18 м.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E3BCE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</w:pPr>
            <w:r w:rsidRPr="001E3BCE">
              <w:rPr>
                <w:b w:val="0"/>
                <w:sz w:val="24"/>
                <w:szCs w:val="24"/>
              </w:rPr>
              <w:t>100% - для видов разрешенного использования с кодами 2.7.1, 2.7.2, 4.9;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E3BCE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1E3BCE">
              <w:rPr>
                <w:rFonts w:eastAsia="NSimSun" w:cs="Times New Roman"/>
                <w:b w:val="0"/>
                <w:kern w:val="2"/>
                <w:sz w:val="24"/>
                <w:szCs w:val="24"/>
                <w:lang w:eastAsia="ru-RU" w:bidi="hi-IN"/>
              </w:rPr>
              <w:t xml:space="preserve">60% - </w:t>
            </w:r>
            <w:r w:rsidRPr="001E3BCE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для иных видов разрешенного использования.</w:t>
            </w:r>
          </w:p>
        </w:tc>
      </w:tr>
    </w:tbl>
    <w:p w:rsidR="000579F8" w:rsidRDefault="000579F8">
      <w:pPr>
        <w:pStyle w:val="afffc"/>
        <w:rPr>
          <w:rFonts w:cs="Times New Roman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22" w:name="__RefHeading___Toc4870_3198714610"/>
      <w:bookmarkStart w:id="23" w:name="_Toc97893838"/>
      <w:bookmarkEnd w:id="22"/>
      <w:r>
        <w:rPr>
          <w:rFonts w:cs="Times New Roman"/>
        </w:rPr>
        <w:lastRenderedPageBreak/>
        <w:t>11.5. Градостроительные регламенты. Зона специализированной общественной застройки (2.2).</w:t>
      </w:r>
      <w:bookmarkEnd w:id="23"/>
    </w:p>
    <w:p w:rsidR="000579F8" w:rsidRDefault="000579F8">
      <w:pPr>
        <w:pStyle w:val="afffc"/>
        <w:rPr>
          <w:rFonts w:cs="Times New Roman"/>
        </w:rPr>
      </w:pPr>
    </w:p>
    <w:p w:rsidR="000579F8" w:rsidRDefault="00786592">
      <w:pPr>
        <w:pStyle w:val="afffc"/>
        <w:rPr>
          <w:rFonts w:cs="Times New Roman"/>
        </w:rPr>
      </w:pPr>
      <w:r>
        <w:rPr>
          <w:rStyle w:val="20"/>
          <w:rFonts w:cs="Times New Roman"/>
          <w:szCs w:val="28"/>
          <w:lang w:eastAsia="ar-SA"/>
        </w:rPr>
        <w:t>Зона специализированной общественной застройки</w:t>
      </w:r>
      <w:r>
        <w:rPr>
          <w:rFonts w:cs="Times New Roman"/>
          <w:szCs w:val="28"/>
        </w:rPr>
        <w:t xml:space="preserve"> предназначена для  размещения </w:t>
      </w:r>
      <w:r>
        <w:rPr>
          <w:rFonts w:cs="Times New Roman"/>
          <w:szCs w:val="28"/>
          <w:lang w:eastAsia="ar-SA"/>
        </w:rPr>
        <w:t xml:space="preserve">объектов здравоохранения, образования, культуры, спорта, культовых объектов, а также </w:t>
      </w:r>
      <w:r>
        <w:rPr>
          <w:rFonts w:eastAsia="XO Thames;Times New Roman" w:cs="Times New Roman"/>
          <w:szCs w:val="28"/>
          <w:lang w:eastAsia="ar-SA"/>
        </w:rPr>
        <w:t>необходимых объектов инженерной и транспортной инфраструктуры</w:t>
      </w:r>
      <w:r>
        <w:rPr>
          <w:rFonts w:cs="Times New Roman"/>
          <w:szCs w:val="28"/>
          <w:lang w:eastAsia="ar-SA"/>
        </w:rPr>
        <w:t>.</w:t>
      </w:r>
    </w:p>
    <w:p w:rsidR="000579F8" w:rsidRDefault="00786592">
      <w:pPr>
        <w:pStyle w:val="afffc"/>
        <w:rPr>
          <w:rFonts w:cs="Times New Roman"/>
        </w:rPr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зоне специализированной общественной застройки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Основные</w:t>
            </w:r>
          </w:p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социальное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здравоохранение;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образование и просвещение;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культурное развитие;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религиозное использование;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общественное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обеспечение научной деятельности;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ветеринарное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3.10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служебные гаражи;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4.9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5.1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обеспечение внутреннего правопорядка;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8.3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историко-культурная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9.3</w:t>
            </w:r>
          </w:p>
        </w:tc>
      </w:tr>
      <w:tr w:rsidR="000579F8">
        <w:trPr>
          <w:trHeight w:val="258"/>
        </w:trPr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земельные участки (территории) общего пользования.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12.0</w:t>
            </w:r>
          </w:p>
        </w:tc>
      </w:tr>
      <w:tr w:rsidR="000579F8">
        <w:trPr>
          <w:trHeight w:val="272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rPr>
          <w:trHeight w:val="272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служебные гаражи;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4.9</w:t>
            </w:r>
          </w:p>
        </w:tc>
      </w:tr>
      <w:tr w:rsidR="000579F8">
        <w:trPr>
          <w:trHeight w:val="272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обеспечение занятий спортом в помещениях;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5.1.2</w:t>
            </w:r>
          </w:p>
        </w:tc>
      </w:tr>
      <w:tr w:rsidR="000579F8">
        <w:trPr>
          <w:trHeight w:val="272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площадки для занятий спортом.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5.1.3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хранение автотранспорта;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2.7.1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SimSun;宋体"/>
                <w:b w:val="0"/>
                <w:kern w:val="2"/>
                <w:sz w:val="24"/>
                <w:szCs w:val="24"/>
                <w:lang w:eastAsia="hi-IN" w:bidi="hi-IN"/>
              </w:rPr>
            </w:pPr>
            <w:r w:rsidRPr="0097172A">
              <w:rPr>
                <w:b w:val="0"/>
                <w:sz w:val="24"/>
                <w:szCs w:val="24"/>
              </w:rPr>
              <w:t>размещение гаражей для собственных нужд;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2.7.2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магазины;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4.4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общественно питание.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4.6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специализированной общественной застройки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7172A">
              <w:rPr>
                <w:b w:val="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7172A">
              <w:rPr>
                <w:b w:val="0"/>
                <w:sz w:val="24"/>
                <w:szCs w:val="24"/>
              </w:rPr>
              <w:t xml:space="preserve">4 этажа (включая </w:t>
            </w:r>
            <w:proofErr w:type="gramStart"/>
            <w:r w:rsidRPr="0097172A">
              <w:rPr>
                <w:b w:val="0"/>
                <w:sz w:val="24"/>
                <w:szCs w:val="24"/>
              </w:rPr>
              <w:t>мансардный</w:t>
            </w:r>
            <w:proofErr w:type="gramEnd"/>
            <w:r w:rsidRPr="0097172A">
              <w:rPr>
                <w:b w:val="0"/>
                <w:sz w:val="24"/>
                <w:szCs w:val="24"/>
              </w:rPr>
              <w:t>).</w:t>
            </w:r>
          </w:p>
        </w:tc>
      </w:tr>
      <w:tr w:rsidR="000579F8">
        <w:trPr>
          <w:trHeight w:val="136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97172A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 xml:space="preserve">100% - для видов разрешенного использования с кодами 2.7.1, 2.7.2, 4.9, </w:t>
            </w:r>
            <w:r w:rsidRPr="0097172A">
              <w:rPr>
                <w:rFonts w:cs="Times New Roman"/>
                <w:b w:val="0"/>
                <w:sz w:val="24"/>
                <w:szCs w:val="24"/>
              </w:rPr>
              <w:t>5.1.3</w:t>
            </w:r>
            <w:r w:rsidRPr="0097172A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>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widowControl w:val="0"/>
              <w:tabs>
                <w:tab w:val="left" w:pos="-142"/>
              </w:tabs>
              <w:ind w:left="28" w:firstLine="0"/>
              <w:contextualSpacing/>
              <w:jc w:val="left"/>
              <w:rPr>
                <w:szCs w:val="24"/>
              </w:rPr>
            </w:pPr>
            <w:r w:rsidRPr="0097172A">
              <w:rPr>
                <w:rFonts w:cs="Times New Roman"/>
                <w:szCs w:val="24"/>
                <w:lang w:eastAsia="ru-RU"/>
              </w:rPr>
              <w:t xml:space="preserve">60% - </w:t>
            </w:r>
            <w:r w:rsidRPr="0097172A">
              <w:rPr>
                <w:rFonts w:eastAsia="NSimSun" w:cs="Times New Roman"/>
                <w:kern w:val="2"/>
                <w:szCs w:val="24"/>
                <w:lang w:bidi="hi-IN"/>
              </w:rPr>
              <w:t>для иных видов разрешенного использования.</w:t>
            </w:r>
          </w:p>
        </w:tc>
      </w:tr>
    </w:tbl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24" w:name="__RefHeading___Toc4872_3198714610"/>
      <w:bookmarkStart w:id="25" w:name="_Toc97893839"/>
      <w:bookmarkEnd w:id="24"/>
      <w:r>
        <w:rPr>
          <w:rFonts w:cs="Times New Roman"/>
        </w:rPr>
        <w:t>11.6. Градостроительные регламенты. Производственная зона (3.1).</w:t>
      </w:r>
      <w:bookmarkEnd w:id="25"/>
    </w:p>
    <w:p w:rsidR="000579F8" w:rsidRDefault="000579F8">
      <w:pPr>
        <w:pStyle w:val="afffc"/>
        <w:rPr>
          <w:rFonts w:cs="Times New Roman"/>
        </w:rPr>
      </w:pPr>
    </w:p>
    <w:p w:rsidR="000579F8" w:rsidRDefault="00786592">
      <w:pPr>
        <w:pStyle w:val="afffc"/>
        <w:rPr>
          <w:rFonts w:cs="Times New Roman"/>
        </w:rPr>
      </w:pPr>
      <w:r>
        <w:t>Производственная зона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0579F8" w:rsidRDefault="00786592">
      <w:pPr>
        <w:pStyle w:val="afffc"/>
        <w:rPr>
          <w:rFonts w:cs="Times New Roman"/>
        </w:rPr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производственной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Основные</w:t>
            </w:r>
          </w:p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рыбоводство;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1.13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хранение автотранспорта;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2.7.1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размещение гаражей для собственных нужд;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2.7.2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бытовое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культурное развитие;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общественное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обеспечение научной деятельности;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ветеринарное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3.10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предпринимательство;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4.0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производственная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недропользование;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тяжелая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автомобилестроительная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6.2.1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легкая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фармацевтическая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пищевая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нефтехимическая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строительная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энергетика;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атомная энергетика;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связь;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склад;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складские площадки;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6.9.1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обеспечение космической деятельности;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6.10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целлюлозно-бумажная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6.11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научно-производственная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6.12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7.0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обеспечение внутреннего правопорядка;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8.3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использование лесов;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10.0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водные объекты;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11.0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общее пользование водными объектами;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11.1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специальное пользование водными объектами;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11.2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гидротехнические сооружения;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11.3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земельные участки общего пользования;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12.0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специальная деятельность.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12.2</w:t>
            </w:r>
          </w:p>
        </w:tc>
      </w:tr>
      <w:tr w:rsidR="000579F8">
        <w:trPr>
          <w:trHeight w:val="82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-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оказание услуг связи;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3.2.3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общежития;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3.2.4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97172A">
              <w:rPr>
                <w:b w:val="0"/>
                <w:sz w:val="24"/>
                <w:szCs w:val="24"/>
              </w:rPr>
              <w:t>амбулаторно-поликлиническое обслуживание.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97172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97172A">
              <w:rPr>
                <w:b w:val="0"/>
                <w:sz w:val="24"/>
                <w:szCs w:val="24"/>
              </w:rPr>
              <w:t>3.4.1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rPr>
          <w:trHeight w:val="62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62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51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DB5561">
              <w:rPr>
                <w:b w:val="0"/>
                <w:sz w:val="24"/>
                <w:szCs w:val="24"/>
              </w:rPr>
              <w:t xml:space="preserve">Минимальные отступы от границ земельных участков в целях определения мест </w:t>
            </w:r>
            <w:r w:rsidRPr="00DB5561">
              <w:rPr>
                <w:b w:val="0"/>
                <w:sz w:val="24"/>
                <w:szCs w:val="24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lastRenderedPageBreak/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lastRenderedPageBreak/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DB5561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не подлежит установлению</w:t>
            </w:r>
            <w:r w:rsidRPr="00DB5561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0579F8" w:rsidRDefault="000579F8">
      <w:pPr>
        <w:pStyle w:val="afffc"/>
        <w:rPr>
          <w:rFonts w:eastAsia="Times New Roman" w:cs="Times New Roman"/>
          <w:szCs w:val="28"/>
          <w:lang w:eastAsia="ru-RU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</w:pPr>
      <w:bookmarkStart w:id="26" w:name="__RefHeading___Toc4874_3198714610"/>
      <w:bookmarkStart w:id="27" w:name="_Toc97893840"/>
      <w:bookmarkEnd w:id="26"/>
      <w:r>
        <w:rPr>
          <w:rFonts w:eastAsia="Times New Roman" w:cs="Times New Roman"/>
          <w:lang w:eastAsia="ru-RU"/>
        </w:rPr>
        <w:t>11.7.</w:t>
      </w:r>
      <w:r>
        <w:rPr>
          <w:rFonts w:cs="Times New Roman"/>
        </w:rPr>
        <w:t xml:space="preserve"> Градостроительные регламенты. Зона инженерной инфраструктуры (3.3).</w:t>
      </w:r>
      <w:bookmarkEnd w:id="27"/>
    </w:p>
    <w:p w:rsidR="000579F8" w:rsidRDefault="000579F8">
      <w:pPr>
        <w:pStyle w:val="afffc"/>
        <w:rPr>
          <w:sz w:val="20"/>
          <w:szCs w:val="20"/>
        </w:rPr>
      </w:pPr>
    </w:p>
    <w:p w:rsidR="000579F8" w:rsidRDefault="00786592">
      <w:pPr>
        <w:pStyle w:val="afffc"/>
      </w:pPr>
      <w:r>
        <w:t xml:space="preserve">Зона инженерной инфраструктуры предназначена для размещения объектов коммунального обслуживания, энергетики, связи, трубопроводного транспорта. 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Основные</w:t>
            </w:r>
          </w:p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энергетика;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6.7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связь;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6.8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трубопроводный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7.5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общее пользование водными объектами.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11.1</w:t>
            </w:r>
          </w:p>
        </w:tc>
      </w:tr>
      <w:tr w:rsidR="000579F8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-</w:t>
            </w:r>
          </w:p>
        </w:tc>
      </w:tr>
      <w:tr w:rsidR="000579F8"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-</w:t>
            </w:r>
          </w:p>
        </w:tc>
      </w:tr>
    </w:tbl>
    <w:p w:rsidR="000579F8" w:rsidRDefault="00786592">
      <w:pPr>
        <w:pStyle w:val="afffc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p w:rsidR="00DB5561" w:rsidRDefault="00DB5561">
      <w:pPr>
        <w:pStyle w:val="afffc"/>
      </w:pPr>
    </w:p>
    <w:p w:rsidR="000579F8" w:rsidRDefault="000579F8">
      <w:pPr>
        <w:pStyle w:val="afffc"/>
        <w:rPr>
          <w:rFonts w:cs="Times New Roman"/>
          <w:szCs w:val="28"/>
        </w:rPr>
      </w:pP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lastRenderedPageBreak/>
              <w:t>Наименование</w:t>
            </w:r>
          </w:p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  <w:p w:rsidR="000579F8" w:rsidRPr="00DB5561" w:rsidRDefault="000579F8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DB5561">
              <w:rPr>
                <w:b w:val="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</w:tbl>
    <w:p w:rsidR="000579F8" w:rsidRDefault="000579F8">
      <w:pPr>
        <w:pStyle w:val="afffc"/>
        <w:rPr>
          <w:sz w:val="20"/>
          <w:szCs w:val="20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</w:pPr>
      <w:bookmarkStart w:id="28" w:name="__RefHeading___Toc4876_3198714610"/>
      <w:bookmarkStart w:id="29" w:name="_Toc97893841"/>
      <w:bookmarkEnd w:id="28"/>
      <w:r>
        <w:rPr>
          <w:rFonts w:eastAsia="Times New Roman" w:cs="Times New Roman"/>
          <w:lang w:eastAsia="ru-RU"/>
        </w:rPr>
        <w:t>11.8.</w:t>
      </w:r>
      <w:r>
        <w:rPr>
          <w:rFonts w:cs="Times New Roman"/>
        </w:rPr>
        <w:t xml:space="preserve"> Градостроительные регламенты. Зона транспортной инфраструктуры (3.4).</w:t>
      </w:r>
      <w:bookmarkEnd w:id="29"/>
    </w:p>
    <w:p w:rsidR="000579F8" w:rsidRDefault="000579F8">
      <w:pPr>
        <w:pStyle w:val="afffc"/>
        <w:rPr>
          <w:sz w:val="20"/>
          <w:szCs w:val="20"/>
        </w:rPr>
      </w:pPr>
    </w:p>
    <w:p w:rsidR="000579F8" w:rsidRDefault="00786592">
      <w:pPr>
        <w:pStyle w:val="afffc"/>
        <w:rPr>
          <w:rFonts w:cs="Times New Roman"/>
          <w:szCs w:val="28"/>
        </w:rPr>
      </w:pPr>
      <w:r>
        <w:t>Зона транспортной инфраструктуры предназначена для размещения объектов дорожного сервиса, гаражей, складов, объектов железнодорожного, автомобильного, водного, воздушного и трубопроводного транспорта, объектов улично-дорожной сети.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Основные</w:t>
            </w:r>
          </w:p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хранение автотранспорта;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2.7.1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размещение гаражей для собственных нужд;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2.7.2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служебные гаражи;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4.9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объекты дорожного сервиса;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4.9.1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склад;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6.9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складские площадки;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6.9.1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железнодорожный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автомобильный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7.2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водный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7.3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воздушный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7.4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трубопроводный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7.5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земельные участки (территории) общего пользования.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12.0</w:t>
            </w:r>
          </w:p>
        </w:tc>
      </w:tr>
      <w:tr w:rsidR="000579F8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-</w:t>
            </w:r>
          </w:p>
        </w:tc>
      </w:tr>
      <w:tr w:rsidR="000579F8"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DB5561">
              <w:rPr>
                <w:b w:val="0"/>
                <w:sz w:val="24"/>
                <w:szCs w:val="24"/>
              </w:rPr>
              <w:t>коммунальное обслуживание.</w:t>
            </w:r>
          </w:p>
          <w:p w:rsidR="000579F8" w:rsidRPr="00DB5561" w:rsidRDefault="000579F8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DB556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DB5561">
              <w:rPr>
                <w:b w:val="0"/>
                <w:sz w:val="24"/>
                <w:szCs w:val="24"/>
              </w:rPr>
              <w:t>3.1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FD36F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FD36F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FD36F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FD36F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rPr>
          <w:trHeight w:val="51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37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51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FD36F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51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FD36FA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FD36FA">
              <w:rPr>
                <w:b w:val="0"/>
                <w:sz w:val="24"/>
                <w:szCs w:val="24"/>
              </w:rPr>
              <w:t>не подлежит установлению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FD36FA">
              <w:rPr>
                <w:b w:val="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FD36F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FD36FA">
              <w:rPr>
                <w:b w:val="0"/>
                <w:sz w:val="24"/>
                <w:szCs w:val="24"/>
              </w:rPr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 w:rsidRPr="00FD36F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FD36FA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D36F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FD36FA">
              <w:rPr>
                <w:b w:val="0"/>
                <w:sz w:val="24"/>
                <w:szCs w:val="24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FD36FA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FD36FA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</w:tbl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</w:pPr>
      <w:bookmarkStart w:id="30" w:name="__RefHeading___Toc4878_3198714610"/>
      <w:bookmarkStart w:id="31" w:name="_Toc97893842"/>
      <w:bookmarkEnd w:id="30"/>
      <w:r>
        <w:rPr>
          <w:rFonts w:cs="Times New Roman"/>
        </w:rPr>
        <w:t>11.9. Градостроительные регламенты. Зона садоводческих или огороднических некоммерческих товариществ (4.1).</w:t>
      </w:r>
      <w:bookmarkEnd w:id="31"/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szCs w:val="28"/>
        </w:rPr>
      </w:pPr>
      <w:r>
        <w:rPr>
          <w:rFonts w:cs="Times New Roman"/>
          <w:szCs w:val="28"/>
        </w:rPr>
        <w:t>Зона 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>едназначена для ведения огородничества, ведения садоводства, осуществление отдыха и выращивания гражданами для собственных нужд сельскохозяйственных культур</w:t>
      </w:r>
      <w:r>
        <w:rPr>
          <w:rFonts w:cs="Times New Roman"/>
          <w:szCs w:val="28"/>
          <w:lang w:eastAsia="ar-SA"/>
        </w:rPr>
        <w:t xml:space="preserve">, </w:t>
      </w:r>
      <w:r>
        <w:rPr>
          <w:rFonts w:eastAsia="XO Thames;Times New Roman" w:cs="Times New Roman"/>
          <w:szCs w:val="28"/>
        </w:rPr>
        <w:t>а также необходимых объектов инженерной и транспортной инфраструктуры.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Виды разрешенного использования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>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2B3A1E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B3A1E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2B3A1E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B3A1E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2B3A1E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B3A1E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2B3A1E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B3A1E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6EA4">
              <w:rPr>
                <w:b w:val="0"/>
                <w:sz w:val="24"/>
                <w:szCs w:val="24"/>
              </w:rPr>
              <w:t>Основные</w:t>
            </w:r>
          </w:p>
          <w:p w:rsidR="000579F8" w:rsidRPr="00C76EA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6EA4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cs="Times New Roman"/>
                <w:b w:val="0"/>
                <w:kern w:val="2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cs="Times New Roman"/>
                <w:b w:val="0"/>
                <w:kern w:val="2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площадки для занятия спортом;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5.1.3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C76EA4">
              <w:rPr>
                <w:b w:val="0"/>
                <w:sz w:val="24"/>
                <w:szCs w:val="24"/>
              </w:rPr>
              <w:t>общее пользование водными объектами;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11.1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eastAsia="Times New Roman"/>
                <w:b w:val="0"/>
                <w:kern w:val="2"/>
                <w:sz w:val="24"/>
                <w:szCs w:val="24"/>
                <w:lang w:eastAsia="ru-RU"/>
              </w:rPr>
            </w:pPr>
            <w:r w:rsidRPr="00C76EA4">
              <w:rPr>
                <w:b w:val="0"/>
                <w:sz w:val="24"/>
                <w:szCs w:val="24"/>
              </w:rPr>
              <w:t>земельные участки (территории) общего пользования;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12.0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b w:val="0"/>
                <w:kern w:val="2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земельные участки общего назначения;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13.0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b w:val="0"/>
                <w:kern w:val="2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ведение огородничества;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13.1</w:t>
            </w:r>
          </w:p>
        </w:tc>
      </w:tr>
      <w:tr w:rsidR="000579F8" w:rsidTr="00182531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b w:val="0"/>
                <w:kern w:val="2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ведение садоводства.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13.2</w:t>
            </w:r>
          </w:p>
        </w:tc>
      </w:tr>
      <w:tr w:rsidR="000579F8" w:rsidTr="00182531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6EA4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C76EA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6EA4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cs="Times New Roman"/>
                <w:b w:val="0"/>
                <w:kern w:val="2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площадки для занятия спортом.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5.1.3</w:t>
            </w:r>
          </w:p>
          <w:p w:rsidR="000579F8" w:rsidRPr="00C76EA4" w:rsidRDefault="000579F8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579F8" w:rsidTr="00182531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C76EA4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государственное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3.8.1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магазины;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4.4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общественное питание;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4.6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водный 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5.1.5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cs="Times New Roman"/>
                <w:b w:val="0"/>
                <w:kern w:val="2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энергетика;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6.7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связь;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6.8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76EA4">
              <w:rPr>
                <w:b w:val="0"/>
                <w:sz w:val="24"/>
                <w:szCs w:val="24"/>
              </w:rPr>
              <w:t>гидротехнические сооружения.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C76EA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C76EA4">
              <w:rPr>
                <w:b w:val="0"/>
                <w:sz w:val="24"/>
                <w:szCs w:val="24"/>
              </w:rPr>
              <w:t>11.3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r>
        <w:rPr>
          <w:rFonts w:cs="Times New Roman"/>
          <w:szCs w:val="28"/>
        </w:rPr>
        <w:t>садоводческих или огороднических некоммерческих товарище</w:t>
      </w:r>
      <w:proofErr w:type="gramStart"/>
      <w:r>
        <w:rPr>
          <w:rFonts w:cs="Times New Roman"/>
          <w:szCs w:val="28"/>
        </w:rPr>
        <w:t>ств пр</w:t>
      </w:r>
      <w:proofErr w:type="gramEnd"/>
      <w:r>
        <w:rPr>
          <w:rFonts w:cs="Times New Roman"/>
          <w:szCs w:val="28"/>
        </w:rPr>
        <w:t>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Default="00786592">
            <w:pPr>
              <w:widowControl w:val="0"/>
              <w:ind w:left="28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  <w:p w:rsidR="000579F8" w:rsidRDefault="00786592">
            <w:pPr>
              <w:widowControl w:val="0"/>
              <w:ind w:left="28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Default="00786592">
            <w:pPr>
              <w:widowControl w:val="0"/>
              <w:ind w:left="28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Значение, единица измерения,</w:t>
            </w:r>
          </w:p>
          <w:p w:rsidR="000579F8" w:rsidRDefault="00786592">
            <w:pPr>
              <w:widowControl w:val="0"/>
              <w:ind w:left="28" w:firstLine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дополнительные условия</w:t>
            </w:r>
          </w:p>
        </w:tc>
      </w:tr>
      <w:tr w:rsidR="000579F8">
        <w:trPr>
          <w:trHeight w:val="24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color w:val="000000"/>
                <w:spacing w:val="-9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pacing w:val="-9"/>
                <w:szCs w:val="24"/>
                <w:lang w:eastAsia="en-US"/>
              </w:rPr>
              <w:t>не подлежит установлению.</w:t>
            </w:r>
          </w:p>
        </w:tc>
      </w:tr>
      <w:tr w:rsidR="000579F8">
        <w:trPr>
          <w:trHeight w:val="36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</w:pPr>
            <w:r>
              <w:rPr>
                <w:rFonts w:cs="Times New Roman"/>
                <w:color w:val="000000"/>
                <w:szCs w:val="24"/>
              </w:rPr>
              <w:t xml:space="preserve">для видов разрешенного использования </w:t>
            </w:r>
            <w:r>
              <w:rPr>
                <w:rFonts w:eastAsia="NSimSun" w:cs="Times New Roman"/>
                <w:color w:val="000000"/>
                <w:kern w:val="2"/>
                <w:szCs w:val="24"/>
                <w:lang w:bidi="hi-IN"/>
              </w:rPr>
              <w:t xml:space="preserve">с кодами 13.1, 13.2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- 400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иных видов разрешенного использования - </w:t>
            </w:r>
            <w:r>
              <w:rPr>
                <w:rFonts w:eastAsia="Times New Roman" w:cs="Times New Roman"/>
                <w:color w:val="000000"/>
                <w:spacing w:val="-9"/>
                <w:szCs w:val="24"/>
                <w:lang w:eastAsia="en-US"/>
              </w:rPr>
              <w:t xml:space="preserve">не подлежит </w:t>
            </w:r>
            <w:r>
              <w:rPr>
                <w:rFonts w:eastAsia="Times New Roman" w:cs="Times New Roman"/>
                <w:color w:val="000000"/>
                <w:spacing w:val="-9"/>
                <w:szCs w:val="24"/>
                <w:lang w:eastAsia="en-US"/>
              </w:rPr>
              <w:lastRenderedPageBreak/>
              <w:t>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ind w:right="-57" w:firstLine="0"/>
              <w:contextualSpacing/>
              <w:jc w:val="left"/>
            </w:pPr>
            <w:r>
              <w:rPr>
                <w:rFonts w:eastAsia="NSimSun" w:cs="Times New Roman"/>
                <w:color w:val="000000"/>
                <w:kern w:val="2"/>
                <w:szCs w:val="24"/>
                <w:lang w:bidi="hi-IN"/>
              </w:rPr>
              <w:t xml:space="preserve">для видов разрешенного использования с кодами 13.1, 13.2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- 1500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для иных видов разрешенного использования - </w:t>
            </w:r>
            <w:r>
              <w:rPr>
                <w:rFonts w:eastAsia="Times New Roman" w:cs="Times New Roman"/>
                <w:spacing w:val="-9"/>
                <w:szCs w:val="24"/>
                <w:lang w:eastAsia="en-US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</w:pPr>
            <w:r>
              <w:rPr>
                <w:rFonts w:eastAsia="NSimSun" w:cs="Times New Roman"/>
                <w:color w:val="000000"/>
                <w:kern w:val="2"/>
                <w:szCs w:val="24"/>
                <w:lang w:eastAsia="en-US" w:bidi="hi-IN"/>
              </w:rPr>
              <w:t xml:space="preserve">для вида разрешенного использования с кодом 13.2 </w:t>
            </w:r>
            <w:r>
              <w:rPr>
                <w:rFonts w:eastAsia="NSimSun" w:cs="Times New Roman"/>
                <w:color w:val="000000"/>
                <w:kern w:val="2"/>
                <w:szCs w:val="24"/>
                <w:lang w:bidi="hi-IN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 м.;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для иных видов разрешенного использования - </w:t>
            </w:r>
            <w:r>
              <w:rPr>
                <w:rFonts w:eastAsia="Times New Roman" w:cs="Times New Roman"/>
                <w:spacing w:val="-9"/>
                <w:szCs w:val="24"/>
                <w:lang w:eastAsia="en-US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 этажа (включая </w:t>
            </w:r>
            <w:proofErr w:type="gramStart"/>
            <w:r>
              <w:rPr>
                <w:szCs w:val="24"/>
                <w:lang w:eastAsia="en-US"/>
              </w:rPr>
              <w:t>мансардный</w:t>
            </w:r>
            <w:proofErr w:type="gramEnd"/>
            <w:r>
              <w:rPr>
                <w:szCs w:val="24"/>
                <w:lang w:eastAsia="en-US"/>
              </w:rPr>
              <w:t>).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shd w:val="clear" w:color="auto" w:fill="FFFFFF"/>
              <w:ind w:left="28" w:firstLine="0"/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верха плоской кровли - 11 м.;</w:t>
            </w:r>
          </w:p>
          <w:p w:rsidR="000579F8" w:rsidRDefault="00786592">
            <w:pPr>
              <w:widowControl w:val="0"/>
              <w:ind w:left="28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до конька скатной крыши - 14 м.</w:t>
            </w:r>
          </w:p>
          <w:p w:rsidR="000579F8" w:rsidRDefault="000579F8">
            <w:pPr>
              <w:widowControl w:val="0"/>
              <w:ind w:left="28"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786592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tabs>
                <w:tab w:val="left" w:pos="-142"/>
              </w:tabs>
              <w:ind w:left="28" w:firstLine="0"/>
              <w:contextualSpacing/>
            </w:pPr>
            <w:r>
              <w:rPr>
                <w:rFonts w:eastAsia="NSimSun" w:cs="Times New Roman"/>
                <w:kern w:val="2"/>
                <w:szCs w:val="24"/>
                <w:lang w:bidi="hi-IN"/>
              </w:rPr>
              <w:t xml:space="preserve">100% - для вида разрешенного использования с кодом </w:t>
            </w:r>
            <w:r>
              <w:rPr>
                <w:rFonts w:cs="Times New Roman"/>
                <w:szCs w:val="24"/>
              </w:rPr>
              <w:t>5.1.3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t>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Default="00786592">
            <w:pPr>
              <w:widowControl w:val="0"/>
              <w:tabs>
                <w:tab w:val="left" w:pos="-142"/>
              </w:tabs>
              <w:ind w:left="28" w:firstLine="0"/>
              <w:contextualSpacing/>
            </w:pPr>
            <w:r>
              <w:rPr>
                <w:rFonts w:cs="Times New Roman"/>
                <w:szCs w:val="24"/>
                <w:lang w:eastAsia="ru-RU"/>
              </w:rPr>
              <w:t xml:space="preserve">60% - </w:t>
            </w:r>
            <w:r>
              <w:rPr>
                <w:rFonts w:eastAsia="NSimSun" w:cs="Times New Roman"/>
                <w:kern w:val="2"/>
                <w:szCs w:val="24"/>
                <w:lang w:bidi="hi-IN"/>
              </w:rPr>
              <w:t>для иных видов разрешенного использования.</w:t>
            </w:r>
          </w:p>
        </w:tc>
      </w:tr>
    </w:tbl>
    <w:p w:rsidR="000579F8" w:rsidRDefault="000579F8">
      <w:pPr>
        <w:pStyle w:val="afffc"/>
        <w:rPr>
          <w:rFonts w:cs="Times New Roman"/>
          <w:sz w:val="20"/>
          <w:szCs w:val="20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32" w:name="__RefHeading___Toc4880_3198714610"/>
      <w:bookmarkStart w:id="33" w:name="_Toc97893843"/>
      <w:bookmarkEnd w:id="32"/>
      <w:r>
        <w:rPr>
          <w:rFonts w:cs="Times New Roman"/>
        </w:rPr>
        <w:t>11.10. Градостроительные регламенты. Зона сельскохозяйственного использования (4.2).</w:t>
      </w:r>
      <w:bookmarkEnd w:id="33"/>
    </w:p>
    <w:p w:rsidR="000579F8" w:rsidRDefault="000579F8">
      <w:pPr>
        <w:pStyle w:val="afffc"/>
        <w:rPr>
          <w:sz w:val="20"/>
          <w:szCs w:val="20"/>
        </w:rPr>
      </w:pPr>
    </w:p>
    <w:p w:rsidR="000579F8" w:rsidRDefault="00786592">
      <w:pPr>
        <w:pStyle w:val="afffc"/>
      </w:pPr>
      <w:r>
        <w:t>Зоны сельскохозяйственного использования предназначены для  выращивания зерновых и иных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зонах сельскохозяйственного использования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 w:rsidTr="007136D1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 w:rsidTr="007136D1">
        <w:trPr>
          <w:trHeight w:val="227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Основные 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870979">
              <w:rPr>
                <w:b w:val="0"/>
                <w:sz w:val="24"/>
                <w:szCs w:val="24"/>
              </w:rPr>
              <w:t>растениеводство;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</w:t>
            </w:r>
          </w:p>
        </w:tc>
      </w:tr>
      <w:tr w:rsidR="000579F8">
        <w:trPr>
          <w:trHeight w:val="227"/>
        </w:trPr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870979"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  <w:t>научное обеспечение сельского хозяйства</w:t>
            </w:r>
            <w:r w:rsidRPr="00870979"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  <w:t>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1.14</w:t>
            </w:r>
          </w:p>
        </w:tc>
      </w:tr>
      <w:tr w:rsidR="000579F8">
        <w:trPr>
          <w:trHeight w:val="227"/>
        </w:trPr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870979">
              <w:rPr>
                <w:b w:val="0"/>
                <w:sz w:val="24"/>
                <w:szCs w:val="24"/>
              </w:rPr>
              <w:t>ведение личного подсобного хозяйства на полевых участках;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1.16</w:t>
            </w:r>
          </w:p>
        </w:tc>
      </w:tr>
      <w:tr w:rsidR="000579F8">
        <w:trPr>
          <w:trHeight w:val="227"/>
        </w:trPr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870979">
              <w:rPr>
                <w:b w:val="0"/>
                <w:sz w:val="24"/>
                <w:szCs w:val="24"/>
              </w:rPr>
              <w:t>сенокошение;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1.19</w:t>
            </w:r>
          </w:p>
        </w:tc>
      </w:tr>
      <w:tr w:rsidR="000579F8">
        <w:trPr>
          <w:trHeight w:val="227"/>
        </w:trPr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870979"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  <w:t>выпас сельскохозяйственных животных</w:t>
            </w:r>
            <w:r w:rsidRPr="00870979"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1.20</w:t>
            </w:r>
          </w:p>
        </w:tc>
      </w:tr>
      <w:tr w:rsidR="000579F8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Вспомогательные 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-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lastRenderedPageBreak/>
              <w:t>Условно разрешенные виды разрешенного использования</w:t>
            </w:r>
          </w:p>
          <w:p w:rsidR="000579F8" w:rsidRPr="00870979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579F8" w:rsidRPr="00870979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579F8" w:rsidRPr="00870979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579F8" w:rsidRPr="00870979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579F8" w:rsidRPr="00870979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579F8" w:rsidRPr="00870979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579F8" w:rsidRPr="00870979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579F8" w:rsidRPr="00870979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скотоводство;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звероводство;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птицеводство;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свиноводство;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пчеловодство;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рыбоводство;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хранение и переработка сельскохозяйственной продукции;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питомники;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70979">
              <w:rPr>
                <w:b w:val="0"/>
                <w:sz w:val="24"/>
                <w:szCs w:val="24"/>
              </w:rPr>
              <w:t>обеспечение сельскохозяйственного производства.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870979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870979">
              <w:rPr>
                <w:b w:val="0"/>
                <w:sz w:val="24"/>
                <w:szCs w:val="24"/>
              </w:rPr>
              <w:t>1.18</w:t>
            </w:r>
          </w:p>
        </w:tc>
      </w:tr>
    </w:tbl>
    <w:p w:rsidR="000579F8" w:rsidRDefault="00786592">
      <w:pPr>
        <w:pStyle w:val="afffc"/>
        <w:rPr>
          <w:rFonts w:cs="Times New Roman"/>
          <w:szCs w:val="28"/>
        </w:rPr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51316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51316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51316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51316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rPr>
          <w:trHeight w:val="46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43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39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3164">
              <w:rPr>
                <w:b w:val="0"/>
                <w:sz w:val="24"/>
                <w:szCs w:val="24"/>
              </w:rPr>
              <w:t>не подлежит установлению.</w:t>
            </w:r>
          </w:p>
          <w:p w:rsidR="000579F8" w:rsidRPr="00513164" w:rsidRDefault="000579F8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579F8">
        <w:trPr>
          <w:trHeight w:val="8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3164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316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2726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513164">
              <w:rPr>
                <w:b w:val="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316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785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3164">
              <w:rPr>
                <w:b w:val="0"/>
                <w:sz w:val="24"/>
                <w:szCs w:val="24"/>
              </w:rPr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 w:rsidRPr="0051316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109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3164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1316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3164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316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316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</w:tbl>
    <w:p w:rsidR="000579F8" w:rsidRDefault="00786592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34" w:name="__RefHeading___Toc4882_3198714610"/>
      <w:bookmarkStart w:id="35" w:name="_Toc97893844"/>
      <w:bookmarkEnd w:id="34"/>
      <w:r>
        <w:rPr>
          <w:rFonts w:cs="Times New Roman"/>
        </w:rPr>
        <w:lastRenderedPageBreak/>
        <w:t>11.11. Градостроительные регламенты. Иные зоны сельскохозяйственного назначения (4.3).</w:t>
      </w:r>
      <w:bookmarkEnd w:id="35"/>
    </w:p>
    <w:p w:rsidR="000579F8" w:rsidRDefault="000579F8">
      <w:pPr>
        <w:pStyle w:val="afffc"/>
      </w:pPr>
    </w:p>
    <w:p w:rsidR="000579F8" w:rsidRDefault="00786592">
      <w:pPr>
        <w:pStyle w:val="afffc"/>
      </w:pPr>
      <w:r>
        <w:t>Иные зоны сельскохозяйственного назначения предназначены для ведения огородничества, ведения садоводства, осуществление отдыха и выращивания гражданами для собственных нужд сельскохозяйственных культур.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Виды разрешенного использования в </w:t>
      </w:r>
      <w:r>
        <w:rPr>
          <w:rFonts w:cs="Times New Roman"/>
          <w:szCs w:val="28"/>
        </w:rPr>
        <w:t>иных зонах сельскохозяйственного назначения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3F19F1">
              <w:rPr>
                <w:b w:val="0"/>
                <w:sz w:val="24"/>
                <w:szCs w:val="24"/>
              </w:rPr>
              <w:t>Основные</w:t>
            </w:r>
          </w:p>
          <w:p w:rsidR="000579F8" w:rsidRPr="003F19F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3F19F1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rPr>
                <w:b w:val="0"/>
                <w:kern w:val="2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земельные участки общего назначения;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13.0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rPr>
                <w:b w:val="0"/>
                <w:kern w:val="2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ведение огородничества;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13.1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rPr>
                <w:b w:val="0"/>
                <w:kern w:val="2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ведение садоводства.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13.2</w:t>
            </w:r>
          </w:p>
        </w:tc>
      </w:tr>
      <w:tr w:rsidR="000579F8"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3F19F1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3F19F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3F19F1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3F19F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-</w:t>
            </w:r>
          </w:p>
        </w:tc>
      </w:tr>
      <w:tr w:rsidR="000579F8"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3F19F1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F19F1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-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</w:t>
      </w:r>
      <w:r>
        <w:rPr>
          <w:rFonts w:cs="Times New Roman"/>
          <w:szCs w:val="28"/>
        </w:rPr>
        <w:t>иных зонах сельскохозяйственного назначения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3F19F1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3F19F1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rPr>
          <w:trHeight w:val="19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AC73FC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color w:val="000000"/>
                <w:spacing w:val="-9"/>
                <w:sz w:val="24"/>
                <w:szCs w:val="24"/>
                <w:lang w:eastAsia="en-US"/>
              </w:rPr>
            </w:pPr>
            <w:r w:rsidRPr="00AC73FC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297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AC73FC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AC73FC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288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AC73FC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AC73FC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для видов разрешенного использования </w:t>
            </w:r>
            <w:r w:rsidRPr="00AC73FC">
              <w:rPr>
                <w:rFonts w:eastAsia="NSimSun" w:cs="Times New Roman"/>
                <w:b w:val="0"/>
                <w:color w:val="000000"/>
                <w:kern w:val="2"/>
                <w:sz w:val="24"/>
                <w:szCs w:val="24"/>
                <w:lang w:bidi="hi-IN"/>
              </w:rPr>
              <w:t xml:space="preserve">с кодами 13.1,13.2 </w:t>
            </w:r>
            <w:r w:rsidRPr="00AC73FC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- 400 </w:t>
            </w:r>
            <w:proofErr w:type="spellStart"/>
            <w:r w:rsidRPr="00AC73FC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C73FC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ru-RU"/>
              </w:rPr>
              <w:t>.;</w:t>
            </w:r>
          </w:p>
        </w:tc>
      </w:tr>
      <w:tr w:rsidR="000579F8">
        <w:trPr>
          <w:trHeight w:val="288"/>
        </w:trPr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C73F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AC73FC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для иных видов разрешенного использования - </w:t>
            </w:r>
            <w:r w:rsidRPr="00AC73FC">
              <w:rPr>
                <w:rFonts w:eastAsia="Times New Roman" w:cs="Times New Roman"/>
                <w:b w:val="0"/>
                <w:spacing w:val="-9"/>
                <w:sz w:val="24"/>
                <w:szCs w:val="24"/>
                <w:lang w:eastAsia="en-US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AC73FC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AC73FC">
              <w:rPr>
                <w:rFonts w:cs="Times New Roman"/>
                <w:b w:val="0"/>
                <w:sz w:val="24"/>
                <w:szCs w:val="24"/>
              </w:rPr>
              <w:t xml:space="preserve">для видов разрешенного использования </w:t>
            </w:r>
            <w:r w:rsidRPr="00AC73FC">
              <w:rPr>
                <w:rFonts w:eastAsia="NSimSun" w:cs="Times New Roman"/>
                <w:b w:val="0"/>
                <w:kern w:val="2"/>
                <w:sz w:val="24"/>
                <w:szCs w:val="24"/>
                <w:lang w:bidi="hi-IN"/>
              </w:rPr>
              <w:t xml:space="preserve">с кодами 13.1,13.2 </w:t>
            </w:r>
            <w:r w:rsidRPr="00AC73FC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- 1000 </w:t>
            </w:r>
            <w:proofErr w:type="spellStart"/>
            <w:r w:rsidRPr="00AC73FC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кв.м</w:t>
            </w:r>
            <w:proofErr w:type="spellEnd"/>
            <w:r w:rsidRPr="00AC73FC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.;</w:t>
            </w:r>
          </w:p>
        </w:tc>
      </w:tr>
      <w:tr w:rsidR="000579F8"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C73F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AC73FC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для иных видов разрешенного использования - </w:t>
            </w:r>
            <w:r w:rsidRPr="00AC73FC">
              <w:rPr>
                <w:rFonts w:eastAsia="Times New Roman" w:cs="Times New Roman"/>
                <w:b w:val="0"/>
                <w:spacing w:val="-9"/>
                <w:sz w:val="24"/>
                <w:szCs w:val="24"/>
                <w:lang w:eastAsia="en-US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AC73FC">
              <w:rPr>
                <w:b w:val="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AC73FC">
              <w:rPr>
                <w:rFonts w:eastAsia="NSimSun" w:cs="Times New Roman"/>
                <w:b w:val="0"/>
                <w:color w:val="000000"/>
                <w:kern w:val="2"/>
                <w:sz w:val="24"/>
                <w:szCs w:val="24"/>
                <w:lang w:eastAsia="ru-RU" w:bidi="hi-IN"/>
              </w:rPr>
              <w:t>для вида разрешенного использования с кодом</w:t>
            </w:r>
            <w:r w:rsidRPr="00AC73FC">
              <w:rPr>
                <w:rFonts w:eastAsia="NSimSun" w:cs="Times New Roman"/>
                <w:b w:val="0"/>
                <w:color w:val="000000"/>
                <w:kern w:val="2"/>
                <w:sz w:val="24"/>
                <w:szCs w:val="24"/>
                <w:lang w:bidi="hi-IN"/>
              </w:rPr>
              <w:t xml:space="preserve"> 13.2 - </w:t>
            </w:r>
            <w:r w:rsidRPr="00AC73FC">
              <w:rPr>
                <w:rFonts w:eastAsia="Times New Roman" w:cs="Times New Roman"/>
                <w:b w:val="0"/>
                <w:color w:val="000000"/>
                <w:sz w:val="24"/>
                <w:szCs w:val="24"/>
                <w:lang w:eastAsia="ru-RU"/>
              </w:rPr>
              <w:t>3 м.;</w:t>
            </w:r>
          </w:p>
        </w:tc>
      </w:tr>
      <w:tr w:rsidR="000579F8">
        <w:tc>
          <w:tcPr>
            <w:tcW w:w="2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C73FC" w:rsidRDefault="000579F8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AC73FC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 xml:space="preserve">для иных видов разрешенного использования - </w:t>
            </w:r>
            <w:r w:rsidRPr="00AC73FC">
              <w:rPr>
                <w:rFonts w:eastAsia="Times New Roman" w:cs="Times New Roman"/>
                <w:b w:val="0"/>
                <w:spacing w:val="-9"/>
                <w:sz w:val="24"/>
                <w:szCs w:val="24"/>
                <w:lang w:eastAsia="en-US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C73FC">
              <w:rPr>
                <w:b w:val="0"/>
                <w:sz w:val="24"/>
                <w:szCs w:val="24"/>
              </w:rPr>
              <w:t xml:space="preserve">Максимальное количество наземных этажей на территории </w:t>
            </w:r>
            <w:r w:rsidRPr="00AC73FC">
              <w:rPr>
                <w:b w:val="0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b w:val="0"/>
                <w:sz w:val="24"/>
                <w:szCs w:val="24"/>
                <w:lang w:eastAsia="en-US"/>
              </w:rPr>
            </w:pPr>
            <w:r w:rsidRPr="00AC73FC">
              <w:rPr>
                <w:b w:val="0"/>
                <w:sz w:val="24"/>
                <w:szCs w:val="24"/>
              </w:rPr>
              <w:lastRenderedPageBreak/>
              <w:t xml:space="preserve">3 этажа (включая </w:t>
            </w:r>
            <w:proofErr w:type="gramStart"/>
            <w:r w:rsidRPr="00AC73FC">
              <w:rPr>
                <w:b w:val="0"/>
                <w:sz w:val="24"/>
                <w:szCs w:val="24"/>
              </w:rPr>
              <w:t>мансардный</w:t>
            </w:r>
            <w:proofErr w:type="gramEnd"/>
            <w:r w:rsidRPr="00AC73FC">
              <w:rPr>
                <w:b w:val="0"/>
                <w:sz w:val="24"/>
                <w:szCs w:val="24"/>
              </w:rPr>
              <w:t>).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C73FC">
              <w:rPr>
                <w:b w:val="0"/>
                <w:sz w:val="24"/>
                <w:szCs w:val="24"/>
              </w:rPr>
              <w:lastRenderedPageBreak/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AC73FC">
              <w:rPr>
                <w:b w:val="0"/>
                <w:sz w:val="24"/>
                <w:szCs w:val="24"/>
              </w:rPr>
              <w:t>до верха плоской кровли - 11 м.;</w:t>
            </w:r>
          </w:p>
          <w:p w:rsidR="000579F8" w:rsidRPr="00AC73FC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AC73FC">
              <w:rPr>
                <w:b w:val="0"/>
                <w:sz w:val="24"/>
                <w:szCs w:val="24"/>
              </w:rPr>
              <w:t>до конька скатной крыши - 14 м.</w:t>
            </w:r>
          </w:p>
          <w:p w:rsidR="000579F8" w:rsidRPr="00AC73FC" w:rsidRDefault="000579F8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C73FC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C73F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C73FC">
              <w:rPr>
                <w:b w:val="0"/>
                <w:sz w:val="24"/>
                <w:szCs w:val="24"/>
              </w:rPr>
              <w:t>60%</w:t>
            </w:r>
          </w:p>
        </w:tc>
      </w:tr>
    </w:tbl>
    <w:p w:rsidR="000579F8" w:rsidRDefault="000579F8">
      <w:pPr>
        <w:pStyle w:val="afffc"/>
        <w:rPr>
          <w:rFonts w:eastAsia="Times New Roman" w:cs="Times New Roman"/>
          <w:szCs w:val="28"/>
          <w:lang w:eastAsia="ru-RU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</w:pPr>
      <w:bookmarkStart w:id="36" w:name="__RefHeading___Toc4884_3198714610"/>
      <w:bookmarkStart w:id="37" w:name="_Toc97893845"/>
      <w:bookmarkEnd w:id="36"/>
      <w:r>
        <w:rPr>
          <w:rFonts w:eastAsia="Times New Roman" w:cs="Times New Roman"/>
        </w:rPr>
        <w:t>11.12.</w:t>
      </w:r>
      <w:r>
        <w:rPr>
          <w:rFonts w:cs="Times New Roman"/>
        </w:rPr>
        <w:t xml:space="preserve"> Градостроительные регламенты. Производственная зона сельскохозяйственных предприятий (</w:t>
      </w:r>
      <w:r>
        <w:rPr>
          <w:rFonts w:eastAsia="Times New Roman" w:cs="Times New Roman"/>
        </w:rPr>
        <w:t>4.4</w:t>
      </w:r>
      <w:r>
        <w:rPr>
          <w:rFonts w:eastAsia="Times New Roman" w:cs="Times New Roman"/>
          <w:spacing w:val="-12"/>
        </w:rPr>
        <w:t>)</w:t>
      </w:r>
      <w:r>
        <w:rPr>
          <w:rFonts w:cs="Times New Roman"/>
        </w:rPr>
        <w:t>.</w:t>
      </w:r>
      <w:bookmarkEnd w:id="37"/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cs="Times New Roman"/>
          <w:szCs w:val="28"/>
        </w:rPr>
      </w:pPr>
      <w:r>
        <w:t>Производственные зоны сельскохозяйственных предприятий предназначена для размещения объектов сельскохозяйственного назначения, используемых для содержания и разведения животных, производства, хранения и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41"/>
        <w:gridCol w:w="5256"/>
        <w:gridCol w:w="2156"/>
      </w:tblGrid>
      <w:tr w:rsidR="000579F8">
        <w:trPr>
          <w:tblHeader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rPr>
          <w:trHeight w:val="236"/>
        </w:trPr>
        <w:tc>
          <w:tcPr>
            <w:tcW w:w="25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Основные</w:t>
            </w:r>
          </w:p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животноводство;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1.7</w:t>
            </w:r>
          </w:p>
        </w:tc>
      </w:tr>
      <w:tr w:rsidR="000579F8">
        <w:trPr>
          <w:trHeight w:val="236"/>
        </w:trPr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пчеловодство;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1.12</w:t>
            </w:r>
          </w:p>
        </w:tc>
      </w:tr>
      <w:tr w:rsidR="000579F8">
        <w:trPr>
          <w:trHeight w:val="236"/>
        </w:trPr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рыбоводство;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1.13</w:t>
            </w:r>
          </w:p>
        </w:tc>
      </w:tr>
      <w:tr w:rsidR="000579F8">
        <w:trPr>
          <w:trHeight w:val="236"/>
        </w:trPr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питомники;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1.17</w:t>
            </w:r>
          </w:p>
        </w:tc>
      </w:tr>
      <w:tr w:rsidR="000579F8">
        <w:trPr>
          <w:trHeight w:val="236"/>
        </w:trPr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обеспечение сельскохозяйственного производства.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1.18</w:t>
            </w:r>
          </w:p>
        </w:tc>
      </w:tr>
      <w:tr w:rsidR="000579F8">
        <w:trPr>
          <w:trHeight w:val="90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-</w:t>
            </w:r>
          </w:p>
        </w:tc>
      </w:tr>
      <w:tr w:rsidR="000579F8">
        <w:tc>
          <w:tcPr>
            <w:tcW w:w="25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A3751C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A3751C">
              <w:rPr>
                <w:b w:val="0"/>
                <w:sz w:val="24"/>
                <w:szCs w:val="24"/>
              </w:rPr>
              <w:t>выращивание зерновых и иных сельскохозяйственных культур;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1.2</w:t>
            </w:r>
          </w:p>
        </w:tc>
      </w:tr>
      <w:tr w:rsidR="000579F8"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A3751C">
              <w:rPr>
                <w:b w:val="0"/>
                <w:sz w:val="24"/>
                <w:szCs w:val="24"/>
              </w:rPr>
              <w:t>овощеводство;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1.3</w:t>
            </w:r>
          </w:p>
        </w:tc>
      </w:tr>
      <w:tr w:rsidR="000579F8"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A3751C">
              <w:rPr>
                <w:b w:val="0"/>
                <w:sz w:val="24"/>
                <w:szCs w:val="24"/>
              </w:rPr>
              <w:t>выращивание тонизирующих, лекарственных, цветочных культур;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1.4</w:t>
            </w:r>
          </w:p>
        </w:tc>
      </w:tr>
      <w:tr w:rsidR="000579F8"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A3751C">
              <w:rPr>
                <w:b w:val="0"/>
                <w:sz w:val="24"/>
                <w:szCs w:val="24"/>
              </w:rPr>
              <w:t>садоводство;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1.5</w:t>
            </w:r>
          </w:p>
        </w:tc>
      </w:tr>
      <w:tr w:rsidR="000579F8"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</w:pPr>
            <w:r w:rsidRPr="00A3751C">
              <w:rPr>
                <w:b w:val="0"/>
                <w:sz w:val="24"/>
                <w:szCs w:val="24"/>
              </w:rPr>
              <w:t>выращивание льна и конопли;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1.6</w:t>
            </w:r>
          </w:p>
        </w:tc>
      </w:tr>
      <w:tr w:rsidR="000579F8"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A3751C">
              <w:rPr>
                <w:b w:val="0"/>
                <w:sz w:val="24"/>
                <w:szCs w:val="24"/>
              </w:rPr>
              <w:t>научное обеспечение сельского хозяйства;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1.14</w:t>
            </w:r>
          </w:p>
        </w:tc>
      </w:tr>
      <w:tr w:rsidR="000579F8"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A3751C">
              <w:rPr>
                <w:b w:val="0"/>
                <w:sz w:val="24"/>
                <w:szCs w:val="24"/>
              </w:rPr>
              <w:t>ведение личного подсобного хозяйства на полевых участках;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1.16</w:t>
            </w:r>
          </w:p>
        </w:tc>
      </w:tr>
      <w:tr w:rsidR="000579F8"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</w:pPr>
            <w:r w:rsidRPr="00A3751C">
              <w:rPr>
                <w:b w:val="0"/>
                <w:sz w:val="24"/>
                <w:szCs w:val="24"/>
              </w:rPr>
              <w:t>сенокошение;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1.19</w:t>
            </w:r>
          </w:p>
        </w:tc>
      </w:tr>
      <w:tr w:rsidR="000579F8"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A3751C">
              <w:rPr>
                <w:rFonts w:eastAsia="Times New Roman" w:cs="Times New Roman"/>
                <w:b w:val="0"/>
                <w:kern w:val="2"/>
                <w:sz w:val="24"/>
                <w:szCs w:val="24"/>
                <w:lang w:eastAsia="ru-RU" w:bidi="hi-IN"/>
              </w:rPr>
              <w:t>выпас сельскохозяйственных животных</w:t>
            </w:r>
            <w:r w:rsidRPr="00A3751C">
              <w:rPr>
                <w:rFonts w:eastAsia="SimSun;宋体" w:cs="Times New Roman"/>
                <w:b w:val="0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A3751C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A3751C">
              <w:rPr>
                <w:b w:val="0"/>
                <w:sz w:val="24"/>
                <w:szCs w:val="24"/>
              </w:rPr>
              <w:t>1.20</w:t>
            </w:r>
          </w:p>
        </w:tc>
      </w:tr>
    </w:tbl>
    <w:p w:rsidR="000579F8" w:rsidRDefault="000579F8">
      <w:pPr>
        <w:pStyle w:val="afffc"/>
        <w:rPr>
          <w:rFonts w:eastAsia="Times New Roman" w:cs="Times New Roman"/>
          <w:szCs w:val="28"/>
          <w:lang w:eastAsia="ru-RU"/>
        </w:rPr>
      </w:pP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2D33D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2D33D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2D33D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2D33D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2D33DF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не подлежит установлению</w:t>
            </w:r>
            <w:r w:rsidRPr="002D33DF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2D33DF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2D33DF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2D33DF">
              <w:rPr>
                <w:b w:val="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2D33DF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2D33DF">
              <w:rPr>
                <w:b w:val="0"/>
                <w:sz w:val="24"/>
                <w:szCs w:val="24"/>
              </w:rPr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 w:rsidRPr="002D33DF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2D33DF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2D33DF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2D33DF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2D33DF" w:rsidRDefault="00786592">
            <w:pPr>
              <w:widowControl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2D33DF">
              <w:rPr>
                <w:rFonts w:eastAsia="Times New Roman" w:cs="Times New Roman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2D33DF" w:rsidRDefault="00786592">
            <w:pPr>
              <w:widowControl w:val="0"/>
              <w:tabs>
                <w:tab w:val="left" w:pos="-142"/>
              </w:tabs>
              <w:ind w:left="28"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D33DF">
              <w:rPr>
                <w:rFonts w:eastAsia="Times New Roman" w:cs="Times New Roman"/>
                <w:szCs w:val="24"/>
                <w:lang w:eastAsia="ru-RU"/>
              </w:rPr>
              <w:t>не подлежит установлению.</w:t>
            </w:r>
          </w:p>
        </w:tc>
      </w:tr>
    </w:tbl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38" w:name="__RefHeading___Toc4886_3198714610"/>
      <w:bookmarkStart w:id="39" w:name="_Toc97893846"/>
      <w:bookmarkEnd w:id="38"/>
      <w:r>
        <w:rPr>
          <w:rFonts w:cs="Times New Roman"/>
        </w:rPr>
        <w:t>11.13. Градостроительные регламенты. Зона озелененных территорий общего пользования (сады, лесопарки, парки, скверы, бульвары, городские леса) (5.1).</w:t>
      </w:r>
      <w:bookmarkEnd w:id="39"/>
    </w:p>
    <w:p w:rsidR="000579F8" w:rsidRDefault="000579F8">
      <w:pPr>
        <w:pStyle w:val="afffc"/>
      </w:pPr>
    </w:p>
    <w:p w:rsidR="000579F8" w:rsidRDefault="00786592">
      <w:pPr>
        <w:pStyle w:val="afffc"/>
      </w:pPr>
      <w:r>
        <w:rPr>
          <w:rStyle w:val="20"/>
          <w:rFonts w:cs="Times New Roman"/>
          <w:szCs w:val="28"/>
          <w:lang w:eastAsia="ar-SA"/>
        </w:rPr>
        <w:t xml:space="preserve">Зона </w:t>
      </w:r>
      <w:r>
        <w:rPr>
          <w:rStyle w:val="20"/>
          <w:rFonts w:eastAsia="Times New Roman" w:cs="Times New Roman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szCs w:val="28"/>
        </w:rPr>
        <w:t xml:space="preserve"> предназначена для  сохранения, использования и формирования озелененных участков на территории поселения при их активном использовании для отдыха населения, улучшения облика населенных пунктов, повышения их эстетических достоинств, для выполнения защитных и санитарно-гигиенических</w:t>
      </w:r>
      <w:r w:rsidR="007B7DCB">
        <w:rPr>
          <w:rFonts w:cs="Times New Roman"/>
          <w:szCs w:val="28"/>
        </w:rPr>
        <w:t xml:space="preserve"> функций, а также для размещения</w:t>
      </w:r>
      <w:r>
        <w:rPr>
          <w:rFonts w:cs="Times New Roman"/>
          <w:szCs w:val="28"/>
        </w:rPr>
        <w:t xml:space="preserve"> объектов инженерной и транспортной инфраструктуры.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lastRenderedPageBreak/>
        <w:t xml:space="preserve">Виды разрешенного использования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Основные</w:t>
            </w:r>
          </w:p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предоставление коммунальных услуг;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3.1.1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парки культуры и отдыха;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3.6.2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отдых (рекреация);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5.0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историко-культурная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9.3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водные объекты;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11.0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общее пользование водными объектами;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11.1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специальное пользование водными объектами;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11.2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гидротехнические сооружения;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11.3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земельные участки (территории) общего пользования.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12.0</w:t>
            </w:r>
          </w:p>
        </w:tc>
      </w:tr>
      <w:tr w:rsidR="000579F8">
        <w:trPr>
          <w:trHeight w:val="922"/>
        </w:trPr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-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511E1B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  <w:p w:rsidR="000579F8" w:rsidRPr="00511E1B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0579F8" w:rsidRPr="00511E1B" w:rsidRDefault="000579F8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государственное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3.8.1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магазины;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4.4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общественное питание;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4.6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гостиничное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4.7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развлекательные мероприятия.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11E1B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11E1B">
              <w:rPr>
                <w:b w:val="0"/>
                <w:sz w:val="24"/>
                <w:szCs w:val="24"/>
              </w:rPr>
              <w:t>4.8.1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41"/>
        <w:gridCol w:w="7412"/>
      </w:tblGrid>
      <w:tr w:rsidR="000579F8">
        <w:trPr>
          <w:tblHeader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rPr>
          <w:trHeight w:val="46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4E0C3D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не подлежит установлению</w:t>
            </w:r>
            <w:r w:rsidRPr="004E0C3D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  <w:tr w:rsidR="000579F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4E0C3D">
              <w:rPr>
                <w:b w:val="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 xml:space="preserve">Максимальное количество наземных </w:t>
            </w:r>
            <w:r w:rsidRPr="004E0C3D">
              <w:rPr>
                <w:b w:val="0"/>
                <w:sz w:val="24"/>
                <w:szCs w:val="24"/>
              </w:rPr>
              <w:lastRenderedPageBreak/>
              <w:t>этажей на территории земельного участка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lastRenderedPageBreak/>
              <w:t>не подлежит установлению.</w:t>
            </w:r>
          </w:p>
        </w:tc>
      </w:tr>
      <w:tr w:rsidR="000579F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lastRenderedPageBreak/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</w:tbl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40" w:name="__RefHeading___Toc4888_3198714610"/>
      <w:bookmarkStart w:id="41" w:name="_Toc97893847"/>
      <w:bookmarkEnd w:id="40"/>
      <w:r>
        <w:rPr>
          <w:rFonts w:cs="Times New Roman"/>
        </w:rPr>
        <w:t>11.14. Градостроительные регламенты. Зона кладбищ (6.1).</w:t>
      </w:r>
      <w:bookmarkEnd w:id="41"/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eastAsia="Times New Roman" w:cs="Times New Roman"/>
          <w:szCs w:val="28"/>
          <w:lang w:eastAsia="ru-RU"/>
        </w:rPr>
      </w:pPr>
      <w:r>
        <w:t>Зона кладбищ предназначена для размещения зданий и сооружений религиозного использования, культовых сооружений, кладбищ и мест захоронения для которых необходима организация санитарно-защитной зоны в соответствии с требованиями технических регламентов.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Виды разрешенного использования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 w:rsidTr="004D71FE">
        <w:trPr>
          <w:tblHeader/>
        </w:trPr>
        <w:tc>
          <w:tcPr>
            <w:tcW w:w="2569" w:type="dxa"/>
            <w:vAlign w:val="center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 xml:space="preserve">Вид разрешенного </w:t>
            </w:r>
            <w:r w:rsidRPr="004D71FE">
              <w:rPr>
                <w:b w:val="0"/>
                <w:sz w:val="24"/>
                <w:szCs w:val="24"/>
              </w:rPr>
              <w:t>использования</w:t>
            </w:r>
          </w:p>
        </w:tc>
        <w:tc>
          <w:tcPr>
            <w:tcW w:w="5240" w:type="dxa"/>
            <w:vAlign w:val="center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vAlign w:val="center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 w:rsidTr="004D71FE">
        <w:tc>
          <w:tcPr>
            <w:tcW w:w="2569" w:type="dxa"/>
            <w:vMerge w:val="restart"/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Основные</w:t>
            </w:r>
          </w:p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религиозное использование;</w:t>
            </w:r>
          </w:p>
        </w:tc>
        <w:tc>
          <w:tcPr>
            <w:tcW w:w="2144" w:type="dxa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3.7</w:t>
            </w:r>
          </w:p>
        </w:tc>
      </w:tr>
      <w:tr w:rsidR="000579F8" w:rsidTr="004D71FE">
        <w:tc>
          <w:tcPr>
            <w:tcW w:w="2569" w:type="dxa"/>
            <w:vMerge/>
          </w:tcPr>
          <w:p w:rsidR="000579F8" w:rsidRPr="004E0C3D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земельные участки (территории) общего пользования;</w:t>
            </w:r>
          </w:p>
        </w:tc>
        <w:tc>
          <w:tcPr>
            <w:tcW w:w="2144" w:type="dxa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12.0</w:t>
            </w:r>
          </w:p>
        </w:tc>
      </w:tr>
      <w:tr w:rsidR="000579F8" w:rsidTr="004D71FE">
        <w:tc>
          <w:tcPr>
            <w:tcW w:w="2569" w:type="dxa"/>
            <w:vMerge/>
          </w:tcPr>
          <w:p w:rsidR="000579F8" w:rsidRPr="004E0C3D" w:rsidRDefault="000579F8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ритуальная деятельность.</w:t>
            </w:r>
          </w:p>
        </w:tc>
        <w:tc>
          <w:tcPr>
            <w:tcW w:w="2144" w:type="dxa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12.1</w:t>
            </w:r>
          </w:p>
        </w:tc>
      </w:tr>
      <w:tr w:rsidR="000579F8" w:rsidTr="004D71FE">
        <w:trPr>
          <w:trHeight w:val="716"/>
        </w:trPr>
        <w:tc>
          <w:tcPr>
            <w:tcW w:w="2569" w:type="dxa"/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-</w:t>
            </w:r>
          </w:p>
        </w:tc>
      </w:tr>
      <w:tr w:rsidR="000579F8" w:rsidTr="004D71FE">
        <w:tc>
          <w:tcPr>
            <w:tcW w:w="2569" w:type="dxa"/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-</w:t>
            </w:r>
          </w:p>
        </w:tc>
      </w:tr>
    </w:tbl>
    <w:p w:rsidR="000579F8" w:rsidRDefault="00786592">
      <w:pPr>
        <w:pStyle w:val="afffc"/>
      </w:pPr>
      <w:r>
        <w:rPr>
          <w:rFonts w:cs="Times New Roman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4E0C3D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rPr>
          <w:trHeight w:hRule="exact" w:val="65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hRule="exact" w:val="65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hRule="exact" w:val="65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hRule="exact" w:val="65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4E0C3D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 xml:space="preserve">100000 </w:t>
            </w:r>
            <w:proofErr w:type="spellStart"/>
            <w:r w:rsidRPr="004E0C3D">
              <w:rPr>
                <w:b w:val="0"/>
                <w:sz w:val="24"/>
                <w:szCs w:val="24"/>
              </w:rPr>
              <w:t>кв.м</w:t>
            </w:r>
            <w:proofErr w:type="spellEnd"/>
            <w:r w:rsidRPr="004E0C3D">
              <w:rPr>
                <w:b w:val="0"/>
                <w:sz w:val="24"/>
                <w:szCs w:val="24"/>
              </w:rPr>
              <w:t>.</w:t>
            </w:r>
          </w:p>
          <w:p w:rsidR="000579F8" w:rsidRPr="004E0C3D" w:rsidRDefault="000579F8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4E0C3D">
              <w:rPr>
                <w:b w:val="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E0C3D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4E0C3D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</w:tbl>
    <w:p w:rsidR="000579F8" w:rsidRDefault="000579F8">
      <w:pPr>
        <w:pStyle w:val="afffc"/>
        <w:ind w:firstLine="0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42" w:name="__RefHeading___Toc4890_3198714610"/>
      <w:bookmarkStart w:id="43" w:name="_Toc97893848"/>
      <w:bookmarkEnd w:id="42"/>
      <w:r>
        <w:rPr>
          <w:rFonts w:cs="Times New Roman"/>
        </w:rPr>
        <w:t>11.15. Градостроительные регламенты. Иные зоны (7).</w:t>
      </w:r>
      <w:bookmarkEnd w:id="43"/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rFonts w:cs="Times New Roman"/>
          <w:color w:val="000000"/>
          <w:szCs w:val="28"/>
          <w:shd w:val="clear" w:color="auto" w:fill="FFFFFF"/>
        </w:rPr>
      </w:pPr>
      <w:r>
        <w:t>Иные зоны предназначены для размещения объектов в границах особых экономических зон.</w:t>
      </w:r>
    </w:p>
    <w:p w:rsidR="000579F8" w:rsidRDefault="00786592">
      <w:pPr>
        <w:pStyle w:val="afffc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В соответствии с генеральным планом Новомичуринского городского поселения и </w:t>
      </w:r>
      <w:r>
        <w:rPr>
          <w:rFonts w:cs="Times New Roman"/>
          <w:szCs w:val="28"/>
        </w:rPr>
        <w:t xml:space="preserve">постановления Правительства Рязанской области </w:t>
      </w:r>
      <w:r>
        <w:rPr>
          <w:rFonts w:cs="Times New Roman"/>
          <w:color w:val="000000"/>
          <w:szCs w:val="28"/>
          <w:shd w:val="clear" w:color="auto" w:fill="FFFFFF"/>
        </w:rPr>
        <w:t xml:space="preserve">от 25 декабря </w:t>
      </w:r>
      <w:r w:rsidR="00167F3F"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2018 года № 418 «Об утверждении Стратегии социально-экономического развития Рязанской области до 2030 года» на территории Новомичуринского городского поселения планируется создание и развитие особых экономических зон промышленно-производственн</w:t>
      </w:r>
      <w:r>
        <w:rPr>
          <w:rFonts w:cs="Times New Roman"/>
          <w:color w:val="000000"/>
          <w:kern w:val="2"/>
          <w:szCs w:val="28"/>
          <w:shd w:val="clear" w:color="auto" w:fill="FFFFFF"/>
        </w:rPr>
        <w:t>ого типа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Виды разрешенного использования в иных зонах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5240"/>
        <w:gridCol w:w="2144"/>
      </w:tblGrid>
      <w:tr w:rsidR="000579F8">
        <w:trPr>
          <w:tblHeader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Наименование вида разрешенного</w:t>
            </w:r>
          </w:p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Код разрешенного использования земельного участка</w:t>
            </w:r>
          </w:p>
        </w:tc>
      </w:tr>
      <w:tr w:rsidR="000579F8">
        <w:tc>
          <w:tcPr>
            <w:tcW w:w="25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Основные</w:t>
            </w:r>
          </w:p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виды разрешенного использования зоны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коммунальное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обеспечение научной деятельности;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3.9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деловое управление;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4.1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магазины;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4.4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банковская и страховая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4.5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общественное питание;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4.6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гостиничное обслуживание;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4.7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служебные гаражи;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4.9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объекты дорожного сервиса;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4.9.1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производственная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недропользование;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тяжелая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автомобилестроительная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6.2.1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легкая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фармацевтическая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6.3.1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нефтехимическая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строительная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6.6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энергетика;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6.7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связь;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6.8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склад;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6.9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складские площадки;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6.9.1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целлюлозно-бумажная промышленность;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6.11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научно-производственная деятельность;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6.12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железнодорожный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7.1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автомобильный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7.2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водный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7.3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воздушный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7.4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трубопроводный транспорт;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7.5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обеспечение обороны и безопасности;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8.0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обеспечение внутреннего правопорядка;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8.3</w:t>
            </w:r>
          </w:p>
        </w:tc>
      </w:tr>
      <w:tr w:rsidR="000579F8"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0579F8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благоустройство территории.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12.0.2</w:t>
            </w:r>
          </w:p>
        </w:tc>
      </w:tr>
      <w:tr w:rsidR="000579F8">
        <w:trPr>
          <w:trHeight w:val="509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Вспомогательные</w:t>
            </w:r>
          </w:p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-</w:t>
            </w:r>
          </w:p>
        </w:tc>
      </w:tr>
      <w:tr w:rsidR="000579F8">
        <w:trPr>
          <w:trHeight w:val="639"/>
        </w:trPr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67F3F">
              <w:rPr>
                <w:b w:val="0"/>
                <w:sz w:val="24"/>
                <w:szCs w:val="24"/>
              </w:rPr>
              <w:t>Условно разрешенные виды разрешенного использования</w:t>
            </w:r>
          </w:p>
        </w:tc>
        <w:tc>
          <w:tcPr>
            <w:tcW w:w="5240" w:type="dxa"/>
            <w:tcBorders>
              <w:left w:val="single" w:sz="4" w:space="0" w:color="000000"/>
              <w:bottom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67F3F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67F3F">
              <w:rPr>
                <w:b w:val="0"/>
                <w:sz w:val="24"/>
                <w:szCs w:val="24"/>
              </w:rPr>
              <w:t>-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иных зонах</w:t>
      </w:r>
      <w:r>
        <w:rPr>
          <w:rFonts w:cs="Times New Roman"/>
          <w:szCs w:val="28"/>
        </w:rPr>
        <w:t xml:space="preserve"> представлены в таблице ниже.</w:t>
      </w:r>
    </w:p>
    <w:tbl>
      <w:tblPr>
        <w:tblW w:w="9953" w:type="dxa"/>
        <w:tblInd w:w="-1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7383"/>
      </w:tblGrid>
      <w:tr w:rsidR="000579F8">
        <w:trPr>
          <w:tblHeader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9F8" w:rsidRPr="0015189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15189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размера, параметра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9F8" w:rsidRPr="0015189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Значение, единица измерения,</w:t>
            </w:r>
          </w:p>
          <w:p w:rsidR="000579F8" w:rsidRPr="00151894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дополнительные условия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5189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</w:rPr>
            </w:pPr>
            <w:r w:rsidRPr="00151894">
              <w:rPr>
                <w:b w:val="0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5189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151894">
              <w:rPr>
                <w:b w:val="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</w:r>
            <w:r w:rsidRPr="00151894">
              <w:rPr>
                <w:b w:val="0"/>
                <w:sz w:val="24"/>
                <w:szCs w:val="24"/>
              </w:rPr>
              <w:lastRenderedPageBreak/>
              <w:t>за пределами которых запрещено строительство зданий, строений, сооружений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51894">
              <w:rPr>
                <w:b w:val="0"/>
                <w:sz w:val="24"/>
                <w:szCs w:val="24"/>
              </w:rPr>
              <w:lastRenderedPageBreak/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51894">
              <w:rPr>
                <w:b w:val="0"/>
                <w:sz w:val="24"/>
                <w:szCs w:val="24"/>
              </w:rPr>
              <w:lastRenderedPageBreak/>
              <w:t>Максимальное количество наземных этажей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cs="Times New Roman"/>
                <w:b w:val="0"/>
                <w:sz w:val="24"/>
                <w:szCs w:val="24"/>
                <w:lang w:eastAsia="ru-RU"/>
              </w:rPr>
            </w:pPr>
            <w:r w:rsidRPr="0015189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51894">
              <w:rPr>
                <w:b w:val="0"/>
                <w:sz w:val="24"/>
                <w:szCs w:val="24"/>
              </w:rPr>
              <w:t>Максимальная высота зданий, строений, сооружений на территории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151894">
              <w:rPr>
                <w:b w:val="0"/>
                <w:sz w:val="24"/>
                <w:szCs w:val="24"/>
              </w:rPr>
              <w:t>не подлежит установлению.</w:t>
            </w:r>
          </w:p>
        </w:tc>
      </w:tr>
      <w:tr w:rsidR="000579F8">
        <w:trPr>
          <w:trHeight w:val="67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</w:pPr>
            <w:r w:rsidRPr="00151894">
              <w:rPr>
                <w:b w:val="0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151894" w:rsidRDefault="00786592">
            <w:pPr>
              <w:pStyle w:val="affff7"/>
              <w:widowControl w:val="0"/>
              <w:rPr>
                <w:b w:val="0"/>
                <w:sz w:val="24"/>
                <w:szCs w:val="24"/>
              </w:rPr>
            </w:pPr>
            <w:r w:rsidRPr="00151894">
              <w:rPr>
                <w:rFonts w:eastAsia="Times New Roman" w:cs="Times New Roman"/>
                <w:b w:val="0"/>
                <w:sz w:val="24"/>
                <w:szCs w:val="24"/>
                <w:lang w:eastAsia="ru-RU"/>
              </w:rPr>
              <w:t>не подлежит установлению</w:t>
            </w:r>
            <w:r w:rsidRPr="00151894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0579F8" w:rsidRDefault="00786592">
      <w:pPr>
        <w:pStyle w:val="afffc"/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hi-IN"/>
        </w:rPr>
        <w:t xml:space="preserve">Градостроительные регламенты в иных зонах действуют до момента установления </w:t>
      </w:r>
      <w:r>
        <w:rPr>
          <w:rFonts w:eastAsia="Times New Roman" w:cs="Times New Roman"/>
          <w:szCs w:val="28"/>
          <w:lang w:eastAsia="ru-RU"/>
        </w:rPr>
        <w:t>особых экономических зон.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Утверждение документации по планировке территории, предназначенной для создания особой экономической зоны, осуществляется органами управления особыми экономическими зонами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hi-IN"/>
        </w:rPr>
        <w:t>.</w:t>
      </w:r>
    </w:p>
    <w:p w:rsidR="000579F8" w:rsidRDefault="00786592">
      <w:pPr>
        <w:pStyle w:val="afffc"/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hi-IN"/>
        </w:rPr>
        <w:t>Согласно части 6 статьи 36 Градостроительного кодекса Российской Федерации градостроительные регламенты не устанавливаются для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 земельных участков, расположенных в границах особых экономических зон.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 xml:space="preserve">После установления особой экономической зоны виды разрешенного использования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земельных участков в границах особых экономических зон определяется органами управления особыми экономическими зонами.</w:t>
      </w:r>
    </w:p>
    <w:p w:rsidR="000579F8" w:rsidRDefault="00786592">
      <w:pPr>
        <w:pStyle w:val="afffc"/>
      </w:pPr>
      <w:r>
        <w:rPr>
          <w:rFonts w:eastAsia="Times New Roman" w:cs="Times New Roman"/>
          <w:szCs w:val="28"/>
          <w:lang w:eastAsia="ru-RU"/>
        </w:rPr>
        <w:t>После установления особой экономической зоны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иной зоне,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определяется органами управления особыми экономическими зонами.</w:t>
      </w:r>
    </w:p>
    <w:p w:rsidR="000579F8" w:rsidRDefault="000579F8">
      <w:pPr>
        <w:pStyle w:val="afffc"/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</w:pPr>
      <w:bookmarkStart w:id="44" w:name="__RefHeading___Toc4892_3198714610"/>
      <w:bookmarkStart w:id="45" w:name="_Toc97893849"/>
      <w:bookmarkEnd w:id="44"/>
      <w:r>
        <w:rPr>
          <w:rFonts w:cs="Times New Roman"/>
        </w:rPr>
        <w:t>11.16. Расчетные показатели минимально и максимально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</w:r>
      <w:bookmarkEnd w:id="45"/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  <w:rPr>
          <w:szCs w:val="28"/>
        </w:rPr>
      </w:pPr>
      <w:r>
        <w:rPr>
          <w:rFonts w:eastAsia="Times New Roman" w:cs="Times New Roman"/>
          <w:szCs w:val="28"/>
          <w:highlight w:val="white"/>
          <w:lang w:eastAsia="hi-IN"/>
        </w:rPr>
        <w:t xml:space="preserve">На территории Новомичуринского городского поселения </w:t>
      </w:r>
      <w:proofErr w:type="spellStart"/>
      <w:r>
        <w:rPr>
          <w:rFonts w:eastAsia="Times New Roman" w:cs="Times New Roman"/>
          <w:szCs w:val="28"/>
          <w:highlight w:val="white"/>
          <w:lang w:eastAsia="hi-IN"/>
        </w:rPr>
        <w:t>Пронского</w:t>
      </w:r>
      <w:proofErr w:type="spellEnd"/>
      <w:r>
        <w:rPr>
          <w:rFonts w:eastAsia="Times New Roman" w:cs="Times New Roman"/>
          <w:szCs w:val="28"/>
          <w:highlight w:val="white"/>
          <w:lang w:eastAsia="hi-IN"/>
        </w:rPr>
        <w:t xml:space="preserve">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</w:t>
      </w:r>
      <w:r>
        <w:rPr>
          <w:rFonts w:eastAsia="Times New Roman" w:cs="Times New Roman"/>
          <w:szCs w:val="28"/>
          <w:highlight w:val="white"/>
          <w:lang w:eastAsia="hi-IN"/>
        </w:rPr>
        <w:lastRenderedPageBreak/>
        <w:t xml:space="preserve">указанных объектов для населения </w:t>
      </w:r>
      <w:r>
        <w:rPr>
          <w:rFonts w:eastAsia="Times New Roman" w:cs="Times New Roman"/>
          <w:szCs w:val="28"/>
          <w:lang w:eastAsia="hi-IN"/>
        </w:rPr>
        <w:t xml:space="preserve"> в соответствии с пунктом 4 части 6 статьи 30 Градостроительного кодекса Российской Федерации, не устанавливаются.</w:t>
      </w:r>
    </w:p>
    <w:p w:rsidR="000579F8" w:rsidRDefault="000579F8">
      <w:pPr>
        <w:pStyle w:val="afffc"/>
        <w:rPr>
          <w:rFonts w:eastAsia="Times New Roman" w:cs="Times New Roman"/>
          <w:lang w:eastAsia="hi-IN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</w:pPr>
      <w:bookmarkStart w:id="46" w:name="__RefHeading___Toc4894_3198714610"/>
      <w:bookmarkStart w:id="47" w:name="_Toc97893850"/>
      <w:bookmarkEnd w:id="46"/>
      <w:r>
        <w:rPr>
          <w:rFonts w:cs="Times New Roman"/>
        </w:rPr>
        <w:t>Статья 12. Зоны с особыми условиями использования территории.</w:t>
      </w:r>
      <w:bookmarkEnd w:id="47"/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afffc"/>
      </w:pPr>
      <w:r>
        <w:t>В составе графических материалов правил</w:t>
      </w:r>
      <w:r w:rsidR="00765409">
        <w:t xml:space="preserve"> землепользования и застройки</w:t>
      </w:r>
      <w:r>
        <w:t xml:space="preserve"> отображены границы зон с особыми условиями использования территорий, границы территорий объектов культурного наследия. На карте градостроительного зонирования указанные зоны отображены в информационных целях на основании сведений, содержащихся в генеральном плане и Едином государственном реестре недвижимости</w:t>
      </w:r>
      <w:r w:rsidR="002242CA">
        <w:t xml:space="preserve"> (далее – ЕГРН)</w:t>
      </w:r>
      <w:r>
        <w:t xml:space="preserve">. На территории поселения могут быть установлены и действовать иные зоны с особыми условиями использования территорий, не отображенные на карте градостроительного зонирования. </w:t>
      </w:r>
    </w:p>
    <w:p w:rsidR="000579F8" w:rsidRDefault="00786592">
      <w:pPr>
        <w:pStyle w:val="afffc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В границах </w:t>
      </w:r>
      <w:r>
        <w:rPr>
          <w:rFonts w:eastAsia="Times New Roman" w:cs="Times New Roman"/>
          <w:color w:val="000000"/>
          <w:spacing w:val="2"/>
          <w:szCs w:val="28"/>
          <w:lang w:eastAsia="hi-IN"/>
        </w:rPr>
        <w:t>Новомичуринского городского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поселения осуществление деятельности по комплексному и устойчивому развитию территории не предусмотрено. В соответствии с этим на карте градостроительного зонирования данные территории не отображены.</w:t>
      </w:r>
    </w:p>
    <w:p w:rsidR="000579F8" w:rsidRDefault="00786592">
      <w:pPr>
        <w:pStyle w:val="afffc"/>
        <w:rPr>
          <w:rFonts w:eastAsia="MS Mincho;ＭＳ 明朝" w:cs="Times New Roman"/>
          <w:color w:val="000000"/>
          <w:spacing w:val="2"/>
          <w:szCs w:val="28"/>
          <w:lang w:eastAsia="ru-RU"/>
        </w:rPr>
      </w:pPr>
      <w:r>
        <w:t xml:space="preserve">Границы зон с особыми условиями использования территорий,  устанавливаемые в соответствии с законодательством Российской Федерации, могут не совпадать с границами территориальных зон. 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</w:pPr>
      <w:bookmarkStart w:id="48" w:name="__RefHeading___Toc4896_3198714610"/>
      <w:bookmarkStart w:id="49" w:name="_Toc97893851"/>
      <w:bookmarkEnd w:id="48"/>
      <w:r>
        <w:rPr>
          <w:rFonts w:cs="Times New Roman"/>
          <w:bCs w:val="0"/>
        </w:rPr>
        <w:t>12.1.</w:t>
      </w:r>
      <w:r>
        <w:rPr>
          <w:rFonts w:cs="Times New Roman"/>
        </w:rPr>
        <w:t xml:space="preserve"> Санитарно-защитные зоны предприятий, сооружений и иных объектов.</w:t>
      </w:r>
      <w:bookmarkEnd w:id="49"/>
    </w:p>
    <w:p w:rsidR="000579F8" w:rsidRDefault="000579F8">
      <w:pPr>
        <w:pStyle w:val="afffc"/>
        <w:rPr>
          <w:rFonts w:cs="Times New Roman"/>
          <w:sz w:val="20"/>
          <w:szCs w:val="20"/>
        </w:rPr>
      </w:pPr>
    </w:p>
    <w:p w:rsidR="000579F8" w:rsidRDefault="00786592">
      <w:pPr>
        <w:pStyle w:val="afffc"/>
        <w:rPr>
          <w:rFonts w:cs="Times New Roman"/>
          <w:szCs w:val="28"/>
        </w:rPr>
      </w:pPr>
      <w:proofErr w:type="gramStart"/>
      <w:r>
        <w:t>Санитарно-защитная зон</w:t>
      </w:r>
      <w:r w:rsidR="00BD42B9">
        <w:t>ы</w:t>
      </w:r>
      <w:r>
        <w:t xml:space="preserve"> устанавливаются в целях обеспечения безопасности населения и в соответствии с Федеральным законом от 30 марта 1999 года № 52-ФЗ «О санитарно-эпидемиологическом благополучии населения»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- </w:t>
      </w:r>
      <w:r w:rsidR="00123238">
        <w:t>санитарно-защитная зона (далее –</w:t>
      </w:r>
      <w:r>
        <w:t xml:space="preserve"> СЗЗ), размер которой обеспечивает уменьшение воздействия загрязнения на атмосферный воздух (химического, биологического, физического</w:t>
      </w:r>
      <w:proofErr w:type="gramEnd"/>
      <w:r>
        <w:t>) до значений, установленных гигиеническими нормативами.</w:t>
      </w:r>
    </w:p>
    <w:p w:rsidR="000579F8" w:rsidRDefault="00786592">
      <w:pPr>
        <w:pStyle w:val="afffc"/>
        <w:rPr>
          <w:rFonts w:eastAsia="Times New Roman" w:cs="Times New Roman"/>
          <w:szCs w:val="28"/>
          <w:lang w:eastAsia="ru-RU"/>
        </w:rPr>
      </w:pPr>
      <w:r>
        <w:t>Ограничения использования земельных участков и объектов капитального строительства на территории СЗЗ устанавливаются в целях обеспечения требуемых гигиенических норм, уменьшения отрицательного влияния на  население.</w:t>
      </w:r>
    </w:p>
    <w:p w:rsidR="000579F8" w:rsidRDefault="00786592">
      <w:pPr>
        <w:pStyle w:val="afffc"/>
      </w:pPr>
      <w:r>
        <w:t>Ограничения использования земельных участков и объектов капитального строительства на территории СЗЗ определяются правилами установления санитарно-защитных зон и использования земельных участков, расположенных в границах СЗЗ, утвержденными постановлением Правительства Российской Федерации от 03 марта 2018 года № 222 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</w:r>
    </w:p>
    <w:p w:rsidR="000579F8" w:rsidRDefault="000579F8">
      <w:pPr>
        <w:pStyle w:val="afffc"/>
      </w:pPr>
    </w:p>
    <w:p w:rsidR="000579F8" w:rsidRDefault="00786592">
      <w:pPr>
        <w:pStyle w:val="afffc"/>
      </w:pPr>
      <w:proofErr w:type="gramStart"/>
      <w:r>
        <w:rPr>
          <w:rFonts w:eastAsia="Times New Roman" w:cs="Times New Roman"/>
          <w:szCs w:val="28"/>
          <w:lang w:eastAsia="ru-RU"/>
        </w:rPr>
        <w:t>На карте</w:t>
      </w:r>
      <w:r w:rsidR="00463778">
        <w:rPr>
          <w:rFonts w:eastAsia="Times New Roman" w:cs="Times New Roman"/>
          <w:szCs w:val="28"/>
          <w:lang w:eastAsia="ru-RU"/>
        </w:rPr>
        <w:t xml:space="preserve"> градостроительного зонирования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>Новомичуринского городского</w:t>
      </w:r>
      <w:r>
        <w:rPr>
          <w:rFonts w:eastAsia="Times New Roman" w:cs="Times New Roman"/>
          <w:szCs w:val="28"/>
          <w:lang w:eastAsia="ru-RU"/>
        </w:rPr>
        <w:t xml:space="preserve"> поселения отображены </w:t>
      </w:r>
      <w:r>
        <w:rPr>
          <w:rFonts w:cs="Times New Roman"/>
          <w:szCs w:val="28"/>
        </w:rPr>
        <w:t>санитарно-защитные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 и</w:t>
      </w:r>
      <w:r w:rsidR="002242CA">
        <w:rPr>
          <w:rFonts w:cs="Times New Roman"/>
          <w:szCs w:val="28"/>
        </w:rPr>
        <w:t xml:space="preserve"> данными </w:t>
      </w:r>
      <w:r>
        <w:rPr>
          <w:rFonts w:cs="Times New Roman"/>
          <w:szCs w:val="28"/>
        </w:rPr>
        <w:t>ЕГРН о границах зон с особыми условиями использования территории, сведения о которых содержатся в ЕГРН на дату подготовки правил</w:t>
      </w:r>
      <w:r w:rsidR="00765409">
        <w:rPr>
          <w:rFonts w:cs="Times New Roman"/>
          <w:szCs w:val="28"/>
        </w:rPr>
        <w:t xml:space="preserve"> землепользования и застройки</w:t>
      </w:r>
      <w:r>
        <w:rPr>
          <w:rFonts w:cs="Times New Roman"/>
          <w:szCs w:val="28"/>
        </w:rPr>
        <w:t>.</w:t>
      </w:r>
      <w:proofErr w:type="gramEnd"/>
    </w:p>
    <w:p w:rsidR="000579F8" w:rsidRDefault="000579F8">
      <w:pPr>
        <w:pStyle w:val="afffc"/>
      </w:pPr>
    </w:p>
    <w:p w:rsidR="000579F8" w:rsidRDefault="00786592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50" w:name="__RefHeading___Toc4898_3198714610"/>
      <w:bookmarkStart w:id="51" w:name="_Toc97893852"/>
      <w:bookmarkEnd w:id="50"/>
      <w:r>
        <w:rPr>
          <w:rFonts w:cs="Times New Roman"/>
        </w:rPr>
        <w:t>12.2. Водоохранные зоны и прибрежно-защитные полосы водных объектов.</w:t>
      </w:r>
      <w:bookmarkEnd w:id="51"/>
    </w:p>
    <w:p w:rsidR="000579F8" w:rsidRDefault="000579F8">
      <w:pPr>
        <w:pStyle w:val="afffc"/>
        <w:rPr>
          <w:rFonts w:cs="Times New Roman"/>
          <w:sz w:val="20"/>
          <w:szCs w:val="20"/>
        </w:rPr>
      </w:pPr>
    </w:p>
    <w:p w:rsidR="000579F8" w:rsidRDefault="00786592">
      <w:pPr>
        <w:pStyle w:val="afffc"/>
      </w:pPr>
      <w:proofErr w:type="gramStart"/>
      <w:r>
        <w:rPr>
          <w:rFonts w:eastAsia="Times New Roman"/>
        </w:rPr>
        <w:t>Ширина водоохраной зоны и прибрежно-защитной полосы рек, озер, ручьев, водохранилищ</w:t>
      </w:r>
      <w:r w:rsidR="008B35D6">
        <w:rPr>
          <w:rFonts w:eastAsia="Times New Roman"/>
        </w:rPr>
        <w:t>,</w:t>
      </w:r>
      <w:r>
        <w:rPr>
          <w:rFonts w:eastAsia="Times New Roman"/>
        </w:rPr>
        <w:t xml:space="preserve"> протекающих по территории Новомичуринского городского поселения</w:t>
      </w:r>
      <w:r w:rsidR="008B35D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t>отображена на карте градостроительного зонирования в соответствии</w:t>
      </w:r>
      <w:r w:rsidR="00A142D2">
        <w:br/>
      </w:r>
      <w:r>
        <w:t xml:space="preserve"> с законодательством Российской Федерации и данными</w:t>
      </w:r>
      <w:r>
        <w:rPr>
          <w:bCs/>
        </w:rPr>
        <w:t xml:space="preserve"> </w:t>
      </w:r>
      <w:r>
        <w:t xml:space="preserve">ЕГРН о границах зон </w:t>
      </w:r>
      <w:r w:rsidR="00A142D2">
        <w:br/>
      </w:r>
      <w:r>
        <w:t>с особыми условиями использования территории, сведения о которых содержатся в ЕГРН на дату подготовки правил</w:t>
      </w:r>
      <w:r w:rsidR="00765409">
        <w:t xml:space="preserve"> землепользования и застройки</w:t>
      </w:r>
      <w:r>
        <w:t>.</w:t>
      </w:r>
      <w:proofErr w:type="gramEnd"/>
    </w:p>
    <w:p w:rsidR="000579F8" w:rsidRDefault="00786592">
      <w:pPr>
        <w:pStyle w:val="afffc"/>
        <w:rPr>
          <w:rFonts w:cs="Times New Roman"/>
          <w:szCs w:val="28"/>
        </w:rPr>
      </w:pPr>
      <w:r>
        <w:t xml:space="preserve">В пределах </w:t>
      </w:r>
      <w:proofErr w:type="spellStart"/>
      <w:r>
        <w:t>водоохранных</w:t>
      </w:r>
      <w:proofErr w:type="spellEnd"/>
      <w: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0579F8" w:rsidRDefault="00786592">
      <w:pPr>
        <w:pStyle w:val="afffc"/>
      </w:pPr>
      <w: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>
        <w:t>водоохранных</w:t>
      </w:r>
      <w:proofErr w:type="spellEnd"/>
      <w:r>
        <w:t xml:space="preserve"> зон и прибрежно-защитных полос  водных объектов определяются специальными режимами осуществления хозяйственной и иной деятельности, установленными Водным кодексом Российской Федерации.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rPr>
          <w:rFonts w:cs="Times New Roman"/>
        </w:rPr>
      </w:pPr>
      <w:bookmarkStart w:id="52" w:name="__RefHeading___Toc4900_3198714610"/>
      <w:bookmarkStart w:id="53" w:name="_Toc97893853"/>
      <w:bookmarkEnd w:id="52"/>
      <w:r>
        <w:rPr>
          <w:rFonts w:cs="Times New Roman"/>
        </w:rPr>
        <w:t>12.3. Охранные зоны инженерных коммуникаций, сооружений.</w:t>
      </w:r>
      <w:bookmarkEnd w:id="53"/>
    </w:p>
    <w:p w:rsidR="000579F8" w:rsidRDefault="000579F8">
      <w:pPr>
        <w:pStyle w:val="afffc"/>
        <w:rPr>
          <w:rFonts w:cs="Times New Roman"/>
        </w:rPr>
      </w:pPr>
    </w:p>
    <w:p w:rsidR="000579F8" w:rsidRDefault="00786592">
      <w:pPr>
        <w:pStyle w:val="afffc"/>
        <w:rPr>
          <w:rFonts w:cs="Times New Roman"/>
        </w:rPr>
      </w:pPr>
      <w:r>
        <w:rPr>
          <w:rFonts w:eastAsia="Times New Roman"/>
        </w:rPr>
        <w:t xml:space="preserve">Охранные зоны инженерных коммуникаций, сооружений, находящиеся на территории Новомичуринского городского поселения, </w:t>
      </w:r>
      <w:r>
        <w:t>отображены на карте градостроительного зонирования в соответствии с законодательством Российской Федерации и данными</w:t>
      </w:r>
      <w:r>
        <w:rPr>
          <w:bCs/>
        </w:rPr>
        <w:t xml:space="preserve"> </w:t>
      </w:r>
      <w:r>
        <w:t>ЕГРН о границах зон с особыми условиями использования территории, сведения о которых содержатся в ЕГРН на дату подготовки правил</w:t>
      </w:r>
      <w:r w:rsidR="00765409">
        <w:t xml:space="preserve"> землепользования и застройки</w:t>
      </w:r>
      <w:r>
        <w:t>.</w:t>
      </w:r>
    </w:p>
    <w:p w:rsidR="000579F8" w:rsidRDefault="00786592">
      <w:pPr>
        <w:pStyle w:val="afffc"/>
      </w:pPr>
      <w:r>
        <w:rPr>
          <w:rFonts w:cs="Times New Roman"/>
          <w:iCs/>
          <w:szCs w:val="28"/>
        </w:rPr>
        <w:t>Охранные зоны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0579F8" w:rsidRDefault="00786592">
      <w:pPr>
        <w:pStyle w:val="afffc"/>
        <w:rPr>
          <w:rFonts w:cs="Times New Roman"/>
          <w:szCs w:val="28"/>
        </w:rPr>
      </w:pPr>
      <w:r>
        <w:t>Ограничения использования земельных участков и объектов капитального строительства на территории охранных зон инженерных коммуникаций и сооружений определяются в соответствии с законодательством Российской Федерации.</w:t>
      </w:r>
    </w:p>
    <w:p w:rsidR="000579F8" w:rsidRDefault="000579F8">
      <w:pPr>
        <w:pStyle w:val="afffc"/>
        <w:rPr>
          <w:rFonts w:cs="Times New Roman"/>
          <w:szCs w:val="28"/>
        </w:rPr>
      </w:pPr>
    </w:p>
    <w:p w:rsidR="00A142D2" w:rsidRDefault="00A142D2">
      <w:pPr>
        <w:pStyle w:val="afffc"/>
        <w:rPr>
          <w:rFonts w:cs="Times New Roman"/>
          <w:szCs w:val="28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54" w:name="__RefHeading___Toc4902_3198714610"/>
      <w:bookmarkStart w:id="55" w:name="_Toc97893854"/>
      <w:bookmarkEnd w:id="54"/>
      <w:r>
        <w:rPr>
          <w:rFonts w:cs="Times New Roman"/>
        </w:rPr>
        <w:lastRenderedPageBreak/>
        <w:t>12.4. Месторождения и проявления полезных ископаемых.</w:t>
      </w:r>
      <w:bookmarkEnd w:id="55"/>
    </w:p>
    <w:p w:rsidR="000579F8" w:rsidRDefault="000579F8">
      <w:pPr>
        <w:pStyle w:val="afffc"/>
        <w:rPr>
          <w:sz w:val="20"/>
          <w:szCs w:val="20"/>
        </w:rPr>
      </w:pPr>
    </w:p>
    <w:p w:rsidR="000579F8" w:rsidRDefault="00786592">
      <w:pPr>
        <w:pStyle w:val="afffc"/>
        <w:rPr>
          <w:rFonts w:cs="Times New Roman"/>
        </w:rPr>
      </w:pPr>
      <w:r>
        <w:rPr>
          <w:rFonts w:cs="Times New Roman"/>
          <w:szCs w:val="28"/>
        </w:rPr>
        <w:t xml:space="preserve">На территории Новомичуринского городского поселения </w:t>
      </w:r>
      <w:proofErr w:type="spellStart"/>
      <w:r>
        <w:rPr>
          <w:rFonts w:eastAsia="Times New Roman" w:cs="Times New Roman"/>
          <w:iCs/>
          <w:szCs w:val="28"/>
        </w:rPr>
        <w:t>Пронского</w:t>
      </w:r>
      <w:proofErr w:type="spellEnd"/>
      <w:r>
        <w:rPr>
          <w:rFonts w:eastAsia="Times New Roman" w:cs="Times New Roman"/>
          <w:iCs/>
          <w:szCs w:val="28"/>
        </w:rPr>
        <w:t xml:space="preserve"> муниципального района Рязанской области</w:t>
      </w:r>
      <w:r>
        <w:rPr>
          <w:rFonts w:cs="Times New Roman"/>
          <w:szCs w:val="28"/>
        </w:rPr>
        <w:t xml:space="preserve"> отсутствуют </w:t>
      </w:r>
      <w:r>
        <w:rPr>
          <w:rFonts w:cs="Times New Roman"/>
          <w:bCs/>
          <w:szCs w:val="28"/>
        </w:rPr>
        <w:t>месторождения полезных ископаемых</w:t>
      </w:r>
      <w:r>
        <w:rPr>
          <w:rFonts w:eastAsia="XO Thames;Times New Roman" w:cs="Times New Roman"/>
          <w:bCs/>
          <w:szCs w:val="28"/>
        </w:rPr>
        <w:t>.</w:t>
      </w:r>
    </w:p>
    <w:p w:rsidR="000579F8" w:rsidRDefault="000579F8">
      <w:pPr>
        <w:pStyle w:val="afffc"/>
        <w:rPr>
          <w:sz w:val="24"/>
          <w:szCs w:val="24"/>
        </w:rPr>
      </w:pPr>
    </w:p>
    <w:p w:rsidR="000579F8" w:rsidRDefault="00786592">
      <w:pPr>
        <w:pStyle w:val="1"/>
        <w:widowControl w:val="0"/>
        <w:numPr>
          <w:ilvl w:val="0"/>
          <w:numId w:val="0"/>
        </w:numPr>
        <w:ind w:firstLine="567"/>
        <w:contextualSpacing/>
        <w:rPr>
          <w:rFonts w:eastAsia="Times New Roman" w:cs="Times New Roman"/>
          <w:lang w:eastAsia="ru-RU"/>
        </w:rPr>
      </w:pPr>
      <w:bookmarkStart w:id="56" w:name="__RefHeading___Toc4904_3198714610"/>
      <w:bookmarkStart w:id="57" w:name="_Toc97893855"/>
      <w:bookmarkEnd w:id="56"/>
      <w:r>
        <w:rPr>
          <w:rFonts w:eastAsia="Times New Roman" w:cs="Times New Roman"/>
          <w:lang w:eastAsia="ru-RU"/>
        </w:rPr>
        <w:t>12.5. Особо охраняемые природные территории.</w:t>
      </w:r>
      <w:bookmarkEnd w:id="57"/>
    </w:p>
    <w:p w:rsidR="000579F8" w:rsidRDefault="000579F8">
      <w:pPr>
        <w:pStyle w:val="afffc"/>
        <w:rPr>
          <w:sz w:val="20"/>
          <w:szCs w:val="20"/>
        </w:rPr>
      </w:pPr>
    </w:p>
    <w:p w:rsidR="000579F8" w:rsidRDefault="00786592">
      <w:pPr>
        <w:pStyle w:val="afffc"/>
      </w:pPr>
      <w:r>
        <w:rPr>
          <w:rFonts w:cs="Times New Roman"/>
          <w:szCs w:val="28"/>
        </w:rPr>
        <w:t xml:space="preserve">На </w:t>
      </w:r>
      <w:r>
        <w:rPr>
          <w:rFonts w:eastAsia="XO Thames;Times New Roman" w:cs="Times New Roman"/>
          <w:szCs w:val="28"/>
        </w:rPr>
        <w:t xml:space="preserve">территории Новомичуринского городского поселения </w:t>
      </w:r>
      <w:proofErr w:type="spellStart"/>
      <w:r>
        <w:rPr>
          <w:rFonts w:eastAsia="Times New Roman" w:cs="Times New Roman"/>
          <w:iCs/>
          <w:szCs w:val="28"/>
        </w:rPr>
        <w:t>Пронского</w:t>
      </w:r>
      <w:proofErr w:type="spellEnd"/>
      <w:r>
        <w:rPr>
          <w:rFonts w:eastAsia="Times New Roman" w:cs="Times New Roman"/>
          <w:iCs/>
          <w:szCs w:val="28"/>
        </w:rPr>
        <w:t xml:space="preserve"> муниципального района Рязанской области</w:t>
      </w:r>
      <w:r>
        <w:rPr>
          <w:rFonts w:eastAsia="XO Thames;Times New Roman" w:cs="Times New Roman"/>
          <w:szCs w:val="28"/>
        </w:rPr>
        <w:t xml:space="preserve"> отсутствуют особо охраняемые природные территории.</w:t>
      </w:r>
    </w:p>
    <w:p w:rsidR="000579F8" w:rsidRDefault="000579F8">
      <w:pPr>
        <w:pStyle w:val="afffc"/>
        <w:rPr>
          <w:sz w:val="24"/>
          <w:szCs w:val="24"/>
        </w:rPr>
      </w:pPr>
    </w:p>
    <w:p w:rsidR="000579F8" w:rsidRDefault="00786592">
      <w:pPr>
        <w:pStyle w:val="1"/>
        <w:numPr>
          <w:ilvl w:val="0"/>
          <w:numId w:val="0"/>
        </w:numPr>
        <w:ind w:firstLine="567"/>
        <w:contextualSpacing/>
        <w:rPr>
          <w:rFonts w:cs="Times New Roman"/>
        </w:rPr>
      </w:pPr>
      <w:bookmarkStart w:id="58" w:name="__RefHeading___Toc4906_3198714610"/>
      <w:bookmarkStart w:id="59" w:name="_Toc97893856"/>
      <w:bookmarkEnd w:id="58"/>
      <w:r>
        <w:rPr>
          <w:rFonts w:cs="Times New Roman"/>
        </w:rPr>
        <w:t>Статья 13. Зоны охраны объектов культурного наследия.</w:t>
      </w:r>
      <w:bookmarkEnd w:id="59"/>
    </w:p>
    <w:p w:rsidR="000579F8" w:rsidRDefault="000579F8">
      <w:pPr>
        <w:pStyle w:val="afffc"/>
        <w:rPr>
          <w:sz w:val="20"/>
          <w:szCs w:val="20"/>
        </w:rPr>
      </w:pPr>
    </w:p>
    <w:p w:rsidR="000579F8" w:rsidRDefault="00786592">
      <w:pPr>
        <w:pStyle w:val="afffc"/>
        <w:rPr>
          <w:rFonts w:cs="Times New Roman"/>
          <w:szCs w:val="28"/>
        </w:rPr>
      </w:pPr>
      <w:r>
        <w:t>На террито</w:t>
      </w:r>
      <w:r w:rsidR="008F688D">
        <w:t>рии муниципального образования –</w:t>
      </w:r>
      <w:r>
        <w:t xml:space="preserve"> </w:t>
      </w:r>
      <w:proofErr w:type="spellStart"/>
      <w:r>
        <w:t>Новомичуринское</w:t>
      </w:r>
      <w:proofErr w:type="spellEnd"/>
      <w:r>
        <w:t xml:space="preserve"> городское поселение </w:t>
      </w:r>
      <w:proofErr w:type="spellStart"/>
      <w:r>
        <w:t>Пронского</w:t>
      </w:r>
      <w:proofErr w:type="spellEnd"/>
      <w:r>
        <w:t xml:space="preserve"> муниципального района Рязанской области отсутствуют территории исторических поселений федерального значения и исторических поселений регионального значения.</w:t>
      </w:r>
    </w:p>
    <w:p w:rsidR="000579F8" w:rsidRDefault="00786592">
      <w:pPr>
        <w:pStyle w:val="afffc"/>
      </w:pPr>
      <w:r>
        <w:rPr>
          <w:rFonts w:cs="Times New Roman"/>
          <w:szCs w:val="28"/>
        </w:rPr>
        <w:t xml:space="preserve">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</w:t>
      </w:r>
      <w:proofErr w:type="spellStart"/>
      <w:r>
        <w:rPr>
          <w:rFonts w:eastAsia="Times New Roman" w:cs="Times New Roman"/>
          <w:kern w:val="2"/>
          <w:szCs w:val="28"/>
        </w:rPr>
        <w:t>Новомичуринское</w:t>
      </w:r>
      <w:proofErr w:type="spellEnd"/>
      <w:r>
        <w:rPr>
          <w:rFonts w:eastAsia="Times New Roman" w:cs="Times New Roman"/>
          <w:kern w:val="2"/>
          <w:szCs w:val="28"/>
        </w:rPr>
        <w:t xml:space="preserve"> городское</w:t>
      </w:r>
      <w:r>
        <w:rPr>
          <w:rFonts w:cs="Times New Roman"/>
          <w:szCs w:val="28"/>
        </w:rPr>
        <w:t xml:space="preserve"> поселения расположен 1</w:t>
      </w:r>
      <w:r>
        <w:rPr>
          <w:rFonts w:cs="Times New Roman"/>
          <w:kern w:val="2"/>
          <w:szCs w:val="28"/>
        </w:rPr>
        <w:t xml:space="preserve"> выявленный</w:t>
      </w:r>
      <w:r>
        <w:rPr>
          <w:rFonts w:cs="Times New Roman"/>
          <w:szCs w:val="28"/>
        </w:rPr>
        <w:t xml:space="preserve"> объект археологического наследия, который </w:t>
      </w:r>
      <w:r>
        <w:rPr>
          <w:rFonts w:cs="Times New Roman"/>
          <w:kern w:val="2"/>
          <w:szCs w:val="28"/>
        </w:rPr>
        <w:t>представлен в таблице ниже</w:t>
      </w:r>
      <w:r>
        <w:rPr>
          <w:rFonts w:cs="Times New Roman"/>
        </w:rPr>
        <w:t>.</w:t>
      </w:r>
    </w:p>
    <w:tbl>
      <w:tblPr>
        <w:tblW w:w="988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28"/>
        <w:gridCol w:w="3543"/>
        <w:gridCol w:w="3149"/>
      </w:tblGrid>
      <w:tr w:rsidR="000579F8" w:rsidTr="0052467A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63778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63778">
              <w:rPr>
                <w:b w:val="0"/>
                <w:sz w:val="24"/>
                <w:szCs w:val="24"/>
              </w:rPr>
              <w:t>№</w:t>
            </w:r>
          </w:p>
          <w:p w:rsidR="000579F8" w:rsidRPr="00463778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463778">
              <w:rPr>
                <w:b w:val="0"/>
                <w:sz w:val="24"/>
                <w:szCs w:val="24"/>
              </w:rPr>
              <w:t>п</w:t>
            </w:r>
            <w:proofErr w:type="gramEnd"/>
            <w:r w:rsidRPr="0046377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63778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63778">
              <w:rPr>
                <w:b w:val="0"/>
                <w:sz w:val="24"/>
                <w:szCs w:val="24"/>
              </w:rPr>
              <w:t>Наименование</w:t>
            </w:r>
          </w:p>
          <w:p w:rsidR="000579F8" w:rsidRPr="00463778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63778">
              <w:rPr>
                <w:b w:val="0"/>
                <w:sz w:val="24"/>
                <w:szCs w:val="24"/>
              </w:rPr>
              <w:t>объекта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463778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63778">
              <w:rPr>
                <w:b w:val="0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463778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463778">
              <w:rPr>
                <w:b w:val="0"/>
                <w:sz w:val="24"/>
                <w:szCs w:val="24"/>
              </w:rPr>
              <w:t>Дата и наименование документа</w:t>
            </w:r>
          </w:p>
        </w:tc>
      </w:tr>
      <w:tr w:rsidR="000579F8" w:rsidTr="0052467A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2467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2467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2467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2467A">
              <w:rPr>
                <w:b w:val="0"/>
                <w:sz w:val="24"/>
                <w:szCs w:val="24"/>
              </w:rPr>
              <w:t>Мызга</w:t>
            </w:r>
            <w:proofErr w:type="spellEnd"/>
            <w:r w:rsidRPr="0052467A">
              <w:rPr>
                <w:b w:val="0"/>
                <w:sz w:val="24"/>
                <w:szCs w:val="24"/>
              </w:rPr>
              <w:t xml:space="preserve"> селище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F8" w:rsidRPr="0052467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2467A">
              <w:rPr>
                <w:b w:val="0"/>
                <w:sz w:val="24"/>
                <w:szCs w:val="24"/>
              </w:rPr>
              <w:t xml:space="preserve">1 км на </w:t>
            </w:r>
            <w:proofErr w:type="gramStart"/>
            <w:r w:rsidRPr="0052467A">
              <w:rPr>
                <w:b w:val="0"/>
                <w:sz w:val="24"/>
                <w:szCs w:val="24"/>
              </w:rPr>
              <w:t>СВ</w:t>
            </w:r>
            <w:proofErr w:type="gramEnd"/>
            <w:r w:rsidRPr="0052467A">
              <w:rPr>
                <w:b w:val="0"/>
                <w:sz w:val="24"/>
                <w:szCs w:val="24"/>
              </w:rPr>
              <w:t xml:space="preserve"> от главного корпуса </w:t>
            </w:r>
            <w:proofErr w:type="spellStart"/>
            <w:r w:rsidRPr="0052467A">
              <w:rPr>
                <w:b w:val="0"/>
                <w:sz w:val="24"/>
                <w:szCs w:val="24"/>
              </w:rPr>
              <w:t>Новомичуринской</w:t>
            </w:r>
            <w:proofErr w:type="spellEnd"/>
            <w:r w:rsidRPr="0052467A">
              <w:rPr>
                <w:b w:val="0"/>
                <w:sz w:val="24"/>
                <w:szCs w:val="24"/>
              </w:rPr>
              <w:t xml:space="preserve"> ГРЭС,</w:t>
            </w:r>
          </w:p>
          <w:p w:rsidR="000579F8" w:rsidRPr="0052467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2467A">
              <w:rPr>
                <w:b w:val="0"/>
                <w:sz w:val="24"/>
                <w:szCs w:val="24"/>
              </w:rPr>
              <w:t xml:space="preserve">0,8 км к </w:t>
            </w:r>
            <w:proofErr w:type="gramStart"/>
            <w:r w:rsidRPr="0052467A">
              <w:rPr>
                <w:b w:val="0"/>
                <w:sz w:val="24"/>
                <w:szCs w:val="24"/>
              </w:rPr>
              <w:t>З</w:t>
            </w:r>
            <w:proofErr w:type="gramEnd"/>
            <w:r w:rsidRPr="0052467A">
              <w:rPr>
                <w:b w:val="0"/>
                <w:sz w:val="24"/>
                <w:szCs w:val="24"/>
              </w:rPr>
              <w:t xml:space="preserve"> от щебеночного завода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F8" w:rsidRPr="0052467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2467A">
              <w:rPr>
                <w:rStyle w:val="31"/>
                <w:b w:val="0"/>
              </w:rPr>
              <w:t>Приказ комитета по культуре и туризму Рязанской области от 14 апреля 2011 года №269</w:t>
            </w:r>
          </w:p>
          <w:p w:rsidR="000579F8" w:rsidRPr="0052467A" w:rsidRDefault="00786592">
            <w:pPr>
              <w:pStyle w:val="affff7"/>
              <w:widowControl w:val="0"/>
              <w:jc w:val="center"/>
              <w:rPr>
                <w:b w:val="0"/>
                <w:sz w:val="24"/>
                <w:szCs w:val="24"/>
              </w:rPr>
            </w:pPr>
            <w:r w:rsidRPr="0052467A">
              <w:rPr>
                <w:rStyle w:val="31"/>
                <w:b w:val="0"/>
              </w:rPr>
              <w:t>«О дополнении списка выявленных объектов культурного наследия»</w:t>
            </w:r>
          </w:p>
        </w:tc>
      </w:tr>
    </w:tbl>
    <w:p w:rsidR="000579F8" w:rsidRDefault="00786592">
      <w:pPr>
        <w:pStyle w:val="afffc"/>
        <w:rPr>
          <w:rFonts w:cs="Times New Roman"/>
          <w:szCs w:val="28"/>
          <w:lang w:eastAsia="ru-RU"/>
        </w:rPr>
      </w:pPr>
      <w:r>
        <w:t>Границы территорий указанных объектов не утверждены.</w:t>
      </w:r>
    </w:p>
    <w:p w:rsidR="000579F8" w:rsidRDefault="00786592">
      <w:pPr>
        <w:pStyle w:val="afffc"/>
        <w:rPr>
          <w:rFonts w:cs="Times New Roman"/>
          <w:szCs w:val="28"/>
          <w:lang w:eastAsia="ru-RU"/>
        </w:rPr>
      </w:pPr>
      <w:r>
        <w:t>В соответствии с Федера</w:t>
      </w:r>
      <w:r w:rsidR="00A142D2">
        <w:t>льным законом от 25 июня 2002 года</w:t>
      </w:r>
      <w:r>
        <w:t xml:space="preserve"> № 73-ФЗ </w:t>
      </w:r>
      <w:r w:rsidR="0052467A">
        <w:br/>
      </w:r>
      <w:r>
        <w:t>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0579F8" w:rsidRDefault="00786592">
      <w:pPr>
        <w:pStyle w:val="afffc"/>
        <w:rPr>
          <w:rFonts w:cs="Times New Roman"/>
          <w:szCs w:val="28"/>
          <w:lang w:eastAsia="ru-RU"/>
        </w:rPr>
      </w:pPr>
      <w:r>
        <w:t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</w:t>
      </w:r>
    </w:p>
    <w:p w:rsidR="000579F8" w:rsidRDefault="00786592">
      <w:pPr>
        <w:pStyle w:val="afffc"/>
        <w:rPr>
          <w:rFonts w:cs="Times New Roman"/>
          <w:szCs w:val="28"/>
          <w:lang w:eastAsia="ru-RU"/>
        </w:rPr>
      </w:pPr>
      <w:r>
        <w:t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0579F8" w:rsidSect="00786592">
      <w:headerReference w:type="default" r:id="rId10"/>
      <w:footerReference w:type="defaul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E4" w:rsidRDefault="00F804E4">
      <w:r>
        <w:separator/>
      </w:r>
    </w:p>
  </w:endnote>
  <w:endnote w:type="continuationSeparator" w:id="0">
    <w:p w:rsidR="00F804E4" w:rsidRDefault="00F8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CA" w:rsidRDefault="002242CA">
    <w:pPr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E4" w:rsidRDefault="00F804E4">
      <w:r>
        <w:separator/>
      </w:r>
    </w:p>
  </w:footnote>
  <w:footnote w:type="continuationSeparator" w:id="0">
    <w:p w:rsidR="00F804E4" w:rsidRDefault="00F8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CA" w:rsidRDefault="002242CA">
    <w:pPr>
      <w:ind w:firstLine="0"/>
      <w:jc w:val="center"/>
      <w:rPr>
        <w:rFonts w:cs="Times New Roman"/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5D5F9D">
      <w:rPr>
        <w:noProof/>
      </w:rPr>
      <w:t>39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A33"/>
    <w:multiLevelType w:val="multilevel"/>
    <w:tmpl w:val="9F2E49B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 w:val="0"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579F8"/>
    <w:rsid w:val="000579F8"/>
    <w:rsid w:val="0007566D"/>
    <w:rsid w:val="000F13CA"/>
    <w:rsid w:val="00123238"/>
    <w:rsid w:val="00151894"/>
    <w:rsid w:val="00167F3F"/>
    <w:rsid w:val="00182531"/>
    <w:rsid w:val="001D77D8"/>
    <w:rsid w:val="001E3BCE"/>
    <w:rsid w:val="001F21EB"/>
    <w:rsid w:val="002242CA"/>
    <w:rsid w:val="002B3A1E"/>
    <w:rsid w:val="002D33DF"/>
    <w:rsid w:val="003169A6"/>
    <w:rsid w:val="00343B41"/>
    <w:rsid w:val="003B073E"/>
    <w:rsid w:val="003F19F1"/>
    <w:rsid w:val="004261D3"/>
    <w:rsid w:val="00463778"/>
    <w:rsid w:val="004D71FE"/>
    <w:rsid w:val="004E0C3D"/>
    <w:rsid w:val="004E50CC"/>
    <w:rsid w:val="00511E1B"/>
    <w:rsid w:val="00513164"/>
    <w:rsid w:val="0052467A"/>
    <w:rsid w:val="005D5F9D"/>
    <w:rsid w:val="005E1018"/>
    <w:rsid w:val="0060659D"/>
    <w:rsid w:val="007136D1"/>
    <w:rsid w:val="00765409"/>
    <w:rsid w:val="00786592"/>
    <w:rsid w:val="007B7DCB"/>
    <w:rsid w:val="00870979"/>
    <w:rsid w:val="008B35D6"/>
    <w:rsid w:val="008F688D"/>
    <w:rsid w:val="00905490"/>
    <w:rsid w:val="009169FD"/>
    <w:rsid w:val="009364E6"/>
    <w:rsid w:val="0097172A"/>
    <w:rsid w:val="00A00B52"/>
    <w:rsid w:val="00A142D2"/>
    <w:rsid w:val="00A33797"/>
    <w:rsid w:val="00A3751C"/>
    <w:rsid w:val="00AA2B98"/>
    <w:rsid w:val="00AB2154"/>
    <w:rsid w:val="00AC73FC"/>
    <w:rsid w:val="00B37C99"/>
    <w:rsid w:val="00B6669B"/>
    <w:rsid w:val="00BD42B9"/>
    <w:rsid w:val="00BF0563"/>
    <w:rsid w:val="00C51FC0"/>
    <w:rsid w:val="00C62907"/>
    <w:rsid w:val="00C76EA4"/>
    <w:rsid w:val="00C77035"/>
    <w:rsid w:val="00D61DDB"/>
    <w:rsid w:val="00D85115"/>
    <w:rsid w:val="00DB5561"/>
    <w:rsid w:val="00DD730C"/>
    <w:rsid w:val="00DE2B2C"/>
    <w:rsid w:val="00DF7372"/>
    <w:rsid w:val="00E634AA"/>
    <w:rsid w:val="00E84D69"/>
    <w:rsid w:val="00F804E4"/>
    <w:rsid w:val="00F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9"/>
    <w:next w:val="a"/>
    <w:qFormat/>
    <w:pPr>
      <w:numPr>
        <w:ilvl w:val="7"/>
      </w:numPr>
      <w:ind w:left="5760" w:hanging="72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16">
    <w:name w:val="Основной шрифт абзаца16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WW8Num3z1">
    <w:name w:val="WW8Num3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3z2">
    <w:name w:val="WW8Num3z2"/>
    <w:qFormat/>
    <w:rPr>
      <w:rFonts w:ascii="Liberation Serif" w:hAnsi="Liberation Serif" w:cs="Liberation Serif"/>
    </w:rPr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7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7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8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7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7"/>
    <w:qFormat/>
  </w:style>
  <w:style w:type="character" w:customStyle="1" w:styleId="19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7"/>
    <w:qFormat/>
  </w:style>
  <w:style w:type="character" w:customStyle="1" w:styleId="a8">
    <w:name w:val="Нижний колонтитул Знак"/>
    <w:basedOn w:val="17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7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a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7"/>
  </w:style>
  <w:style w:type="character" w:styleId="af6">
    <w:name w:val="page number"/>
    <w:basedOn w:val="17"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7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b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c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d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e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f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f0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f1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2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3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4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5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6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7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8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9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a">
    <w:name w:val="Указатель1"/>
    <w:qFormat/>
  </w:style>
  <w:style w:type="character" w:customStyle="1" w:styleId="1fb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c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35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d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e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f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6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f0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f1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2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15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paragraph" w:customStyle="1" w:styleId="afffb">
    <w:name w:val="Заголовок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ff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f1">
    <w:name w:val="header"/>
    <w:basedOn w:val="a"/>
    <w:pPr>
      <w:suppressLineNumbers/>
    </w:pPr>
  </w:style>
  <w:style w:type="paragraph" w:styleId="affff2">
    <w:name w:val="footer"/>
    <w:basedOn w:val="a"/>
  </w:style>
  <w:style w:type="paragraph" w:styleId="1ff3">
    <w:name w:val="toc 1"/>
    <w:basedOn w:val="a"/>
    <w:next w:val="a"/>
    <w:pPr>
      <w:spacing w:before="28" w:after="28"/>
    </w:pPr>
    <w:rPr>
      <w:rFonts w:cs="Times New Roman"/>
      <w:sz w:val="28"/>
    </w:rPr>
  </w:style>
  <w:style w:type="paragraph" w:styleId="2f3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3">
    <w:name w:val="Body Text Indent"/>
    <w:basedOn w:val="a"/>
    <w:pPr>
      <w:spacing w:after="120"/>
      <w:ind w:left="283" w:firstLine="709"/>
    </w:pPr>
  </w:style>
  <w:style w:type="paragraph" w:styleId="affff4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customStyle="1" w:styleId="affff5">
    <w:name w:val="Прижатый влево"/>
    <w:basedOn w:val="a"/>
    <w:next w:val="a"/>
    <w:qFormat/>
    <w:pPr>
      <w:widowControl w:val="0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114">
    <w:name w:val="Оглавление 11"/>
    <w:basedOn w:val="a"/>
    <w:qFormat/>
    <w:pPr>
      <w:widowControl w:val="0"/>
      <w:ind w:left="52" w:firstLine="0"/>
      <w:jc w:val="center"/>
    </w:pPr>
    <w:rPr>
      <w:rFonts w:eastAsia="Times New Roman" w:cs="Times New Roman"/>
      <w:szCs w:val="24"/>
      <w:lang w:val="en-US"/>
    </w:rPr>
  </w:style>
  <w:style w:type="paragraph" w:customStyle="1" w:styleId="216">
    <w:name w:val="Оглавление 21"/>
    <w:basedOn w:val="a"/>
    <w:qFormat/>
    <w:pPr>
      <w:widowControl w:val="0"/>
      <w:ind w:left="791" w:right="132" w:firstLine="0"/>
      <w:jc w:val="left"/>
    </w:pPr>
    <w:rPr>
      <w:rFonts w:eastAsia="Times New Roman" w:cs="Times New Roman"/>
      <w:szCs w:val="24"/>
      <w:lang w:val="en-US"/>
    </w:rPr>
  </w:style>
  <w:style w:type="paragraph" w:customStyle="1" w:styleId="313">
    <w:name w:val="Оглавление 31"/>
    <w:basedOn w:val="a"/>
    <w:qFormat/>
    <w:pPr>
      <w:widowControl w:val="0"/>
      <w:ind w:left="791" w:firstLine="0"/>
      <w:jc w:val="left"/>
    </w:pPr>
    <w:rPr>
      <w:rFonts w:eastAsia="Times New Roman" w:cs="Times New Roman"/>
      <w:szCs w:val="24"/>
      <w:lang w:val="en-US"/>
    </w:rPr>
  </w:style>
  <w:style w:type="paragraph" w:customStyle="1" w:styleId="412">
    <w:name w:val="Оглавление 41"/>
    <w:basedOn w:val="a"/>
    <w:qFormat/>
    <w:pPr>
      <w:widowControl w:val="0"/>
      <w:ind w:left="1020" w:right="132" w:firstLine="0"/>
      <w:jc w:val="left"/>
    </w:pPr>
    <w:rPr>
      <w:rFonts w:eastAsia="Times New Roman" w:cs="Times New Roman"/>
      <w:szCs w:val="24"/>
      <w:lang w:val="en-US"/>
    </w:rPr>
  </w:style>
  <w:style w:type="paragraph" w:customStyle="1" w:styleId="affff7">
    <w:name w:val="Содержимое таблицы"/>
    <w:basedOn w:val="affff"/>
    <w:qFormat/>
    <w:pPr>
      <w:ind w:left="28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1"/>
    <w:qFormat/>
    <w:pPr>
      <w:tabs>
        <w:tab w:val="center" w:pos="4677"/>
        <w:tab w:val="right" w:pos="9354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fffb">
    <w:name w:val="Balloon Text"/>
    <w:basedOn w:val="a"/>
    <w:link w:val="1ff4"/>
    <w:uiPriority w:val="99"/>
    <w:semiHidden/>
    <w:unhideWhenUsed/>
    <w:rsid w:val="00786592"/>
    <w:rPr>
      <w:rFonts w:ascii="Tahoma" w:hAnsi="Tahoma" w:cs="Tahoma"/>
      <w:sz w:val="16"/>
      <w:szCs w:val="16"/>
    </w:rPr>
  </w:style>
  <w:style w:type="character" w:customStyle="1" w:styleId="1ff4">
    <w:name w:val="Текст выноски Знак1"/>
    <w:basedOn w:val="a0"/>
    <w:link w:val="affffb"/>
    <w:uiPriority w:val="99"/>
    <w:semiHidden/>
    <w:rsid w:val="00786592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9"/>
    <w:next w:val="a"/>
    <w:qFormat/>
    <w:pPr>
      <w:numPr>
        <w:ilvl w:val="7"/>
      </w:numPr>
      <w:ind w:left="5760" w:hanging="72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16">
    <w:name w:val="Основной шрифт абзаца16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WW8Num3z1">
    <w:name w:val="WW8Num3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3z2">
    <w:name w:val="WW8Num3z2"/>
    <w:qFormat/>
    <w:rPr>
      <w:rFonts w:ascii="Liberation Serif" w:hAnsi="Liberation Serif" w:cs="Liberation Serif"/>
    </w:rPr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7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7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8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7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7"/>
    <w:qFormat/>
  </w:style>
  <w:style w:type="character" w:customStyle="1" w:styleId="19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7"/>
    <w:qFormat/>
  </w:style>
  <w:style w:type="character" w:customStyle="1" w:styleId="a8">
    <w:name w:val="Нижний колонтитул Знак"/>
    <w:basedOn w:val="17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7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a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7"/>
  </w:style>
  <w:style w:type="character" w:styleId="af6">
    <w:name w:val="page number"/>
    <w:basedOn w:val="17"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7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b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c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d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e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f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f0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f1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2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3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4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5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6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7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8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9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a">
    <w:name w:val="Указатель1"/>
    <w:qFormat/>
  </w:style>
  <w:style w:type="character" w:customStyle="1" w:styleId="1fb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c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35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d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e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f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6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f0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f1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2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0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15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paragraph" w:customStyle="1" w:styleId="afffb">
    <w:name w:val="Заголовок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ff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f1">
    <w:name w:val="header"/>
    <w:basedOn w:val="a"/>
    <w:pPr>
      <w:suppressLineNumbers/>
    </w:pPr>
  </w:style>
  <w:style w:type="paragraph" w:styleId="affff2">
    <w:name w:val="footer"/>
    <w:basedOn w:val="a"/>
  </w:style>
  <w:style w:type="paragraph" w:styleId="1ff3">
    <w:name w:val="toc 1"/>
    <w:basedOn w:val="a"/>
    <w:next w:val="a"/>
    <w:pPr>
      <w:spacing w:before="28" w:after="28"/>
    </w:pPr>
    <w:rPr>
      <w:rFonts w:cs="Times New Roman"/>
      <w:sz w:val="28"/>
    </w:rPr>
  </w:style>
  <w:style w:type="paragraph" w:styleId="2f3">
    <w:name w:val="toc 2"/>
    <w:basedOn w:val="a"/>
    <w:next w:val="a"/>
    <w:pPr>
      <w:spacing w:after="100"/>
      <w:ind w:left="220" w:firstLine="709"/>
    </w:pPr>
  </w:style>
  <w:style w:type="paragraph" w:styleId="37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3">
    <w:name w:val="Body Text Indent"/>
    <w:basedOn w:val="a"/>
    <w:pPr>
      <w:spacing w:after="120"/>
      <w:ind w:left="283" w:firstLine="709"/>
    </w:pPr>
  </w:style>
  <w:style w:type="paragraph" w:styleId="affff4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customStyle="1" w:styleId="affff5">
    <w:name w:val="Прижатый влево"/>
    <w:basedOn w:val="a"/>
    <w:next w:val="a"/>
    <w:qFormat/>
    <w:pPr>
      <w:widowControl w:val="0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114">
    <w:name w:val="Оглавление 11"/>
    <w:basedOn w:val="a"/>
    <w:qFormat/>
    <w:pPr>
      <w:widowControl w:val="0"/>
      <w:ind w:left="52" w:firstLine="0"/>
      <w:jc w:val="center"/>
    </w:pPr>
    <w:rPr>
      <w:rFonts w:eastAsia="Times New Roman" w:cs="Times New Roman"/>
      <w:szCs w:val="24"/>
      <w:lang w:val="en-US"/>
    </w:rPr>
  </w:style>
  <w:style w:type="paragraph" w:customStyle="1" w:styleId="216">
    <w:name w:val="Оглавление 21"/>
    <w:basedOn w:val="a"/>
    <w:qFormat/>
    <w:pPr>
      <w:widowControl w:val="0"/>
      <w:ind w:left="791" w:right="132" w:firstLine="0"/>
      <w:jc w:val="left"/>
    </w:pPr>
    <w:rPr>
      <w:rFonts w:eastAsia="Times New Roman" w:cs="Times New Roman"/>
      <w:szCs w:val="24"/>
      <w:lang w:val="en-US"/>
    </w:rPr>
  </w:style>
  <w:style w:type="paragraph" w:customStyle="1" w:styleId="313">
    <w:name w:val="Оглавление 31"/>
    <w:basedOn w:val="a"/>
    <w:qFormat/>
    <w:pPr>
      <w:widowControl w:val="0"/>
      <w:ind w:left="791" w:firstLine="0"/>
      <w:jc w:val="left"/>
    </w:pPr>
    <w:rPr>
      <w:rFonts w:eastAsia="Times New Roman" w:cs="Times New Roman"/>
      <w:szCs w:val="24"/>
      <w:lang w:val="en-US"/>
    </w:rPr>
  </w:style>
  <w:style w:type="paragraph" w:customStyle="1" w:styleId="412">
    <w:name w:val="Оглавление 41"/>
    <w:basedOn w:val="a"/>
    <w:qFormat/>
    <w:pPr>
      <w:widowControl w:val="0"/>
      <w:ind w:left="1020" w:right="132" w:firstLine="0"/>
      <w:jc w:val="left"/>
    </w:pPr>
    <w:rPr>
      <w:rFonts w:eastAsia="Times New Roman" w:cs="Times New Roman"/>
      <w:szCs w:val="24"/>
      <w:lang w:val="en-US"/>
    </w:rPr>
  </w:style>
  <w:style w:type="paragraph" w:customStyle="1" w:styleId="affff7">
    <w:name w:val="Содержимое таблицы"/>
    <w:basedOn w:val="affff"/>
    <w:qFormat/>
    <w:pPr>
      <w:ind w:left="28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1"/>
    <w:qFormat/>
    <w:pPr>
      <w:tabs>
        <w:tab w:val="center" w:pos="4677"/>
        <w:tab w:val="right" w:pos="9354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fffb">
    <w:name w:val="Balloon Text"/>
    <w:basedOn w:val="a"/>
    <w:link w:val="1ff4"/>
    <w:uiPriority w:val="99"/>
    <w:semiHidden/>
    <w:unhideWhenUsed/>
    <w:rsid w:val="00786592"/>
    <w:rPr>
      <w:rFonts w:ascii="Tahoma" w:hAnsi="Tahoma" w:cs="Tahoma"/>
      <w:sz w:val="16"/>
      <w:szCs w:val="16"/>
    </w:rPr>
  </w:style>
  <w:style w:type="character" w:customStyle="1" w:styleId="1ff4">
    <w:name w:val="Текст выноски Знак1"/>
    <w:basedOn w:val="a0"/>
    <w:link w:val="affffb"/>
    <w:uiPriority w:val="99"/>
    <w:semiHidden/>
    <w:rsid w:val="00786592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4A76-0175-406A-A30A-1C3BF8A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39</Pages>
  <Words>11743</Words>
  <Characters>66938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Рязоблкомитета по культуре и туризму от 14.04.2011 N 269(ред. от 20.12.2019)"О дополнении списка выявленных объектов культурного наследия"</vt:lpstr>
    </vt:vector>
  </TitlesOfParts>
  <Company>КонсультантПлюс Версия 4020.00.33_x005f_x0000__x005f_x0000_</Company>
  <LinksUpToDate>false</LinksUpToDate>
  <CharactersWithSpaces>78524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Рязоблкомитета по культуре и туризму от 14.04.2011 N 269(ред. от 20.12.2019)"О дополнении списка выявленных объектов культурного наследия"</dc:title>
  <dc:creator>1</dc:creator>
  <cp:lastModifiedBy>wiadmin</cp:lastModifiedBy>
  <cp:revision>100</cp:revision>
  <cp:lastPrinted>2022-03-17T13:03:00Z</cp:lastPrinted>
  <dcterms:created xsi:type="dcterms:W3CDTF">2022-03-01T17:23:00Z</dcterms:created>
  <dcterms:modified xsi:type="dcterms:W3CDTF">2022-03-17T13:03:00Z</dcterms:modified>
  <dc:language>ru-RU</dc:language>
</cp:coreProperties>
</file>