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68B" w:rsidRDefault="006B293E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27" t="-402" r="-427" b="-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8B" w:rsidRDefault="006B293E">
      <w:pPr>
        <w:pStyle w:val="14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85368B" w:rsidRDefault="006B293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ОБЛАСТИ</w:t>
      </w:r>
    </w:p>
    <w:p w:rsidR="0085368B" w:rsidRDefault="0085368B">
      <w:pPr>
        <w:pStyle w:val="af1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5368B" w:rsidRDefault="0085368B">
      <w:pPr>
        <w:pStyle w:val="af1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5368B" w:rsidRDefault="006B293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5368B" w:rsidRDefault="0085368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5368B" w:rsidRDefault="0085368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5368B" w:rsidRDefault="007741E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="006B293E">
        <w:rPr>
          <w:sz w:val="28"/>
          <w:szCs w:val="28"/>
        </w:rPr>
        <w:t xml:space="preserve">2022 г.  </w:t>
      </w:r>
      <w:r w:rsidR="006B293E">
        <w:rPr>
          <w:sz w:val="28"/>
          <w:szCs w:val="28"/>
        </w:rPr>
        <w:tab/>
        <w:t xml:space="preserve">  </w:t>
      </w:r>
      <w:r w:rsidR="006B293E">
        <w:rPr>
          <w:sz w:val="28"/>
          <w:szCs w:val="28"/>
        </w:rPr>
        <w:tab/>
      </w:r>
      <w:r w:rsidR="006B293E">
        <w:rPr>
          <w:sz w:val="28"/>
          <w:szCs w:val="28"/>
        </w:rPr>
        <w:tab/>
      </w:r>
      <w:r w:rsidR="006B293E">
        <w:rPr>
          <w:sz w:val="28"/>
          <w:szCs w:val="28"/>
        </w:rPr>
        <w:tab/>
      </w:r>
      <w:r w:rsidR="006B293E">
        <w:rPr>
          <w:sz w:val="28"/>
          <w:szCs w:val="28"/>
        </w:rPr>
        <w:tab/>
      </w:r>
      <w:r w:rsidR="006B293E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6B293E">
        <w:rPr>
          <w:sz w:val="28"/>
          <w:szCs w:val="28"/>
        </w:rPr>
        <w:t>№</w:t>
      </w:r>
      <w:r>
        <w:rPr>
          <w:sz w:val="28"/>
          <w:szCs w:val="28"/>
        </w:rPr>
        <w:t xml:space="preserve"> 97-п</w:t>
      </w:r>
    </w:p>
    <w:p w:rsidR="0085368B" w:rsidRDefault="0085368B">
      <w:pPr>
        <w:tabs>
          <w:tab w:val="left" w:pos="709"/>
        </w:tabs>
        <w:jc w:val="both"/>
        <w:rPr>
          <w:sz w:val="27"/>
          <w:szCs w:val="27"/>
        </w:rPr>
      </w:pPr>
    </w:p>
    <w:tbl>
      <w:tblPr>
        <w:tblW w:w="10138" w:type="dxa"/>
        <w:tblLook w:val="0000" w:firstRow="0" w:lastRow="0" w:firstColumn="0" w:lastColumn="0" w:noHBand="0" w:noVBand="0"/>
      </w:tblPr>
      <w:tblGrid>
        <w:gridCol w:w="10138"/>
      </w:tblGrid>
      <w:tr w:rsidR="0085368B">
        <w:trPr>
          <w:trHeight w:val="1604"/>
        </w:trPr>
        <w:tc>
          <w:tcPr>
            <w:tcW w:w="10138" w:type="dxa"/>
          </w:tcPr>
          <w:p w:rsidR="0085368B" w:rsidRDefault="0085368B">
            <w:pPr>
              <w:tabs>
                <w:tab w:val="left" w:pos="709"/>
              </w:tabs>
              <w:snapToGrid w:val="0"/>
              <w:rPr>
                <w:sz w:val="28"/>
                <w:szCs w:val="28"/>
              </w:rPr>
            </w:pPr>
          </w:p>
          <w:p w:rsidR="0085368B" w:rsidRDefault="006B293E">
            <w:pPr>
              <w:tabs>
                <w:tab w:val="left" w:pos="709"/>
              </w:tabs>
              <w:ind w:firstLine="5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признании утратившим силу проекта межевания территории,</w:t>
            </w:r>
            <w:r>
              <w:rPr>
                <w:sz w:val="28"/>
                <w:szCs w:val="28"/>
              </w:rPr>
              <w:br/>
              <w:t xml:space="preserve">утвержденного постановлением главного управления архитектуры </w:t>
            </w:r>
            <w:r>
              <w:rPr>
                <w:sz w:val="28"/>
                <w:szCs w:val="28"/>
              </w:rPr>
              <w:br/>
              <w:t>и градостроительства Рязанской области от 19.12.2019 № 470-п «Об утверждении проекта планировки территории, проекта межевания территории по объекту «Индустриальный (промышленный) парк «Рязанский», расположенный</w:t>
            </w:r>
            <w:r>
              <w:rPr>
                <w:sz w:val="28"/>
                <w:szCs w:val="28"/>
              </w:rPr>
              <w:br/>
              <w:t xml:space="preserve">в пределах кадастрового квартала 62:15:0010130 на территории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области»</w:t>
            </w:r>
            <w:proofErr w:type="gramEnd"/>
          </w:p>
          <w:p w:rsidR="0085368B" w:rsidRDefault="0085368B">
            <w:pPr>
              <w:tabs>
                <w:tab w:val="left" w:pos="709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5368B">
        <w:tc>
          <w:tcPr>
            <w:tcW w:w="10138" w:type="dxa"/>
          </w:tcPr>
          <w:p w:rsidR="0085368B" w:rsidRDefault="006B293E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Учитывая обращение от 22.02.2022 № 2/ВН-221 АО «Корпорация развития Рязанской области</w:t>
            </w:r>
            <w:r>
              <w:rPr>
                <w:color w:val="000000"/>
                <w:sz w:val="28"/>
                <w:szCs w:val="28"/>
              </w:rPr>
              <w:t>», руководствуясь статьей 45</w:t>
            </w:r>
            <w:r>
              <w:rPr>
                <w:sz w:val="28"/>
                <w:szCs w:val="28"/>
              </w:rPr>
              <w:t xml:space="preserve"> Градостроительного кодекса Российской Федерации, статьи 2 Закона Рязанской области от 28.12.2018</w:t>
            </w:r>
            <w:r>
              <w:rPr>
                <w:sz w:val="28"/>
                <w:szCs w:val="28"/>
              </w:rPr>
              <w:br/>
      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главном</w:t>
            </w:r>
            <w:proofErr w:type="gramEnd"/>
            <w:r>
              <w:rPr>
                <w:sz w:val="28"/>
                <w:szCs w:val="28"/>
              </w:rPr>
              <w:t xml:space="preserve"> управлении архитектуры и градостроительства Рязанской области», приказом главного управления архитектуры и градостроительства Рязанской области</w:t>
            </w:r>
            <w:r>
              <w:rPr>
                <w:sz w:val="28"/>
                <w:szCs w:val="28"/>
              </w:rPr>
              <w:br/>
              <w:t xml:space="preserve">от 25.02.2022 № 2-ок «О направлении работника в командировку», </w:t>
            </w:r>
            <w:r>
              <w:rPr>
                <w:color w:val="000000"/>
                <w:sz w:val="28"/>
                <w:szCs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Признать утратившим силу проект межевания территории, утвержденный постановлением главного управления архитектуры</w:t>
            </w:r>
            <w:r>
              <w:rPr>
                <w:color w:val="000000"/>
                <w:sz w:val="28"/>
                <w:szCs w:val="28"/>
              </w:rPr>
              <w:br/>
              <w:t>и градостроительства Рязанской области от 19.12.2019 № 470-п «Об утверждении проекта планировки территории, проекта межевания территории по объекту «Индустриальный (промышленный) парк «Рязанский», расположенный</w:t>
            </w:r>
            <w:r>
              <w:rPr>
                <w:color w:val="000000"/>
                <w:sz w:val="28"/>
                <w:szCs w:val="28"/>
              </w:rPr>
              <w:br/>
              <w:t xml:space="preserve">в пределах кадастрового квартала 62:15:0010130 на территории муниципального образования – </w:t>
            </w:r>
            <w:proofErr w:type="spellStart"/>
            <w:r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Рязанского муниципального района Рязанской области».</w:t>
            </w:r>
            <w:proofErr w:type="gramEnd"/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Внести в </w:t>
            </w:r>
            <w:r>
              <w:rPr>
                <w:color w:val="000000"/>
                <w:sz w:val="28"/>
                <w:szCs w:val="28"/>
              </w:rPr>
              <w:t>постановление главного управления архитектуры</w:t>
            </w:r>
            <w:r>
              <w:rPr>
                <w:color w:val="000000"/>
                <w:sz w:val="28"/>
                <w:szCs w:val="28"/>
              </w:rPr>
              <w:br/>
              <w:t>и градостроительства Рязанской области от 23.12.2021 № 626-п «О подготовке проекта внесения изменений в проект планировки территории и проект межевания территории, утвержденный постановлением главного управления архитектуры и градостроительства Рязанской области от 19.12.2019 № 470-п</w:t>
            </w:r>
            <w:r>
              <w:rPr>
                <w:color w:val="000000"/>
                <w:sz w:val="28"/>
                <w:szCs w:val="28"/>
              </w:rPr>
              <w:br/>
              <w:t>«Об утверждении проекта планировки территории, проекта межевания территории по объекту «Индустриальный (промышленный) парк «Рязанский», расположенный в пределах кадастрового квартала 62:15:0010130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территории муниципального образования – </w:t>
            </w:r>
            <w:proofErr w:type="spellStart"/>
            <w:r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Рязанского муниципального района Рязанской области» изменение, исключив в названии</w:t>
            </w:r>
            <w:r>
              <w:rPr>
                <w:color w:val="000000"/>
                <w:sz w:val="28"/>
                <w:szCs w:val="28"/>
              </w:rPr>
              <w:br/>
              <w:t>и в пункте 1 слова « и проект межевания территории».</w:t>
            </w:r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Признать утратившими силу постановления главного управления архитектуры и градостроительства Рязанской области:</w:t>
            </w:r>
          </w:p>
          <w:p w:rsidR="0085368B" w:rsidRDefault="006B293E">
            <w:pPr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 13.10.2021 № 457-п «Об утверждении документации «Проект изменений в проект межевания территории, утвержденный постановлением главного управления архитектуры и градостроительства Рязанской области</w:t>
            </w:r>
            <w:r>
              <w:rPr>
                <w:color w:val="000000"/>
                <w:sz w:val="28"/>
                <w:szCs w:val="28"/>
              </w:rPr>
              <w:br/>
              <w:t>от 19.12.2019 № 470-п «Об утверждении проекта планировки территории, проекта межевания территории по объекту «Индустриальный (промышленный) парк «Рязанский», расположенный в пределах кадастрового квартала 62:15:0010130</w:t>
            </w:r>
            <w:r>
              <w:rPr>
                <w:color w:val="000000"/>
                <w:sz w:val="28"/>
                <w:szCs w:val="28"/>
              </w:rPr>
              <w:br/>
              <w:t xml:space="preserve">на территории муниципального образования – </w:t>
            </w:r>
            <w:proofErr w:type="spellStart"/>
            <w:r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Рязанского муниципального района Рязанской области»;</w:t>
            </w:r>
            <w:proofErr w:type="gramEnd"/>
          </w:p>
          <w:p w:rsidR="0085368B" w:rsidRDefault="006B293E">
            <w:pPr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от 26.10.2021 № 479-п «Об утверждении документации «Проект внесения изменений в проект межевания территории, утвержденный постановлением главного управления архитектуры и градостроительства Рязанской области от 19.12.2019 № 470-п «Об утверждении проекта планировки территории, проекта межевания территории по объекту «Индустриальный (промышленный) парк «Рязанский», расположенный в пределах кадастрового квартала 62:15:0010130 на территории муниципального образования – </w:t>
            </w:r>
            <w:proofErr w:type="spellStart"/>
            <w:r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Рязанского муниципального района Рязанской области».</w:t>
            </w:r>
            <w:proofErr w:type="gramEnd"/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</w:t>
            </w:r>
            <w:r>
              <w:rPr>
                <w:color w:val="000000"/>
                <w:sz w:val="28"/>
                <w:szCs w:val="28"/>
              </w:rPr>
              <w:t>новление на официальном сайте главного управления архитектуры и градостроительства Рязанской области в сети «Интернет».</w:t>
            </w:r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85368B" w:rsidRDefault="006B293E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</w:t>
            </w:r>
            <w:r>
              <w:rPr>
                <w:sz w:val="28"/>
                <w:szCs w:val="28"/>
              </w:rPr>
              <w:br/>
              <w:t>за собой.</w:t>
            </w:r>
          </w:p>
          <w:p w:rsidR="0085368B" w:rsidRDefault="0085368B">
            <w:pPr>
              <w:jc w:val="both"/>
              <w:rPr>
                <w:sz w:val="28"/>
                <w:szCs w:val="28"/>
              </w:rPr>
            </w:pPr>
          </w:p>
          <w:p w:rsidR="0085368B" w:rsidRDefault="0085368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5368B">
        <w:tc>
          <w:tcPr>
            <w:tcW w:w="10138" w:type="dxa"/>
          </w:tcPr>
          <w:p w:rsidR="0085368B" w:rsidRDefault="006B293E">
            <w:pPr>
              <w:tabs>
                <w:tab w:val="left" w:pos="709"/>
              </w:tabs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О.М.Алямовская</w:t>
            </w:r>
            <w:proofErr w:type="spellEnd"/>
          </w:p>
        </w:tc>
      </w:tr>
    </w:tbl>
    <w:p w:rsidR="0085368B" w:rsidRDefault="0085368B">
      <w:pPr>
        <w:spacing w:line="216" w:lineRule="auto"/>
        <w:contextualSpacing/>
        <w:jc w:val="both"/>
      </w:pPr>
    </w:p>
    <w:sectPr w:rsidR="0085368B">
      <w:headerReference w:type="even" r:id="rId9"/>
      <w:headerReference w:type="default" r:id="rId10"/>
      <w:pgSz w:w="11906" w:h="16838"/>
      <w:pgMar w:top="1134" w:right="567" w:bottom="1134" w:left="1418" w:header="284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C7" w:rsidRDefault="003C7EC7">
      <w:r>
        <w:separator/>
      </w:r>
    </w:p>
  </w:endnote>
  <w:endnote w:type="continuationSeparator" w:id="0">
    <w:p w:rsidR="003C7EC7" w:rsidRDefault="003C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swiss"/>
    <w:pitch w:val="default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C7" w:rsidRDefault="003C7EC7">
      <w:r>
        <w:separator/>
      </w:r>
    </w:p>
  </w:footnote>
  <w:footnote w:type="continuationSeparator" w:id="0">
    <w:p w:rsidR="003C7EC7" w:rsidRDefault="003C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B" w:rsidRDefault="0085368B">
    <w:pPr>
      <w:pStyle w:val="af1"/>
      <w:jc w:val="center"/>
    </w:pPr>
  </w:p>
  <w:p w:rsidR="0085368B" w:rsidRDefault="006B293E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7741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B" w:rsidRDefault="0085368B">
    <w:pPr>
      <w:pStyle w:val="af1"/>
      <w:jc w:val="center"/>
    </w:pPr>
  </w:p>
  <w:p w:rsidR="0085368B" w:rsidRDefault="006B293E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475DF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ABE"/>
    <w:multiLevelType w:val="multilevel"/>
    <w:tmpl w:val="91E8D9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szCs w:val="28"/>
      </w:rPr>
    </w:lvl>
    <w:lvl w:ilvl="1">
      <w:start w:val="1"/>
      <w:numFmt w:val="bullet"/>
      <w:lvlText w:val=""/>
      <w:lvlJc w:val="left"/>
      <w:pPr>
        <w:ind w:left="2599" w:hanging="720"/>
      </w:pPr>
      <w:rPr>
        <w:rFonts w:ascii="Symbol" w:hAnsi="Symbol" w:cs="Liberation Mono" w:hint="default"/>
      </w:rPr>
    </w:lvl>
    <w:lvl w:ilvl="2">
      <w:start w:val="1"/>
      <w:numFmt w:val="decimal"/>
      <w:lvlText w:val="%1.%2.%3."/>
      <w:lvlJc w:val="left"/>
      <w:pPr>
        <w:ind w:left="3769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29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469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7999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9529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069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2229" w:hanging="2160"/>
      </w:pPr>
      <w:rPr>
        <w:sz w:val="28"/>
        <w:szCs w:val="28"/>
      </w:rPr>
    </w:lvl>
  </w:abstractNum>
  <w:abstractNum w:abstractNumId="1">
    <w:nsid w:val="33EB0E40"/>
    <w:multiLevelType w:val="multilevel"/>
    <w:tmpl w:val="CD9420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C462BA"/>
    <w:multiLevelType w:val="multilevel"/>
    <w:tmpl w:val="A41EA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8B"/>
    <w:rsid w:val="003C7EC7"/>
    <w:rsid w:val="00475DF2"/>
    <w:rsid w:val="006B293E"/>
    <w:rsid w:val="007741EC"/>
    <w:rsid w:val="008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10">
    <w:name w:val="Основной шрифт абзаца1"/>
    <w:qFormat/>
  </w:style>
  <w:style w:type="character" w:customStyle="1" w:styleId="21">
    <w:name w:val="Основной текст 2 Знак1"/>
    <w:qFormat/>
    <w:rPr>
      <w:sz w:val="28"/>
      <w:szCs w:val="24"/>
      <w:lang w:val="ru-RU" w:bidi="ar-SA"/>
    </w:rPr>
  </w:style>
  <w:style w:type="character" w:styleId="a3">
    <w:name w:val="page number"/>
    <w:basedOn w:val="10"/>
    <w:qFormat/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sz w:val="2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6"/>
    </w:rPr>
  </w:style>
  <w:style w:type="character" w:customStyle="1" w:styleId="a6">
    <w:name w:val="Схема документа Знак"/>
    <w:basedOn w:val="a0"/>
    <w:qFormat/>
    <w:rPr>
      <w:rFonts w:ascii="Tahoma" w:hAnsi="Tahoma" w:cs="Tahoma"/>
      <w:sz w:val="16"/>
      <w:szCs w:val="16"/>
      <w:lang w:eastAsia="zh-CN"/>
    </w:rPr>
  </w:style>
  <w:style w:type="character" w:customStyle="1" w:styleId="22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a7">
    <w:name w:val="Символ нумерации"/>
    <w:qFormat/>
  </w:style>
  <w:style w:type="character" w:customStyle="1" w:styleId="a8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9">
    <w:name w:val="Пример"/>
    <w:qFormat/>
    <w:rPr>
      <w:rFonts w:ascii="Liberation Mono" w:eastAsia="Liberation Mono" w:hAnsi="Liberation Mono" w:cs="Liberation Mono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1"/>
    <w:basedOn w:val="a"/>
    <w:next w:val="ac"/>
    <w:qFormat/>
    <w:pPr>
      <w:spacing w:line="288" w:lineRule="auto"/>
      <w:jc w:val="center"/>
    </w:pPr>
    <w:rPr>
      <w:sz w:val="32"/>
    </w:rPr>
  </w:style>
  <w:style w:type="paragraph" w:customStyle="1" w:styleId="23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hAnsi="Arial" w:cs="Arial"/>
      <w:sz w:val="26"/>
      <w:lang w:eastAsia="zh-CN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hAnsi="Courier New" w:cs="Courier New"/>
      <w:sz w:val="26"/>
      <w:lang w:eastAsia="zh-CN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15">
    <w:name w:val="Текст документа Кодекс1"/>
    <w:qFormat/>
    <w:pPr>
      <w:widowControl w:val="0"/>
      <w:overflowPunct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hAnsi="Arial" w:cs="Arial"/>
      <w:b/>
      <w:bCs/>
      <w:color w:val="000000"/>
      <w:sz w:val="22"/>
      <w:szCs w:val="22"/>
      <w:lang w:eastAsia="zh-CN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hAnsi="Courier New" w:cs="Courier New"/>
      <w:color w:val="000000"/>
      <w:sz w:val="26"/>
      <w:lang w:eastAsia="zh-CN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hAnsi="Arial" w:cs="Arial"/>
      <w:color w:val="00FF00"/>
      <w:sz w:val="26"/>
      <w:u w:val="single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sz w:val="26"/>
      <w:lang w:eastAsia="zh-CN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Верхний колонтитул слева"/>
    <w:basedOn w:val="af1"/>
    <w:qFormat/>
  </w:style>
  <w:style w:type="paragraph" w:customStyle="1" w:styleId="western">
    <w:name w:val="western"/>
    <w:basedOn w:val="a"/>
    <w:qFormat/>
    <w:pPr>
      <w:spacing w:before="119" w:line="192" w:lineRule="auto"/>
    </w:pPr>
    <w:rPr>
      <w:color w:val="000000"/>
      <w:szCs w:val="26"/>
      <w:lang w:eastAsia="ru-RU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48</cp:revision>
  <cp:lastPrinted>2022-03-02T14:47:00Z</cp:lastPrinted>
  <dcterms:created xsi:type="dcterms:W3CDTF">2021-02-08T11:34:00Z</dcterms:created>
  <dcterms:modified xsi:type="dcterms:W3CDTF">2022-03-04T08:08:00Z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