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E14E8" w:rsidRDefault="007E14E8" w:rsidP="007E14E8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7E14E8">
        <w:rPr>
          <w:rFonts w:ascii="Times New Roman" w:hAnsi="Times New Roman"/>
          <w:bCs/>
          <w:sz w:val="28"/>
          <w:szCs w:val="28"/>
        </w:rPr>
        <w:t>от 26 апреля 2022 г. № 163</w:t>
      </w:r>
      <w:r w:rsidR="009E4792" w:rsidRPr="007E14E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CCFBC26" wp14:editId="3871D0E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E3778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0E377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E377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3778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  <w:proofErr w:type="gramEnd"/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0E377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E3778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1" w:tooltip="consultantplus://offline/ref=408634124C5DC262C61D4D691A6F21B34DD2E351F5CDED983E8FC40E19130C741F3F73920B313E9476EB4D1048w2H" w:history="1">
              <w:r w:rsidRPr="000E3778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0E3778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9E4792" w:rsidRPr="000E3778" w:rsidRDefault="009E4792" w:rsidP="009E4792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9E4792" w:rsidRPr="000E3778" w:rsidRDefault="009E4792" w:rsidP="009E4792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9E4792" w:rsidRPr="000E3778" w:rsidRDefault="009E4792" w:rsidP="009E4792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9E4792" w:rsidRPr="000E3778" w:rsidRDefault="009E4792" w:rsidP="009E4792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9E4792" w:rsidRPr="000E3778" w:rsidRDefault="009E4792" w:rsidP="009E4792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0D5EED" w:rsidRPr="000E3778" w:rsidRDefault="009E4792" w:rsidP="009E4792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от 29.03.2022 № 103)</w:t>
            </w:r>
          </w:p>
        </w:tc>
      </w:tr>
      <w:tr w:rsidR="000D5EED" w:rsidRPr="000E3778">
        <w:trPr>
          <w:jc w:val="right"/>
        </w:trPr>
        <w:tc>
          <w:tcPr>
            <w:tcW w:w="5000" w:type="pct"/>
          </w:tcPr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Правительство Рязанской области ПОСТАНОВЛЯЕТ:</w:t>
            </w:r>
          </w:p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 xml:space="preserve">Внести в приложение № 2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  </w:t>
            </w:r>
          </w:p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lastRenderedPageBreak/>
              <w:t>1</w:t>
            </w:r>
            <w:r w:rsidR="00D005B2">
              <w:rPr>
                <w:rFonts w:ascii="Times New Roman" w:hAnsi="Times New Roman"/>
                <w:sz w:val="28"/>
                <w:szCs w:val="27"/>
              </w:rPr>
              <w:t>)</w:t>
            </w:r>
            <w:r w:rsidR="0004592F">
              <w:rPr>
                <w:rFonts w:ascii="Times New Roman" w:hAnsi="Times New Roman"/>
                <w:sz w:val="28"/>
                <w:szCs w:val="27"/>
              </w:rPr>
              <w:t> </w:t>
            </w:r>
            <w:r w:rsidR="00D005B2">
              <w:rPr>
                <w:rFonts w:ascii="Times New Roman" w:hAnsi="Times New Roman"/>
                <w:sz w:val="28"/>
                <w:szCs w:val="27"/>
              </w:rPr>
              <w:t>в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разделе 1 «Паспорт государственной программы</w:t>
            </w:r>
            <w:r w:rsidR="0004592F" w:rsidRPr="0004592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04592F">
              <w:rPr>
                <w:rFonts w:ascii="Times New Roman" w:hAnsi="Times New Roman"/>
                <w:sz w:val="28"/>
                <w:szCs w:val="27"/>
              </w:rPr>
              <w:t>Рязанской области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»:</w:t>
            </w:r>
          </w:p>
          <w:p w:rsidR="00D13643" w:rsidRPr="000E3778" w:rsidRDefault="009E4792" w:rsidP="009E4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bCs/>
                <w:sz w:val="28"/>
                <w:szCs w:val="28"/>
              </w:rPr>
              <w:t xml:space="preserve">- строку </w:t>
            </w:r>
            <w:r w:rsidRPr="000E3778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0E377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Программы» изложить в следующей редакции:</w:t>
            </w:r>
          </w:p>
        </w:tc>
      </w:tr>
    </w:tbl>
    <w:p w:rsidR="009E4792" w:rsidRPr="000E3778" w:rsidRDefault="009E4792">
      <w:pPr>
        <w:rPr>
          <w:rFonts w:ascii="Times New Roman" w:hAnsi="Times New Roman"/>
          <w:sz w:val="6"/>
          <w:szCs w:val="6"/>
        </w:rPr>
      </w:pPr>
    </w:p>
    <w:tbl>
      <w:tblPr>
        <w:tblStyle w:val="11"/>
        <w:tblW w:w="9526" w:type="dxa"/>
        <w:tblLook w:val="04A0" w:firstRow="1" w:lastRow="0" w:firstColumn="1" w:lastColumn="0" w:noHBand="0" w:noVBand="1"/>
      </w:tblPr>
      <w:tblGrid>
        <w:gridCol w:w="2072"/>
        <w:gridCol w:w="7454"/>
      </w:tblGrid>
      <w:tr w:rsidR="009E4792" w:rsidRPr="000E3778" w:rsidTr="00AA0B86">
        <w:tc>
          <w:tcPr>
            <w:tcW w:w="1980" w:type="dxa"/>
          </w:tcPr>
          <w:p w:rsidR="009E4792" w:rsidRPr="000E3778" w:rsidRDefault="009E4792" w:rsidP="009E479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121" w:type="dxa"/>
          </w:tcPr>
          <w:p w:rsidR="009E4792" w:rsidRPr="000E3778" w:rsidRDefault="009E4792" w:rsidP="008C3E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3778">
              <w:rPr>
                <w:rFonts w:ascii="Times New Roman" w:hAnsi="Times New Roman"/>
                <w:sz w:val="24"/>
                <w:szCs w:val="22"/>
              </w:rPr>
              <w:t>Объем финансирования Программы составляет 14191718,65755</w:t>
            </w:r>
            <w:r w:rsidRPr="000E3778">
              <w:rPr>
                <w:rFonts w:ascii="Times New Roman" w:hAnsi="Times New Roman"/>
                <w:sz w:val="24"/>
                <w:szCs w:val="22"/>
              </w:rPr>
              <w:br/>
              <w:t xml:space="preserve">тыс. рублей (13252996,05755 тыс. рублей </w:t>
            </w:r>
            <w:r w:rsidR="0004592F">
              <w:rPr>
                <w:rFonts w:ascii="Times New Roman" w:hAnsi="Times New Roman"/>
                <w:sz w:val="24"/>
                <w:szCs w:val="22"/>
              </w:rPr>
              <w:t>–</w:t>
            </w:r>
            <w:r w:rsidRPr="000E3778">
              <w:rPr>
                <w:rFonts w:ascii="Times New Roman" w:hAnsi="Times New Roman"/>
                <w:sz w:val="24"/>
                <w:szCs w:val="22"/>
              </w:rPr>
              <w:t xml:space="preserve"> средства</w:t>
            </w:r>
            <w:r w:rsidR="0004592F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0E3778">
              <w:rPr>
                <w:rFonts w:ascii="Times New Roman" w:hAnsi="Times New Roman"/>
                <w:sz w:val="24"/>
                <w:szCs w:val="22"/>
              </w:rPr>
              <w:t xml:space="preserve">областного бюджета, 938722,6 тыс. рублей </w:t>
            </w:r>
            <w:r w:rsidR="0004592F">
              <w:rPr>
                <w:rFonts w:ascii="Times New Roman" w:hAnsi="Times New Roman"/>
                <w:sz w:val="24"/>
                <w:szCs w:val="22"/>
              </w:rPr>
              <w:t>–</w:t>
            </w:r>
            <w:r w:rsidRPr="000E3778">
              <w:rPr>
                <w:rFonts w:ascii="Times New Roman" w:hAnsi="Times New Roman"/>
                <w:sz w:val="24"/>
                <w:szCs w:val="22"/>
              </w:rPr>
              <w:t xml:space="preserve"> средства</w:t>
            </w:r>
            <w:r w:rsidR="0004592F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0E3778">
              <w:rPr>
                <w:rFonts w:ascii="Times New Roman" w:hAnsi="Times New Roman"/>
                <w:sz w:val="24"/>
                <w:szCs w:val="22"/>
              </w:rPr>
              <w:t xml:space="preserve">федерального бюджета), 8436,9 тыс. руб. – </w:t>
            </w:r>
            <w:r w:rsidRPr="000E3778">
              <w:rPr>
                <w:rFonts w:ascii="Times New Roman" w:hAnsi="Times New Roman"/>
                <w:sz w:val="24"/>
                <w:szCs w:val="24"/>
              </w:rPr>
              <w:t>остатки 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</w:t>
            </w:r>
            <w:proofErr w:type="gramEnd"/>
            <w:r w:rsidRPr="000E3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E3778">
              <w:rPr>
                <w:rFonts w:ascii="Times New Roman" w:hAnsi="Times New Roman"/>
                <w:sz w:val="24"/>
                <w:szCs w:val="24"/>
              </w:rPr>
              <w:t>на те</w:t>
            </w:r>
            <w:proofErr w:type="gramEnd"/>
            <w:r w:rsidRPr="000E3778">
              <w:rPr>
                <w:rFonts w:ascii="Times New Roman" w:hAnsi="Times New Roman"/>
                <w:sz w:val="24"/>
                <w:szCs w:val="24"/>
              </w:rPr>
              <w:t xml:space="preserve"> же цели»</w:t>
            </w:r>
          </w:p>
        </w:tc>
      </w:tr>
    </w:tbl>
    <w:p w:rsidR="009E4792" w:rsidRPr="000E3778" w:rsidRDefault="009E479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9E4792" w:rsidRPr="000E3778">
        <w:trPr>
          <w:jc w:val="right"/>
        </w:trPr>
        <w:tc>
          <w:tcPr>
            <w:tcW w:w="5000" w:type="pct"/>
          </w:tcPr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2</w:t>
            </w:r>
            <w:r w:rsidR="00D005B2">
              <w:rPr>
                <w:rFonts w:ascii="Times New Roman" w:hAnsi="Times New Roman"/>
                <w:sz w:val="28"/>
                <w:szCs w:val="27"/>
              </w:rPr>
              <w:t>)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D005B2">
              <w:rPr>
                <w:rFonts w:ascii="Times New Roman" w:hAnsi="Times New Roman"/>
                <w:sz w:val="28"/>
                <w:szCs w:val="27"/>
              </w:rPr>
              <w:t>в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разделе 2 «Характеристика сферы реализации Программы»</w:t>
            </w:r>
          </w:p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 дополнить новым подпунктом 2.9 следующего содержания:</w:t>
            </w:r>
          </w:p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«2.9. Объемы финансирования Программы носят прогнозный характер и подлежат уточнению.</w:t>
            </w:r>
          </w:p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 xml:space="preserve">Для целей Программы: неиспользованные средства областного бюджета отчетного финансового года </w:t>
            </w:r>
            <w:r w:rsidR="00AA0B86" w:rsidRPr="000E3778">
              <w:rPr>
                <w:rFonts w:ascii="Times New Roman" w:hAnsi="Times New Roman"/>
                <w:sz w:val="28"/>
                <w:szCs w:val="27"/>
              </w:rPr>
              <w:t>–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остатки</w:t>
            </w:r>
            <w:r w:rsidR="0004592F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цели.»;</w:t>
            </w:r>
            <w:proofErr w:type="gramEnd"/>
          </w:p>
          <w:p w:rsidR="009E4792" w:rsidRPr="000E3778" w:rsidRDefault="009E4792" w:rsidP="009E479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 подпункт 2.9 считать подпунктом 2.10</w:t>
            </w:r>
            <w:r w:rsidR="00D005B2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9E4792" w:rsidRPr="000E3778" w:rsidRDefault="009E4792" w:rsidP="00D005B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3</w:t>
            </w:r>
            <w:r w:rsidR="00D005B2">
              <w:rPr>
                <w:rFonts w:ascii="Times New Roman" w:hAnsi="Times New Roman"/>
                <w:sz w:val="28"/>
                <w:szCs w:val="27"/>
              </w:rPr>
              <w:t>)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 </w:t>
            </w:r>
            <w:r w:rsidR="00D005B2">
              <w:rPr>
                <w:rFonts w:ascii="Times New Roman" w:hAnsi="Times New Roman"/>
                <w:sz w:val="28"/>
                <w:szCs w:val="27"/>
              </w:rPr>
              <w:t>т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аблицу раздела 3 «Финансовое обеспечение Программы» изложить в следующей редакции:</w:t>
            </w:r>
          </w:p>
        </w:tc>
      </w:tr>
    </w:tbl>
    <w:p w:rsidR="009E4792" w:rsidRPr="000E3778" w:rsidRDefault="009E4792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063"/>
        <w:gridCol w:w="676"/>
        <w:gridCol w:w="430"/>
        <w:gridCol w:w="485"/>
        <w:gridCol w:w="582"/>
        <w:gridCol w:w="522"/>
        <w:gridCol w:w="577"/>
        <w:gridCol w:w="573"/>
        <w:gridCol w:w="498"/>
        <w:gridCol w:w="497"/>
        <w:gridCol w:w="507"/>
        <w:gridCol w:w="430"/>
      </w:tblGrid>
      <w:tr w:rsidR="00AA0B86" w:rsidRPr="00AA0B86" w:rsidTr="00AA0B86">
        <w:trPr>
          <w:trHeight w:val="1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0B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1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0E3778" w:rsidRPr="00AA0B86" w:rsidTr="00AA0B86">
        <w:trPr>
          <w:cantSplit/>
          <w:trHeight w:val="107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063"/>
        <w:gridCol w:w="676"/>
        <w:gridCol w:w="430"/>
        <w:gridCol w:w="485"/>
        <w:gridCol w:w="582"/>
        <w:gridCol w:w="522"/>
        <w:gridCol w:w="577"/>
        <w:gridCol w:w="573"/>
        <w:gridCol w:w="498"/>
        <w:gridCol w:w="497"/>
        <w:gridCol w:w="507"/>
        <w:gridCol w:w="430"/>
      </w:tblGrid>
      <w:tr w:rsidR="000E3778" w:rsidRPr="00AA0B86" w:rsidTr="00AA0B86">
        <w:trPr>
          <w:cantSplit/>
          <w:trHeight w:val="168"/>
          <w:tblHeader/>
        </w:trPr>
        <w:tc>
          <w:tcPr>
            <w:tcW w:w="629" w:type="dxa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2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0" w:type="dxa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E3778" w:rsidRPr="00AA0B86" w:rsidTr="00AA0B86">
        <w:trPr>
          <w:cantSplit/>
          <w:trHeight w:val="1963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1278418,08654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824226,05674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295568,16814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157623,86166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829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443438,78654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224124,95674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98597,16814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119716,66166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429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834979,3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600101,1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196971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37907,2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1266868,60094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820709,56154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292051,67294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154107,36646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438339,30094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222758,46154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97230,67294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118350,16646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828529,3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597951,1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194821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35757,2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подпрограмме № 1 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«Развитие музеев Рязанской области»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228433,85428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103848,90581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124430,30929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154,63918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10811,15428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7073,60581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3732,90929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4,63918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217622,7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120697,4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о подпрограмме № 3 «Развитие культуры»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1038434,74666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716860,65573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167621,36365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153952,72728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427528,14666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215684,85573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93497,76365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118345,52728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610906,6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501175,8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74123,6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35607,2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1.</w:t>
            </w:r>
            <w:r w:rsidRPr="00AA0B8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«Создание условий в Рязанской области для реализации творческого потенциала нации» 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(«Творческие люди») (Рязанская область)»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10549,4856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 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4099,4856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063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По подпрограмме № 1</w:t>
            </w: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«Развитие музеев Рязанской области»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spacing w:line="23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По подпрограмме № 3 «Развитие культуры»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9649,4856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3199,4856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spacing w:line="23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</w:t>
            </w:r>
            <w:proofErr w:type="spell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 xml:space="preserve"> («Цифровая культура») (Рязанская область)» (по подпрограмме № 4 «Развитие культуры»)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Всего по ведомственным проектам 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58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707"/>
        </w:trPr>
        <w:tc>
          <w:tcPr>
            <w:tcW w:w="629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063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Ведомственный проект «Создание и организация работы арт-центров сети «Грибница» в Рязанской области»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(п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о подпрограмме № 3 «Развитие культуры»)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58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12912383,44945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1905704,99894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1273317,52723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1249586,64225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1403335,94239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12808640,14945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1861133,19894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1240107,22723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1215188,54225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1403335,94239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0E3778" w:rsidRPr="00AA0B86" w:rsidTr="00AA0B86">
        <w:trPr>
          <w:cantSplit/>
          <w:trHeight w:val="2265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8436,9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778" w:rsidRPr="00AA0B86" w:rsidTr="00AA0B86">
        <w:trPr>
          <w:cantSplit/>
          <w:trHeight w:val="1991"/>
        </w:trPr>
        <w:tc>
          <w:tcPr>
            <w:tcW w:w="629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103743,3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36134,9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33210,3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34398,1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692" w:type="dxa"/>
            <w:gridSpan w:val="2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14191718,65755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2730848,17724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1568885,69537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1407210,50391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1404335,94239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692" w:type="dxa"/>
            <w:gridSpan w:val="2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13252996,05755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2086175,27724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1338704,39537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1334905,20391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1404335,94239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AA0B86" w:rsidRPr="00AA0B86" w:rsidTr="00AA0B86">
        <w:trPr>
          <w:cantSplit/>
          <w:trHeight w:val="2252"/>
        </w:trPr>
        <w:tc>
          <w:tcPr>
            <w:tcW w:w="3692" w:type="dxa"/>
            <w:gridSpan w:val="2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8436,9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1440"/>
        </w:trPr>
        <w:tc>
          <w:tcPr>
            <w:tcW w:w="3692" w:type="dxa"/>
            <w:gridSpan w:val="2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938722,6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636236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230181,3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72305,3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308"/>
        </w:trPr>
        <w:tc>
          <w:tcPr>
            <w:tcW w:w="3692" w:type="dxa"/>
            <w:gridSpan w:val="2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 том числе ГРБС</w:t>
            </w:r>
          </w:p>
        </w:tc>
        <w:tc>
          <w:tcPr>
            <w:tcW w:w="676" w:type="dxa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5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0B86" w:rsidRPr="00AA0B86" w:rsidTr="00AA0B86">
        <w:trPr>
          <w:cantSplit/>
          <w:trHeight w:val="1991"/>
        </w:trPr>
        <w:tc>
          <w:tcPr>
            <w:tcW w:w="3692" w:type="dxa"/>
            <w:gridSpan w:val="2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13169610,069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2002789,28869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1338704,39537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1334905,20391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1404335,94239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AA0B86" w:rsidRPr="00AA0B86" w:rsidTr="00AA0B86">
        <w:trPr>
          <w:cantSplit/>
          <w:trHeight w:val="1762"/>
        </w:trPr>
        <w:tc>
          <w:tcPr>
            <w:tcW w:w="3692" w:type="dxa"/>
            <w:gridSpan w:val="2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786667,852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484181,252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230181,3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72305,3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1832"/>
        </w:trPr>
        <w:tc>
          <w:tcPr>
            <w:tcW w:w="3692" w:type="dxa"/>
            <w:gridSpan w:val="2"/>
            <w:vMerge w:val="restar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83385,98855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83385,98855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2195"/>
        </w:trPr>
        <w:tc>
          <w:tcPr>
            <w:tcW w:w="3692" w:type="dxa"/>
            <w:gridSpan w:val="2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8436,9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1594"/>
        </w:trPr>
        <w:tc>
          <w:tcPr>
            <w:tcW w:w="3692" w:type="dxa"/>
            <w:gridSpan w:val="2"/>
            <w:vMerge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152054,748</w:t>
            </w:r>
          </w:p>
        </w:tc>
        <w:tc>
          <w:tcPr>
            <w:tcW w:w="485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152054,748</w:t>
            </w:r>
          </w:p>
        </w:tc>
        <w:tc>
          <w:tcPr>
            <w:tcW w:w="58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dxa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  <w:r w:rsidRPr="000E37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E4792" w:rsidRPr="000E3778" w:rsidRDefault="009E4792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9E4792" w:rsidRPr="000E3778">
        <w:trPr>
          <w:jc w:val="right"/>
        </w:trPr>
        <w:tc>
          <w:tcPr>
            <w:tcW w:w="5000" w:type="pct"/>
          </w:tcPr>
          <w:p w:rsidR="00AA0B86" w:rsidRPr="00AA0B86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8"/>
              </w:rPr>
              <w:lastRenderedPageBreak/>
              <w:t>Общий объем финансирования Программы не включает объемы неиспользованных средств областного бюдже</w:t>
            </w:r>
            <w:r w:rsidR="00D005B2">
              <w:rPr>
                <w:rFonts w:ascii="Times New Roman" w:hAnsi="Times New Roman"/>
                <w:sz w:val="28"/>
                <w:szCs w:val="28"/>
              </w:rPr>
              <w:t>та отчетного финансового года</w:t>
            </w:r>
            <w:proofErr w:type="gramStart"/>
            <w:r w:rsidR="00D005B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A0B86" w:rsidRPr="00AA0B86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>4</w:t>
            </w:r>
            <w:r w:rsidR="00D005B2">
              <w:rPr>
                <w:rFonts w:ascii="Times New Roman" w:hAnsi="Times New Roman"/>
                <w:sz w:val="28"/>
                <w:szCs w:val="27"/>
              </w:rPr>
              <w:t>)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 </w:t>
            </w:r>
            <w:r w:rsidR="00D005B2">
              <w:rPr>
                <w:rFonts w:ascii="Times New Roman" w:hAnsi="Times New Roman"/>
                <w:sz w:val="28"/>
                <w:szCs w:val="27"/>
              </w:rPr>
              <w:t>в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 xml:space="preserve"> разделе 4 «Порядок представления информации об исполнении Программы»:</w:t>
            </w:r>
          </w:p>
          <w:p w:rsidR="00AA0B86" w:rsidRPr="00AA0B86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>- абзац второй изложить в следующей редакции: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B86">
              <w:rPr>
                <w:rFonts w:ascii="Times New Roman" w:hAnsi="Times New Roman"/>
                <w:sz w:val="28"/>
                <w:szCs w:val="28"/>
              </w:rPr>
              <w:t xml:space="preserve">«Ответственный исполнитель Программы направляет в министерство  экономического развития Рязанской области (далее </w:t>
            </w:r>
            <w:r w:rsidRPr="000E3778">
              <w:rPr>
                <w:rFonts w:ascii="Times New Roman" w:hAnsi="Times New Roman"/>
                <w:sz w:val="28"/>
                <w:szCs w:val="28"/>
              </w:rPr>
              <w:t>–</w:t>
            </w:r>
            <w:r w:rsidRPr="00AA0B86">
              <w:rPr>
                <w:rFonts w:ascii="Times New Roman" w:hAnsi="Times New Roman"/>
                <w:sz w:val="28"/>
                <w:szCs w:val="28"/>
              </w:rPr>
              <w:t xml:space="preserve"> МЭРРО) информацию об исполнении Программы по форме и в сроки, установленные </w:t>
            </w:r>
            <w:hyperlink r:id="rId12" w:history="1">
              <w:r w:rsidRPr="00AA0B86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Pr="00AA0B8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01.09.2006 № 220</w:t>
            </w:r>
            <w:r w:rsidRPr="000E3778">
              <w:rPr>
                <w:rFonts w:ascii="Times New Roman" w:hAnsi="Times New Roman"/>
                <w:sz w:val="28"/>
                <w:szCs w:val="28"/>
              </w:rPr>
              <w:br/>
            </w:r>
            <w:r w:rsidRPr="00AA0B86">
              <w:rPr>
                <w:rFonts w:ascii="Times New Roman" w:hAnsi="Times New Roman"/>
                <w:sz w:val="28"/>
                <w:szCs w:val="28"/>
              </w:rPr>
              <w:t>«О предоставлении квартальной и годовой информации об исполнении государственных программ Рязанской области и ведомственных целевых программ»</w:t>
            </w:r>
            <w:proofErr w:type="gramStart"/>
            <w:r w:rsidRPr="00AA0B8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AA0B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0B86" w:rsidRPr="00AA0B86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>- в абзаце четвертом слова «МПЭРРО» заменить словами «МЭРРО»</w:t>
            </w:r>
            <w:r w:rsidR="00D005B2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AA0B86" w:rsidRPr="00AA0B86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>5</w:t>
            </w:r>
            <w:r w:rsidR="00D005B2">
              <w:rPr>
                <w:rFonts w:ascii="Times New Roman" w:hAnsi="Times New Roman"/>
                <w:sz w:val="28"/>
                <w:szCs w:val="27"/>
              </w:rPr>
              <w:t>)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D005B2">
              <w:rPr>
                <w:rFonts w:ascii="Times New Roman" w:hAnsi="Times New Roman"/>
                <w:sz w:val="28"/>
                <w:szCs w:val="27"/>
              </w:rPr>
              <w:t>в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 xml:space="preserve"> разделе 5 «Сведения о подпрограммах Программы»:</w:t>
            </w:r>
          </w:p>
          <w:p w:rsidR="00AA0B86" w:rsidRPr="00AA0B86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>в подразделе 5.1 «Подпрограмма № 1 «Развитие музеев Рязанской области»:</w:t>
            </w:r>
          </w:p>
          <w:p w:rsidR="009E4792" w:rsidRPr="000E3778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AA0B86">
              <w:rPr>
                <w:rFonts w:ascii="Times New Roman" w:hAnsi="Times New Roman"/>
                <w:sz w:val="28"/>
                <w:szCs w:val="28"/>
              </w:rPr>
              <w:t>пункты 3.1</w:t>
            </w:r>
            <w:r w:rsidRPr="000E3778">
              <w:rPr>
                <w:rFonts w:ascii="Times New Roman" w:hAnsi="Times New Roman"/>
                <w:sz w:val="28"/>
                <w:szCs w:val="28"/>
              </w:rPr>
              <w:t>-</w:t>
            </w:r>
            <w:r w:rsidRPr="00AA0B86">
              <w:rPr>
                <w:rFonts w:ascii="Times New Roman" w:hAnsi="Times New Roman"/>
                <w:sz w:val="28"/>
                <w:szCs w:val="28"/>
              </w:rPr>
              <w:t>3.4</w:t>
            </w:r>
            <w:r w:rsidRPr="000E3778">
              <w:rPr>
                <w:rFonts w:ascii="Times New Roman" w:hAnsi="Times New Roman"/>
                <w:sz w:val="28"/>
                <w:szCs w:val="28"/>
              </w:rPr>
              <w:t xml:space="preserve"> пункта 3</w:t>
            </w:r>
            <w:r w:rsidRPr="00AA0B86">
              <w:rPr>
                <w:rFonts w:ascii="Times New Roman" w:hAnsi="Times New Roman"/>
                <w:sz w:val="28"/>
                <w:szCs w:val="28"/>
              </w:rPr>
              <w:t xml:space="preserve">, строки «Всего по комплексу процессных мероприятий», «Итого по подпрограмме» пункта 5 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>изложить в следующей редакции: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293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8"/>
      </w:tblGrid>
      <w:tr w:rsidR="00AA0B86" w:rsidRPr="00AA0B86" w:rsidTr="00AA0B86">
        <w:trPr>
          <w:cantSplit/>
          <w:trHeight w:val="337"/>
          <w:tblHeader/>
        </w:trPr>
        <w:tc>
          <w:tcPr>
            <w:tcW w:w="331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9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A0B86" w:rsidRPr="00AA0B86" w:rsidTr="0096543C">
        <w:trPr>
          <w:cantSplit/>
          <w:trHeight w:val="563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Сохранение и воссоздание культурного и исторического наследия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64204,03667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22204,03667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96543C">
        <w:trPr>
          <w:cantSplit/>
          <w:trHeight w:val="2488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Подготовка проектной документации на проведение работ по сохранению объектов культурного наследия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26890,86467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15890,86467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</w:tr>
      <w:tr w:rsidR="00AA0B86" w:rsidRPr="00AA0B86" w:rsidTr="0096543C">
        <w:trPr>
          <w:cantSplit/>
          <w:trHeight w:val="2407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Проведение работ по сохранению объектов культурного наследия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AA0B86" w:rsidRPr="00AA0B86" w:rsidTr="00AA0B86">
        <w:trPr>
          <w:cantSplit/>
          <w:trHeight w:val="3090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Пополнение, реставрация музейных фондов, оцифровка, создание музейных экспозиций (в том числе разработка проектов), популяризация музейных предметов и коллекций на областном, межрегиональном и международном уровнях (субсидии на иные цели)</w:t>
            </w:r>
            <w:proofErr w:type="gramEnd"/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13313,172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3313,172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A0B86" w:rsidRPr="00AA0B86" w:rsidTr="0096543C">
        <w:trPr>
          <w:cantSplit/>
          <w:trHeight w:val="2199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Разработка программ развития музеев, воссоздание исторической и природной среды на территории усадебных комплексов музеев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Задача 2. Модернизация материально-технической базы музеев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143646,5087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112232,8227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3913,686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</w:tr>
      <w:tr w:rsidR="00AA0B86" w:rsidRPr="00AA0B86" w:rsidTr="0096543C">
        <w:trPr>
          <w:cantSplit/>
          <w:trHeight w:val="2232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Приобретение автотранспорта, для осуществления уставной деятельности государственных музеев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5406,9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906,9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Приобретение инженерно-технических средств, систем охраны, а также их монтаж в целях соблюдения требований антитеррористической защищенности и пожарной безопасности объектов (территорий) в сфере культуры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132539,6087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111325,9227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1213,686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AA0B86" w:rsidRPr="00AA0B86" w:rsidTr="0096543C">
        <w:trPr>
          <w:cantSplit/>
          <w:trHeight w:val="2212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Приобретение оборудования, мебели (включая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Задача 3. </w:t>
            </w: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научной, экспозиционно-выставочной, фондовой, культурно-просветительской и издательской деятельности музеев</w:t>
            </w:r>
            <w:r w:rsidRPr="00AA0B86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2175830,4608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285649,95619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243663,87351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244650,72022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</w:tr>
      <w:tr w:rsidR="00AA0B86" w:rsidRPr="00AA0B86" w:rsidTr="0096543C">
        <w:trPr>
          <w:cantSplit/>
          <w:trHeight w:val="2180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Проведение научных и научно-практических конференций, симпозиумов, форумов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6020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A0B86" w:rsidRPr="00AA0B86" w:rsidTr="0096543C">
        <w:trPr>
          <w:cantSplit/>
          <w:trHeight w:val="2254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Издание книг, путеводителей, научных статей, сборников, альбомов, каталогов, энциклопедий, карт (субсидии на иные цели)</w:t>
            </w:r>
            <w:proofErr w:type="gramEnd"/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A0B86" w:rsidRPr="00AA0B86" w:rsidTr="0096543C">
        <w:trPr>
          <w:cantSplit/>
          <w:trHeight w:val="2257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Оснащение музеев современным компьютерным оборудованием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Публичный показ музейных предметов, музейных коллекций, 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осуществление экскурсионного обслуживания,                                                       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обеспечение сохранности и целостности историко-архитектурного комплекса, исторической среды и ландшафтов,                                                                                                   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культурно-массовых мероприятий, 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осуществление реставрации и консервации музейных предметов, музейных коллекций, формирование, учет, изучение, обеспечение физического сохранения и безопасности музейных предметов, музейных коллекций                                                         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 (субсидии на финансовое обеспечение выполнения государственного задания)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2131333,6608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283686,75619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241642,87351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242548,92022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Предоставление компенсаций по оплате жилых помещений и коммунальных услуг отдельным категориям специалистов музеев в сельской местности и рабочих поселках (поселках городского типа)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18676,8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1943,2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B86">
              <w:rPr>
                <w:rFonts w:ascii="Times New Roman" w:hAnsi="Times New Roman"/>
                <w:bCs/>
                <w:sz w:val="24"/>
                <w:szCs w:val="24"/>
              </w:rPr>
              <w:t>Задача 4. Развитие культурно-просветительской деятельности музеев, в том числе: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211904,70832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254,84663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208649,86169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A0B86" w:rsidRPr="00AA0B86" w:rsidTr="0096543C">
        <w:trPr>
          <w:cantSplit/>
          <w:trHeight w:val="2099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Реализация творческих музейных проектов областного, межрегионального, всероссийского и международного уровня (субсидии на иные цели)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3254,84663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254,84663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A0B86" w:rsidRPr="00AA0B86" w:rsidTr="0096543C">
        <w:trPr>
          <w:cantSplit/>
          <w:trHeight w:val="2164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1549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Присуждение и выплата премии имени С.А. Есенина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208649,86169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208649,86169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2326" w:type="pct"/>
            <w:gridSpan w:val="4"/>
          </w:tcPr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2595585,71449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420341,66219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243663,87351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244650,72022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255558,00448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446494,18017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252344,31848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251844,31848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2326" w:type="pct"/>
            <w:gridSpan w:val="4"/>
            <w:vMerge w:val="restart"/>
          </w:tcPr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46" w:type="pct"/>
            <w:gridSpan w:val="2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2824919,56877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524490,568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368394,1828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245105,3594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255558,00448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446494,18017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252344,31848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251844,31848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2326" w:type="pct"/>
            <w:gridSpan w:val="4"/>
            <w:vMerge/>
          </w:tcPr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2607296,86877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427715,268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247696,78280</w:t>
            </w: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244955,3594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255558,00448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446494,18017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252344,31848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251844,31848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</w:tr>
      <w:tr w:rsidR="00AA0B86" w:rsidRPr="00AA0B86" w:rsidTr="0096543C">
        <w:trPr>
          <w:cantSplit/>
          <w:trHeight w:val="1991"/>
        </w:trPr>
        <w:tc>
          <w:tcPr>
            <w:tcW w:w="2326" w:type="pct"/>
            <w:gridSpan w:val="4"/>
            <w:vMerge/>
          </w:tcPr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217622,7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120697,4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AA0B86" w:rsidRPr="000E3778" w:rsidRDefault="00AA0B86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0B86" w:rsidRPr="000E3778">
        <w:trPr>
          <w:jc w:val="right"/>
        </w:trPr>
        <w:tc>
          <w:tcPr>
            <w:tcW w:w="5000" w:type="pct"/>
          </w:tcPr>
          <w:p w:rsidR="00AA0B86" w:rsidRPr="000E3778" w:rsidRDefault="00AA0B86" w:rsidP="008C3EB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</w:t>
            </w:r>
            <w:r w:rsidR="008C3EBC" w:rsidRPr="00AA0B86">
              <w:rPr>
                <w:rFonts w:ascii="Times New Roman" w:hAnsi="Times New Roman"/>
                <w:sz w:val="28"/>
                <w:szCs w:val="27"/>
              </w:rPr>
              <w:t>таблиц</w:t>
            </w:r>
            <w:r w:rsidR="008C3EBC">
              <w:rPr>
                <w:rFonts w:ascii="Times New Roman" w:hAnsi="Times New Roman"/>
                <w:sz w:val="28"/>
                <w:szCs w:val="27"/>
              </w:rPr>
              <w:t>у</w:t>
            </w:r>
            <w:r w:rsidR="008C3EBC" w:rsidRPr="00AA0B8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04592F" w:rsidRPr="00AA0B86">
              <w:rPr>
                <w:rFonts w:ascii="Times New Roman" w:hAnsi="Times New Roman"/>
                <w:sz w:val="28"/>
                <w:szCs w:val="27"/>
              </w:rPr>
              <w:t>пункт</w:t>
            </w:r>
            <w:r w:rsidR="0004592F">
              <w:rPr>
                <w:rFonts w:ascii="Times New Roman" w:hAnsi="Times New Roman"/>
                <w:sz w:val="28"/>
                <w:szCs w:val="27"/>
              </w:rPr>
              <w:t>а</w:t>
            </w:r>
            <w:r w:rsidR="0004592F" w:rsidRPr="00AA0B86">
              <w:rPr>
                <w:rFonts w:ascii="Times New Roman" w:hAnsi="Times New Roman"/>
                <w:sz w:val="28"/>
                <w:szCs w:val="27"/>
              </w:rPr>
              <w:t xml:space="preserve"> 5 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подраздела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 xml:space="preserve"> 5.2 «Подпрограмма № 2 «Развитие внутреннего и въездного туризма» изложить в следующей редакции: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2786"/>
        <w:gridCol w:w="420"/>
        <w:gridCol w:w="406"/>
        <w:gridCol w:w="421"/>
        <w:gridCol w:w="421"/>
        <w:gridCol w:w="406"/>
        <w:gridCol w:w="419"/>
        <w:gridCol w:w="419"/>
        <w:gridCol w:w="408"/>
        <w:gridCol w:w="408"/>
        <w:gridCol w:w="421"/>
        <w:gridCol w:w="408"/>
        <w:gridCol w:w="688"/>
        <w:gridCol w:w="421"/>
        <w:gridCol w:w="419"/>
      </w:tblGrid>
      <w:tr w:rsidR="00AA0B86" w:rsidRPr="00AA0B86" w:rsidTr="008C3EBC">
        <w:trPr>
          <w:cantSplit/>
          <w:trHeight w:val="168"/>
          <w:tblHeader/>
        </w:trPr>
        <w:tc>
          <w:tcPr>
            <w:tcW w:w="321" w:type="pct"/>
            <w:vMerge w:val="restart"/>
            <w:tcBorders>
              <w:bottom w:val="nil"/>
            </w:tcBorders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0B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70" w:type="pct"/>
            <w:vMerge w:val="restart"/>
            <w:tcBorders>
              <w:bottom w:val="nil"/>
            </w:tcBorders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214" w:type="pct"/>
            <w:vMerge w:val="restar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330" w:type="pct"/>
            <w:gridSpan w:val="10"/>
            <w:tcBorders>
              <w:bottom w:val="single" w:sz="4" w:space="0" w:color="auto"/>
            </w:tcBorders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8C3EBC" w:rsidRPr="00AA0B86" w:rsidTr="008C3EBC">
        <w:trPr>
          <w:cantSplit/>
          <w:trHeight w:val="1541"/>
          <w:tblHeader/>
        </w:trPr>
        <w:tc>
          <w:tcPr>
            <w:tcW w:w="321" w:type="pct"/>
            <w:vMerge/>
            <w:tcBorders>
              <w:bottom w:val="nil"/>
            </w:tcBorders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pct"/>
            <w:vMerge/>
            <w:tcBorders>
              <w:bottom w:val="nil"/>
            </w:tcBorders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bottom w:val="nil"/>
            </w:tcBorders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vMerge/>
            <w:tcBorders>
              <w:bottom w:val="nil"/>
            </w:tcBorders>
            <w:textDirection w:val="btL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bottom w:val="nil"/>
            </w:tcBorders>
            <w:textDirection w:val="btL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bottom w:val="nil"/>
            </w:tcBorders>
            <w:textDirection w:val="btL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1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1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5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5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2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5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63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2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1" w:type="pct"/>
            <w:tcBorders>
              <w:bottom w:val="nil"/>
            </w:tcBorders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9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98"/>
        <w:gridCol w:w="414"/>
        <w:gridCol w:w="414"/>
      </w:tblGrid>
      <w:tr w:rsidR="00AA0B86" w:rsidRPr="00AA0B86" w:rsidTr="00AA0B86">
        <w:trPr>
          <w:cantSplit/>
          <w:trHeight w:val="337"/>
          <w:tblHeader/>
        </w:trPr>
        <w:tc>
          <w:tcPr>
            <w:tcW w:w="331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6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" w:type="pct"/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A0B86" w:rsidRPr="00AA0B86" w:rsidTr="00AA0B86">
        <w:trPr>
          <w:cantSplit/>
          <w:trHeight w:val="364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407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0B86" w:rsidRPr="00AA0B86" w:rsidTr="00AA0B86">
        <w:trPr>
          <w:cantSplit/>
          <w:trHeight w:val="563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22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86" w:rsidRPr="00AA0B86" w:rsidTr="00AA0B86">
        <w:trPr>
          <w:cantSplit/>
          <w:trHeight w:val="2033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Задача 1. Развитие туристской инфраструктуры Рязанской области, в том числе: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291207,181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83300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33207,181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36900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36900</w:t>
            </w:r>
          </w:p>
        </w:tc>
      </w:tr>
      <w:tr w:rsidR="00AA0B86" w:rsidRPr="00AA0B86" w:rsidTr="00AA0B86">
        <w:trPr>
          <w:cantSplit/>
          <w:trHeight w:val="2199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3.1.1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 w:rsidRPr="00AA0B86">
              <w:rPr>
                <w:rFonts w:ascii="Times New Roman" w:hAnsi="Times New Roman"/>
                <w:sz w:val="24"/>
                <w:szCs w:val="24"/>
              </w:rPr>
              <w:t>мастер-планов</w:t>
            </w:r>
            <w:proofErr w:type="gramEnd"/>
            <w:r w:rsidRPr="00AA0B86">
              <w:rPr>
                <w:rFonts w:ascii="Times New Roman" w:hAnsi="Times New Roman"/>
                <w:sz w:val="24"/>
                <w:szCs w:val="24"/>
              </w:rPr>
              <w:t xml:space="preserve"> инвестиционных проектов и концепций в сфере туризма, проведение анализа состояния туристской инфраструктуры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автономной некоммерческой организации «Центр развития креативных индустрий» в виде имущественного взноса для обеспечения деятельности 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241107,181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25907,181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28600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28600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проектов, направленных на развитие внутреннего и въездного туризма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Задача 2. Создание комфортной информационной среды и продвижение туристских ресурсов, в том числе: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81401,15251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6705,05251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системы навигации и ориентирующей информации для туристов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8700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AA0B86" w:rsidRPr="00AA0B86" w:rsidTr="00AA0B86">
        <w:trPr>
          <w:cantSplit/>
          <w:trHeight w:val="2165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мероприятиях, направленных на популяризацию туристских ресурсов региона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7872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AA0B86" w:rsidRPr="00AA0B86" w:rsidTr="00AA0B86">
        <w:trPr>
          <w:cantSplit/>
          <w:trHeight w:val="2115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Оказание туристско-информационных услуг                                                  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64829,15251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5733,05251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Задача 3. Повышение конкурентоспособности туристской индустрии, в том числе: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143080,49142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16173,6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7954,7536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7952,13782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18500 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3.3.1</w:t>
            </w: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Организация и проведение консультационно-методического сопровождения, организация повышения квалификации экскурсоводов (гидов), гидов-переводчиков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Организация и проведение акселерационных программ, круглых столов, конференций, форумов, обучающих мероприятий, в том числе семинаров, стратегических сессий в сфере туризма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3210,5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210,5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A0B86" w:rsidRPr="00AA0B86" w:rsidTr="00AA0B86">
        <w:trPr>
          <w:cantSplit/>
          <w:trHeight w:val="2194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Разработка и реализация концепций, проектов туристического освоения территорий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Предоставление субсидии автономной некоммерческой организации «Центр развития туризма Рязанской области» в виде имущественного взноса для обеспечения деятельности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133469,99142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15563,10000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7954,75360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7952,13782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222" w:type="pct"/>
            <w:textDirection w:val="btLr"/>
            <w:vAlign w:val="center"/>
          </w:tcPr>
          <w:p w:rsidR="0004592F" w:rsidRDefault="0004592F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  <w:p w:rsidR="00AA0B86" w:rsidRPr="00AA0B86" w:rsidRDefault="00AA0B86" w:rsidP="00AA0B8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Задача 4. Развитие регионального туристского продукта, в том числе: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36897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2817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Разработка и реализация проектов по развитию гастрономического, этнографического, экологического, культурно-познавательного, сельского, детского туризма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9217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331" w:type="pct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1556" w:type="pct"/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культурно-массовых мероприятий 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A0B86" w:rsidRPr="00AA0B86" w:rsidRDefault="00AA0B86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</w:p>
        </w:tc>
        <w:tc>
          <w:tcPr>
            <w:tcW w:w="223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27680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2331" w:type="pct"/>
            <w:gridSpan w:val="4"/>
          </w:tcPr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gridSpan w:val="2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552585,82493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108995,65251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15842,8036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15840,18782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67207,181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68300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</w:tr>
      <w:tr w:rsidR="00AA0B86" w:rsidRPr="00AA0B86" w:rsidTr="00AA0B86">
        <w:trPr>
          <w:cantSplit/>
          <w:trHeight w:val="1991"/>
        </w:trPr>
        <w:tc>
          <w:tcPr>
            <w:tcW w:w="2331" w:type="pct"/>
            <w:gridSpan w:val="4"/>
          </w:tcPr>
          <w:p w:rsidR="00AA0B86" w:rsidRPr="00AA0B86" w:rsidRDefault="00AA0B86" w:rsidP="00AA0B86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45" w:type="pct"/>
            <w:gridSpan w:val="2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552585,82493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108995,65251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15842,8036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15840,18782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67207,181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68300</w:t>
            </w:r>
          </w:p>
        </w:tc>
        <w:tc>
          <w:tcPr>
            <w:tcW w:w="222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  <w:tc>
          <w:tcPr>
            <w:tcW w:w="225" w:type="pct"/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z w:val="24"/>
                <w:szCs w:val="24"/>
              </w:rPr>
              <w:t>70900</w:t>
            </w:r>
            <w:r w:rsidRPr="000E37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0B86" w:rsidRPr="000E3778">
        <w:trPr>
          <w:jc w:val="right"/>
        </w:trPr>
        <w:tc>
          <w:tcPr>
            <w:tcW w:w="5000" w:type="pct"/>
          </w:tcPr>
          <w:p w:rsidR="00AA0B86" w:rsidRPr="00AA0B86" w:rsidRDefault="00AA0B86" w:rsidP="0004592F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>в подразделе 5.3 «Подпрограмма № 3 «Развитие Культуры»:</w:t>
            </w:r>
          </w:p>
          <w:p w:rsidR="00AA0B86" w:rsidRPr="00AA0B86" w:rsidRDefault="00AA0B86" w:rsidP="0004592F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 xml:space="preserve">слова «Подпрограмма № 3 «Развитие Культуры» </w:t>
            </w:r>
            <w:r w:rsidR="00C535E8">
              <w:rPr>
                <w:rFonts w:ascii="Times New Roman" w:hAnsi="Times New Roman"/>
                <w:sz w:val="28"/>
                <w:szCs w:val="27"/>
              </w:rPr>
              <w:t>заменить словами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 xml:space="preserve"> «Подпрограмма № 3 «Развитие культуры»;</w:t>
            </w:r>
          </w:p>
          <w:p w:rsidR="00AA0B86" w:rsidRPr="000E3778" w:rsidRDefault="00AA0B86" w:rsidP="00DA70B7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 xml:space="preserve">подпункт 3.3.6 </w:t>
            </w:r>
            <w:r w:rsidR="00DA70B7" w:rsidRPr="000E3778">
              <w:rPr>
                <w:rFonts w:ascii="Times New Roman" w:hAnsi="Times New Roman"/>
                <w:sz w:val="28"/>
                <w:szCs w:val="27"/>
              </w:rPr>
              <w:t>таблицы</w:t>
            </w:r>
            <w:r w:rsidR="00DA70B7" w:rsidRPr="00AA0B86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Pr="00AA0B86">
              <w:rPr>
                <w:rFonts w:ascii="Times New Roman" w:hAnsi="Times New Roman"/>
                <w:sz w:val="28"/>
                <w:szCs w:val="27"/>
              </w:rPr>
              <w:t>пункта 4 изложить в следующей редакции:</w:t>
            </w:r>
          </w:p>
        </w:tc>
      </w:tr>
    </w:tbl>
    <w:p w:rsidR="00AA0B86" w:rsidRDefault="00AA0B86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p w:rsidR="0004592F" w:rsidRDefault="0004592F" w:rsidP="00AA0B86">
      <w:pPr>
        <w:spacing w:line="216" w:lineRule="auto"/>
        <w:rPr>
          <w:rFonts w:ascii="Times New Roman" w:hAnsi="Times New Roman"/>
          <w:sz w:val="6"/>
          <w:szCs w:val="6"/>
        </w:rPr>
      </w:pPr>
    </w:p>
    <w:tbl>
      <w:tblPr>
        <w:tblW w:w="9634" w:type="dxa"/>
        <w:tblInd w:w="-4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823"/>
        <w:gridCol w:w="1890"/>
        <w:gridCol w:w="433"/>
        <w:gridCol w:w="761"/>
        <w:gridCol w:w="761"/>
        <w:gridCol w:w="761"/>
        <w:gridCol w:w="761"/>
        <w:gridCol w:w="556"/>
        <w:gridCol w:w="556"/>
        <w:gridCol w:w="556"/>
        <w:gridCol w:w="556"/>
        <w:gridCol w:w="556"/>
        <w:gridCol w:w="493"/>
        <w:gridCol w:w="63"/>
      </w:tblGrid>
      <w:tr w:rsidR="00AA0B86" w:rsidRPr="000E3778" w:rsidTr="00AA0B86">
        <w:trPr>
          <w:gridBefore w:val="1"/>
          <w:wBefore w:w="108" w:type="dxa"/>
          <w:cantSplit/>
          <w:trHeight w:val="22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6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7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9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10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11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12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13 </w:t>
            </w:r>
          </w:p>
        </w:tc>
      </w:tr>
      <w:tr w:rsidR="00AA0B86" w:rsidRPr="000E3778" w:rsidTr="00AA0B86">
        <w:trPr>
          <w:gridBefore w:val="1"/>
          <w:wBefore w:w="108" w:type="dxa"/>
          <w:cantSplit/>
          <w:trHeight w:val="113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04592F">
            <w:pPr>
              <w:spacing w:line="216" w:lineRule="auto"/>
              <w:jc w:val="both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«3.3.6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 xml:space="preserve">Число посещений детских и кукольных театров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ед.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61100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71300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71400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71500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-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0E3778" w:rsidRDefault="00AA0B86" w:rsidP="00AA0B86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7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7"/>
              </w:rPr>
              <w:t>-»</w:t>
            </w:r>
          </w:p>
        </w:tc>
      </w:tr>
      <w:tr w:rsidR="00AA0B86" w:rsidRPr="000E3778" w:rsidTr="00AA0B86">
        <w:tblPrEx>
          <w:jc w:val="right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3" w:type="dxa"/>
          <w:jc w:val="right"/>
        </w:trPr>
        <w:tc>
          <w:tcPr>
            <w:tcW w:w="9571" w:type="dxa"/>
            <w:gridSpan w:val="14"/>
          </w:tcPr>
          <w:p w:rsidR="00AA0B86" w:rsidRPr="000E3778" w:rsidRDefault="00AA0B86" w:rsidP="00AA0B8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A0B86">
              <w:rPr>
                <w:rFonts w:ascii="Times New Roman" w:hAnsi="Times New Roman"/>
                <w:sz w:val="28"/>
                <w:szCs w:val="27"/>
              </w:rPr>
              <w:t>таблицу пункта 5 изложить в следующей редакции: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6"/>
          <w:szCs w:val="6"/>
        </w:rPr>
      </w:pPr>
    </w:p>
    <w:tbl>
      <w:tblPr>
        <w:tblW w:w="9753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3867"/>
        <w:gridCol w:w="362"/>
        <w:gridCol w:w="349"/>
        <w:gridCol w:w="365"/>
        <w:gridCol w:w="363"/>
        <w:gridCol w:w="365"/>
        <w:gridCol w:w="365"/>
        <w:gridCol w:w="361"/>
        <w:gridCol w:w="365"/>
        <w:gridCol w:w="363"/>
        <w:gridCol w:w="371"/>
        <w:gridCol w:w="363"/>
        <w:gridCol w:w="361"/>
        <w:gridCol w:w="351"/>
        <w:gridCol w:w="375"/>
      </w:tblGrid>
      <w:tr w:rsidR="00BD1021" w:rsidRPr="000E3778" w:rsidTr="00BD1021">
        <w:trPr>
          <w:cantSplit/>
          <w:trHeight w:val="168"/>
          <w:tblHeader/>
        </w:trPr>
        <w:tc>
          <w:tcPr>
            <w:tcW w:w="414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«№ 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83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86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ГРБС</w:t>
            </w:r>
          </w:p>
        </w:tc>
        <w:tc>
          <w:tcPr>
            <w:tcW w:w="179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87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186" w:type="pct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1865" w:type="pct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Объем ФО по годам (тыс. руб.)</w:t>
            </w:r>
          </w:p>
        </w:tc>
      </w:tr>
      <w:tr w:rsidR="00BD1021" w:rsidRPr="000E3778" w:rsidTr="00BD1021">
        <w:trPr>
          <w:cantSplit/>
          <w:trHeight w:val="1364"/>
          <w:tblHeader/>
        </w:trPr>
        <w:tc>
          <w:tcPr>
            <w:tcW w:w="414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83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7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185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187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186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190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186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185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180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191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AA0B86" w:rsidRPr="000E3778" w:rsidRDefault="00AA0B86">
      <w:pPr>
        <w:rPr>
          <w:rFonts w:ascii="Times New Roman" w:hAnsi="Times New Roman"/>
          <w:sz w:val="2"/>
          <w:szCs w:val="2"/>
        </w:rPr>
      </w:pPr>
    </w:p>
    <w:tbl>
      <w:tblPr>
        <w:tblW w:w="9753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3854"/>
        <w:gridCol w:w="365"/>
        <w:gridCol w:w="367"/>
        <w:gridCol w:w="36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4D20AC" w:rsidRPr="000E3778" w:rsidTr="0004592F">
        <w:trPr>
          <w:cantSplit/>
          <w:trHeight w:val="309"/>
          <w:tblHeader/>
        </w:trPr>
        <w:tc>
          <w:tcPr>
            <w:tcW w:w="415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vAlign w:val="center"/>
          </w:tcPr>
          <w:p w:rsidR="00AA0B86" w:rsidRPr="00AA0B86" w:rsidRDefault="00AA0B86" w:rsidP="00AA0B8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4D20AC" w:rsidRPr="000E3778" w:rsidTr="0004592F">
        <w:trPr>
          <w:cantSplit/>
          <w:trHeight w:val="308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</w:t>
            </w:r>
            <w:r w:rsidR="0004592F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D20AC" w:rsidRPr="000E3778" w:rsidTr="0004592F">
        <w:trPr>
          <w:cantSplit/>
          <w:trHeight w:val="1846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  <w:p w:rsidR="00AA0B86" w:rsidRPr="00AA0B86" w:rsidRDefault="00AA0B86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1038434,74666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716860,65573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167621,36365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153952,72728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D20AC" w:rsidRPr="000E3778" w:rsidTr="0004592F">
        <w:trPr>
          <w:cantSplit/>
          <w:trHeight w:val="1790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369186,89766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157343,60673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93497,76365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118345,52728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D20AC" w:rsidRPr="000E3778" w:rsidTr="0004592F">
        <w:trPr>
          <w:cantSplit/>
          <w:trHeight w:val="1315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610906,6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501175,8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74123,6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35607,2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D20AC" w:rsidRPr="000E3778" w:rsidTr="0004592F">
        <w:trPr>
          <w:cantSplit/>
          <w:trHeight w:val="1497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ОБ*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58341,249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58341,249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4D20AC" w:rsidRPr="000E3778" w:rsidTr="0004592F">
        <w:trPr>
          <w:cantSplit/>
          <w:trHeight w:val="1832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AA0B86" w:rsidRDefault="00AA0B86" w:rsidP="000459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поддержку отрасли культуры, в том числе на приобретение музыкальных инструментов, </w:t>
            </w:r>
          </w:p>
          <w:p w:rsidR="0004592F" w:rsidRDefault="0004592F" w:rsidP="000459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оборудования и материалов для детских школ искусств и училищ</w:t>
            </w:r>
          </w:p>
          <w:p w:rsidR="0004592F" w:rsidRPr="00AA0B86" w:rsidRDefault="0004592F" w:rsidP="000459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5975,98637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5975,98637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AA0B86" w:rsidRPr="00AA0B86" w:rsidRDefault="00AA0B86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AA0B86" w:rsidRPr="00AA0B86" w:rsidRDefault="00AA0B86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43823,9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 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43823,9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0B475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0B47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7748,748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1309,08436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3503,14091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2936,52273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56824,152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9599,952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25689,7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21534,5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ОБ*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39853,283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39853,283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2266"/>
        </w:trPr>
        <w:tc>
          <w:tcPr>
            <w:tcW w:w="415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11870,84355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11870,84355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Borders>
              <w:top w:val="nil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tcBorders>
              <w:top w:val="nil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87052,848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87052,848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3400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2547,64092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628,63637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1919,00455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18682,7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4610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14072,7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2098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1.1.5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Минкультуры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1.1.6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работ по сохранению объекта культурного наследия регионального значения: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Драматический театр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 Рязань, Театральная площадь, 7а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ГАУ РО 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32008,7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32008,7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3185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57783,1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57783,1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развитие сети учреждений культурно-досугового типа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1798,43182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1798,43182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13188,5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13188,5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ОБ*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18487,966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18487,966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65001,9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65001,9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8863,896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8863,896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665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4D20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1.1.8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Модернизация театров юного зрителя и театров кукол, в том числе: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294972,651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100092,651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81390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113490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553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233549,5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233549,5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1.1.8.1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C535E8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Реконструкция с элементами реставрации с приспособлением к современному использованию объекта культурного наследия регионального значения «Здание театра 1862-1870 гг.», расположенного по адресу: </w:t>
            </w: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г. Рязань, ул. Соборная, д. 16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294972,651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100092,651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81390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113490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233549,5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233549,5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1.2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«Создание условий в Рязанской области для реализации творческого потенциала нации» («Творческие люди») (Рязанская область)»</w:t>
            </w:r>
          </w:p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9649,4856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3216,4952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3216,4952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3216,4952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3199,4856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1066,4952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1066,4952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1066,4952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207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6450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3110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фестивалей любительских творческих коллективов, в том числе с вручением грантов лучшим коллективам, в том числе: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РО, ГБУ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1065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2157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1.2.1.1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культурно-массовых мероприятий (субсидии на финансовое обеспечение выполнения государственного задания)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1.2.1.2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грантов в форме субсидий некоммерческим организациям, не являющимся казенными учреждениями, на поддержку творческой деятельности любительских творческих коллективов Рязанской области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некоммерческим организациям, не являющимся государственными (муниципальными) учреждениями, на финансовое обеспечение затрат по реализации творческих проектов 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  <w:proofErr w:type="gramEnd"/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1935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645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645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645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1.2.3</w:t>
            </w: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51,0312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17,0104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17,0104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17,0104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1.2.4</w:t>
            </w: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муниципальных учреждений культуры, находящихся на территориях сельских поселений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148,4544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49,4848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49,4848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49,4848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4800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1.3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</w:t>
            </w:r>
            <w:proofErr w:type="spell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 («Цифровая культура») (Рязанская область)» 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1.3.1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виртуальных концертных залов в городах Рязанской области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А3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E3778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1" w:type="pct"/>
            <w:gridSpan w:val="3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Итого по региональным проектам</w:t>
            </w: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1049084,23226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720077,15093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170837,85885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157169,22248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E3778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1" w:type="pct"/>
            <w:gridSpan w:val="3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431727,63226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216751,35093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94564,25885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119412,02248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E3778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1" w:type="pct"/>
            <w:gridSpan w:val="3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617356,6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503325,8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76273,6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37757,2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DA70B7">
        <w:trPr>
          <w:cantSplit/>
          <w:trHeight w:val="789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51" w:type="pct"/>
            <w:gridSpan w:val="3"/>
            <w:tcMar>
              <w:top w:w="28" w:type="dxa"/>
              <w:bottom w:w="28" w:type="dxa"/>
            </w:tcMar>
          </w:tcPr>
          <w:p w:rsidR="0004592F" w:rsidRPr="00AA0B86" w:rsidRDefault="0004592F" w:rsidP="0004592F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4592F" w:rsidRPr="000E3778" w:rsidTr="00DA70B7">
        <w:trPr>
          <w:cantSplit/>
          <w:trHeight w:val="2772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917,12156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917,12156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Default="0004592F" w:rsidP="003801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мебели офисной для функционирования арт-центров </w:t>
            </w:r>
          </w:p>
          <w:p w:rsidR="0004592F" w:rsidRPr="00AA0B86" w:rsidRDefault="0004592F" w:rsidP="0038013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сети «Грибница»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«Грибница» 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817,12156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817,12156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3.1.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Задача 1. Сохранение культурного наследия Рязанской области, в том числе: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2004428,36746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267227,62377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166754,38003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162808,66046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240439,6172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230439,6172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240439,6172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15736,5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5245,5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5245,5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5245,5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 документации на проведение работ по сохранению объектов культурного наследия (субсидии на иные цели)</w:t>
            </w:r>
          </w:p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 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управления ГАУ РО, ГУ РО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40000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 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поддержку отрасли культуры, в том числе на </w:t>
            </w:r>
            <w:r w:rsidRPr="00AA0B8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модернизацию библиотек в части комплектования книжных фондов библиотек муниципальных образований 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2145,88635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715,29545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715,29545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715,29545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15736,5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5245,5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5245,5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5245,5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3.1.4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Осуществление стабилизации, реставрации и консервации библиотечного фонда, включая книжные памятники,                                                                                                 библиотечное, библиографическое и информационное обслуживание пользователей библиотеки, </w:t>
            </w:r>
          </w:p>
          <w:p w:rsidR="0004592F" w:rsidRPr="00AA0B86" w:rsidRDefault="0004592F" w:rsidP="0004592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культурно-массовых мероприятий,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библиографическая обработка документов и создание каталогов  (субсидии на финансовое обеспечение выполнения государственного задания)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1947282,48111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266512,32832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166039,08458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162093,36501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225439,6172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3.2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Задача 2. Поддержка культуры, искусства и народного творчества Рязанской области, в том числе: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5408188,75662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756654,67728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594646,18133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571486,24361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580991,9424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580841,9424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580841,9424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581041,9424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580841,9424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580841,9424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1262,536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1262,536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искусства, художественного творчества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3.2.2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культурно-массовых мероприятий, показ (организация показа) спектаклей (театральных постановок),</w:t>
            </w:r>
          </w:p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спектаклей,                                                                                                        </w:t>
            </w:r>
          </w:p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показ (организация показа) концертов и концертных программ, </w:t>
            </w:r>
          </w:p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концертов и концертных программ, </w:t>
            </w:r>
          </w:p>
          <w:p w:rsidR="0004592F" w:rsidRPr="00AA0B86" w:rsidRDefault="0004592F" w:rsidP="00AA0B86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выявление, изучение, сохранение, развитие и популяризация объектов нематериального культурного наследия,                                                                                                 работа по формированию и учету фондов фильмофонда                                 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5142843,71662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668526,83728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572687,78133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549527,84361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558683,5424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558683,5424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558683,5424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558683,5424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558683,5424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558683,54240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Borders>
              <w:top w:val="nil"/>
            </w:tcBorders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1262,536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1262,536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3.2.3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поддержание достигнутых уровней заработной платы, определенных указом 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Президента Российской Федерации работников муниципальных учреждений культуры</w:t>
            </w:r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4592F" w:rsidRPr="00C535E8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71169,44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71169,44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2167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мероприятий по вручению премий, выплата премий, а также выплата именных и творческих стипендий в области искусства и образования в сфере культуры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44625,6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4958,4</w:t>
            </w:r>
          </w:p>
        </w:tc>
      </w:tr>
      <w:tr w:rsidR="0004592F" w:rsidRPr="000E3778" w:rsidTr="0004592F">
        <w:trPr>
          <w:cantSplit/>
          <w:trHeight w:val="211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3.2.5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культурно-массовых мероприятий в целях обеспечения реализации полномочий Минкультуры РО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148000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3.2.6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субсидии социально 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ориентированным</w:t>
            </w:r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некоммерческим организациям, осуществляющим проведение социально значимых мероприятий и проектов, направленных на продвижение академической музыки русских композиторов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Задача 3. 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области, в том числе: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156265,80308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46413,96696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3813,38156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3975,35456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23500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16000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86744,264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29626,864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27964,8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29152,6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251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3.3.1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</w:t>
            </w:r>
            <w:proofErr w:type="spell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Блочно</w:t>
            </w:r>
            <w:proofErr w:type="spell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-модульн</w:t>
            </w: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>ая газовая котельная в ГБУК РО «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Библиотека </w:t>
            </w:r>
          </w:p>
          <w:p w:rsidR="0004592F" w:rsidRPr="00AA0B86" w:rsidRDefault="0004592F" w:rsidP="0004592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им. Горького</w:t>
            </w: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расположенная по адресу: г. Рязань, ул. </w:t>
            </w:r>
            <w:proofErr w:type="spell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Николодво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рянская</w:t>
            </w:r>
            <w:proofErr w:type="spell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, 22»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ГКУ УКС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3424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0E3778" w:rsidRDefault="0004592F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неиспользованные остатки </w:t>
            </w:r>
            <w:r w:rsidRPr="000E3778">
              <w:rPr>
                <w:rFonts w:ascii="Times New Roman" w:hAnsi="Times New Roman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0E377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8436,9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61763,262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21763,262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3.3.3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34500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3.3.4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Совершенствование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3500 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</w:tr>
      <w:tr w:rsidR="0004592F" w:rsidRPr="000E3778" w:rsidTr="0004592F">
        <w:trPr>
          <w:cantSplit/>
          <w:trHeight w:val="2130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3.3.5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автотранспорта в целях создания условий для популяризации культурных ценностей на территории Рязанской области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3000</w:t>
            </w:r>
          </w:p>
        </w:tc>
      </w:tr>
      <w:tr w:rsidR="0004592F" w:rsidRPr="000E3778" w:rsidTr="0004592F">
        <w:trPr>
          <w:cantSplit/>
          <w:trHeight w:val="2117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3.3.6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приобретение музыкальных инструментов, оборудования, материалов для детских школ искусств 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3000</w:t>
            </w:r>
          </w:p>
        </w:tc>
      </w:tr>
      <w:tr w:rsidR="0004592F" w:rsidRPr="000E3778" w:rsidTr="0004592F">
        <w:trPr>
          <w:cantSplit/>
          <w:trHeight w:val="2088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3.3.7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Реализация мероприятий по антитеррористической защищенности и пожарной безопасности государственных учреждений культуры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4363,77804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1363,77804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500</w:t>
            </w:r>
          </w:p>
        </w:tc>
      </w:tr>
      <w:tr w:rsidR="0004592F" w:rsidRPr="000E3778" w:rsidTr="0004592F">
        <w:trPr>
          <w:cantSplit/>
          <w:trHeight w:val="1636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3.3.8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Техническое оснащение детских и кукольных театров (субсидии на иные цели)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3048,15847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1113,15873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886,51337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1048,48637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567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22353,164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8163,164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6501,1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7688,9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3.3.9</w:t>
            </w:r>
          </w:p>
        </w:tc>
        <w:tc>
          <w:tcPr>
            <w:tcW w:w="1976" w:type="pct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187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8780,60457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2926,86819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2926,86819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2926,86819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64391,1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21463,7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21463,7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21463,7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3.3.10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проведение капитального ремонта (текущего ремонта) зданий муниципальных учреждений культуры, расположенных на территории </w:t>
            </w:r>
            <w:proofErr w:type="spell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монопрофильных</w:t>
            </w:r>
            <w:proofErr w:type="spell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муниципальных образований Рязанской области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17000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3.4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Задача 4. Внедрение информационно-коммуникационных технологий в сфере культуры и информатизация отрасли, в том числе: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340405,61899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43665,87209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35885,16161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36049,08699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37467,58305</w:t>
            </w:r>
          </w:p>
        </w:tc>
      </w:tr>
      <w:tr w:rsidR="0004592F" w:rsidRPr="000E3778" w:rsidTr="0004592F">
        <w:trPr>
          <w:cantSplit/>
          <w:trHeight w:val="269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3.4.1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Разработка, внедрение и распространение новых информационных продуктов и технологий в сфере культуры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</w:tr>
      <w:tr w:rsidR="0004592F" w:rsidRPr="000E3778" w:rsidTr="0004592F">
        <w:trPr>
          <w:cantSplit/>
          <w:trHeight w:val="2257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3.4.2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доступа населения Рязанской области к культурному наследию в цифровом виде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 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3.4.3</w:t>
            </w: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Оказание туристско-информационных услуг, формирование, ведение баз данных, в том числе </w:t>
            </w:r>
            <w:proofErr w:type="spell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интернет-ресурсов</w:t>
            </w:r>
            <w:proofErr w:type="spell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сфере культуры, организация и проведение культурно-массовых и иных зрелищных мероприятий                                                    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328405,61899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43665,87209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35885,16161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36049,08699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35467,58305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35467,58305</w:t>
            </w:r>
          </w:p>
        </w:tc>
      </w:tr>
      <w:tr w:rsidR="0004592F" w:rsidRPr="000E3778" w:rsidTr="0004592F">
        <w:trPr>
          <w:cantSplit/>
          <w:trHeight w:val="176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Задача 5. Развитие образования в сфере культуры, в том числе: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1404260,24829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189488,63319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142009,22001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142886,06301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154979,38868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154979,38868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154979,38868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154979,38868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154979,38868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154979,38868</w:t>
            </w:r>
          </w:p>
        </w:tc>
      </w:tr>
      <w:tr w:rsidR="0004592F" w:rsidRPr="000E3778" w:rsidTr="0004592F">
        <w:trPr>
          <w:cantSplit/>
          <w:trHeight w:val="2070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Поддержка молодых дарований в сфере культуры (субсидии на иные цели)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26098,9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3272,3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439,6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439,6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3657,9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3657,9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3657,9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3657,9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3657,9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3657,9</w:t>
            </w:r>
          </w:p>
        </w:tc>
      </w:tr>
      <w:tr w:rsidR="0004592F" w:rsidRPr="000E3778" w:rsidTr="0004592F">
        <w:trPr>
          <w:cantSplit/>
          <w:trHeight w:val="201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молодых дарований в сфере культуры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</w:tr>
      <w:tr w:rsidR="0004592F" w:rsidRPr="000E3778" w:rsidTr="0004592F">
        <w:trPr>
          <w:cantSplit/>
          <w:trHeight w:val="215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3.5.3</w:t>
            </w: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AA0B86" w:rsidRDefault="0004592F" w:rsidP="00AA0B86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Повышение квалификации, профессиональную переподготовку кадров в сфере культуры и образования в области искусств (субсидии на иные цели) 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540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90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0E3778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3.5.4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0E377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Реализация образовательных программ среднего профессионального образования - программ подготовки специалистов среднего звена, </w:t>
            </w:r>
          </w:p>
          <w:p w:rsidR="0004592F" w:rsidRPr="00AA0B86" w:rsidRDefault="0004592F" w:rsidP="000E377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реализация дополнительных профессиональных программ повышения квалификации, реализация дополнительных предпрофессиональных программ в области искусств,</w:t>
            </w:r>
          </w:p>
          <w:p w:rsidR="0004592F" w:rsidRPr="000E3778" w:rsidRDefault="0004592F" w:rsidP="000E377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аттестационных мероприятий в целях установления</w:t>
            </w: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квалификационной категории педагогическим работникам образовательных организаций в области искусств,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96543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96543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96543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1252772,88829</w:t>
            </w:r>
          </w:p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152863,67319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130696,62001</w:t>
            </w:r>
          </w:p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131186,06301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139671,08868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139671,08868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139671,08868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139671,08868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139671,08868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96543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139671,08868</w:t>
            </w:r>
          </w:p>
        </w:tc>
      </w:tr>
      <w:tr w:rsidR="0004592F" w:rsidRPr="000E3778" w:rsidTr="0004592F">
        <w:trPr>
          <w:cantSplit/>
          <w:trHeight w:val="141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организация и проведение культурно-массовых мероприятий 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4592F" w:rsidRPr="000E3778" w:rsidTr="0004592F">
        <w:trPr>
          <w:cantSplit/>
          <w:trHeight w:val="2335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3.5.5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Выплата государственной академической стипендии и государственной социальной стипендии студентам, обучающимся по очной форме обучения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37628,1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3915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4071,6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4234,5</w:t>
            </w:r>
          </w:p>
        </w:tc>
      </w:tr>
      <w:tr w:rsidR="0004592F" w:rsidRPr="000E3778" w:rsidTr="0004592F">
        <w:trPr>
          <w:cantSplit/>
          <w:trHeight w:val="236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3.5.6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Выплата пособий по социальной помощи населению в соответствии с Законом Рязанской области от 03.04.2006 № 47-ОЗ «О 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дополни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тельных</w:t>
            </w:r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25336,6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2707,9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2771,1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2836,8</w:t>
            </w:r>
          </w:p>
        </w:tc>
      </w:tr>
      <w:tr w:rsidR="0004592F" w:rsidRPr="000E3778" w:rsidTr="0004592F">
        <w:trPr>
          <w:cantSplit/>
          <w:trHeight w:val="2308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3.5.7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Выплата компенсации стоимости питания 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обучающимся</w:t>
            </w:r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государственных профессиональных образовательных организациях Рязанской области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36691,6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3817,6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3970,3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4129,1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3.5.8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</w:t>
            </w:r>
            <w:proofErr w:type="spellStart"/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ным</w:t>
            </w:r>
            <w:proofErr w:type="spellEnd"/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учреждением Рязанской области (в части учреждений, функции и полномочия учредителя которых осуществляет Минкультуры)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540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</w:tr>
      <w:tr w:rsidR="0004592F" w:rsidRPr="000E3778" w:rsidTr="0004592F">
        <w:trPr>
          <w:cantSplit/>
          <w:trHeight w:val="2853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3.5.9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поддержание достигнутых уровней заработной платы, определенных указом </w:t>
            </w:r>
            <w:proofErr w:type="gramStart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22852,16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22852,16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0E3778" w:rsidTr="0004592F">
        <w:trPr>
          <w:cantSplit/>
          <w:trHeight w:val="1991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3.6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Задача 6. Увековечивание значимых исторических событий и знаменитых личностей России и Рязанской области, в том числе: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2200</w:t>
            </w:r>
          </w:p>
        </w:tc>
      </w:tr>
      <w:tr w:rsidR="0004592F" w:rsidRPr="000E3778" w:rsidTr="0004592F">
        <w:trPr>
          <w:cantSplit/>
          <w:trHeight w:val="2146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3.6.1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и проведение праздничных и памятных мероприятий (субсидии на иные цели)</w:t>
            </w:r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ГБУ РО, ГАУ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1000</w:t>
            </w:r>
          </w:p>
        </w:tc>
      </w:tr>
      <w:tr w:rsidR="0004592F" w:rsidRPr="000E3778" w:rsidTr="0004592F">
        <w:trPr>
          <w:cantSplit/>
          <w:trHeight w:val="2248"/>
        </w:trPr>
        <w:tc>
          <w:tcPr>
            <w:tcW w:w="415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3.6.2</w:t>
            </w:r>
          </w:p>
        </w:tc>
        <w:tc>
          <w:tcPr>
            <w:tcW w:w="1976" w:type="pct"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8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7490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290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1200</w:t>
            </w:r>
          </w:p>
        </w:tc>
      </w:tr>
      <w:tr w:rsidR="0004592F" w:rsidRPr="00AA0B86" w:rsidTr="004D20AC">
        <w:trPr>
          <w:cantSplit/>
          <w:trHeight w:val="1991"/>
        </w:trPr>
        <w:tc>
          <w:tcPr>
            <w:tcW w:w="2766" w:type="pct"/>
            <w:gridSpan w:val="4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04592F">
            <w:pPr>
              <w:widowControl w:val="0"/>
              <w:autoSpaceDE w:val="0"/>
              <w:autoSpaceDN w:val="0"/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9427782,09444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1339875,67329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976318,62454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951603,50863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1043078,53133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1024428,53133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1017128,53133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1025928,53133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1032928,53133</w:t>
            </w:r>
          </w:p>
        </w:tc>
      </w:tr>
      <w:tr w:rsidR="0004592F" w:rsidRPr="00AA0B86" w:rsidTr="004D20AC">
        <w:trPr>
          <w:cantSplit/>
          <w:trHeight w:val="1991"/>
        </w:trPr>
        <w:tc>
          <w:tcPr>
            <w:tcW w:w="2766" w:type="pct"/>
            <w:gridSpan w:val="4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9324038,79444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1295303,87329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943108,32454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917205,40863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1043078,53133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1024428,53133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1017128,53133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1025928,53133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1032928,53133</w:t>
            </w:r>
          </w:p>
        </w:tc>
      </w:tr>
      <w:tr w:rsidR="0004592F" w:rsidRPr="00AA0B86" w:rsidTr="000E3778">
        <w:trPr>
          <w:cantSplit/>
          <w:trHeight w:val="3398"/>
        </w:trPr>
        <w:tc>
          <w:tcPr>
            <w:tcW w:w="2766" w:type="pct"/>
            <w:gridSpan w:val="4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0E3778" w:rsidRDefault="0004592F" w:rsidP="000E3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0E3778" w:rsidRDefault="0004592F" w:rsidP="000E3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  <w:proofErr w:type="gramEnd"/>
          </w:p>
          <w:p w:rsidR="0004592F" w:rsidRPr="00AA0B86" w:rsidRDefault="0004592F" w:rsidP="000E377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8436,9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AA0B86" w:rsidTr="000E3778">
        <w:trPr>
          <w:cantSplit/>
          <w:trHeight w:val="1245"/>
        </w:trPr>
        <w:tc>
          <w:tcPr>
            <w:tcW w:w="2766" w:type="pct"/>
            <w:gridSpan w:val="4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103743,3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36134,9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33210,3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34398,1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AA0B86" w:rsidTr="004D20AC">
        <w:trPr>
          <w:cantSplit/>
          <w:trHeight w:val="1991"/>
        </w:trPr>
        <w:tc>
          <w:tcPr>
            <w:tcW w:w="2766" w:type="pct"/>
            <w:gridSpan w:val="4"/>
            <w:vMerge w:val="restart"/>
            <w:tcMar>
              <w:top w:w="28" w:type="dxa"/>
              <w:bottom w:w="28" w:type="dxa"/>
            </w:tcMar>
          </w:tcPr>
          <w:p w:rsidR="0004592F" w:rsidRPr="00AA0B86" w:rsidRDefault="0004592F" w:rsidP="0004592F">
            <w:pPr>
              <w:widowControl w:val="0"/>
              <w:autoSpaceDE w:val="0"/>
              <w:autoSpaceDN w:val="0"/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Итого по подпрограмме</w:t>
            </w: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10477783,44826</w:t>
            </w: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2060869,94578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1147156,48339</w:t>
            </w:r>
          </w:p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1108772,73111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1044078,53133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1024428,53133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1017128,53133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1025928,53133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1032928,53133</w:t>
            </w:r>
          </w:p>
        </w:tc>
      </w:tr>
      <w:tr w:rsidR="0004592F" w:rsidRPr="00AA0B86" w:rsidTr="004D20AC">
        <w:trPr>
          <w:cantSplit/>
          <w:trHeight w:val="1991"/>
        </w:trPr>
        <w:tc>
          <w:tcPr>
            <w:tcW w:w="2766" w:type="pct"/>
            <w:gridSpan w:val="4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9756683,54826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1512972,34578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1037672,58339</w:t>
            </w:r>
          </w:p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1036617,43111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1044078,53133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1024428,53133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1024928,53133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1017128,53133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1025928,53133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1032928,53133</w:t>
            </w:r>
          </w:p>
        </w:tc>
      </w:tr>
      <w:tr w:rsidR="0004592F" w:rsidRPr="00AA0B86" w:rsidTr="000E3778">
        <w:trPr>
          <w:cantSplit/>
          <w:trHeight w:val="3309"/>
        </w:trPr>
        <w:tc>
          <w:tcPr>
            <w:tcW w:w="2766" w:type="pct"/>
            <w:gridSpan w:val="4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0E3778" w:rsidRDefault="0004592F" w:rsidP="00AA0B8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04592F" w:rsidRPr="000E3778" w:rsidRDefault="0004592F" w:rsidP="00AA0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неиспользованные остатки </w:t>
            </w:r>
            <w:proofErr w:type="gramStart"/>
            <w:r w:rsidRPr="000E377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</w:p>
          <w:p w:rsidR="0004592F" w:rsidRPr="00AA0B86" w:rsidRDefault="0004592F" w:rsidP="00AA0B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8436,9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04592F" w:rsidRPr="00AA0B86" w:rsidTr="000E3778">
        <w:trPr>
          <w:cantSplit/>
          <w:trHeight w:val="1413"/>
        </w:trPr>
        <w:tc>
          <w:tcPr>
            <w:tcW w:w="2766" w:type="pct"/>
            <w:gridSpan w:val="4"/>
            <w:vMerge/>
            <w:tcMar>
              <w:top w:w="28" w:type="dxa"/>
              <w:bottom w:w="28" w:type="dxa"/>
            </w:tcMar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721099,9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539460,7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109483,9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72155,3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86" w:type="pct"/>
            <w:tcMar>
              <w:top w:w="28" w:type="dxa"/>
              <w:bottom w:w="28" w:type="dxa"/>
            </w:tcMar>
            <w:textDirection w:val="btLr"/>
          </w:tcPr>
          <w:p w:rsidR="0004592F" w:rsidRPr="00AA0B86" w:rsidRDefault="0004592F" w:rsidP="00AA0B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A0B86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0E377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AA0B86" w:rsidRPr="000E3778" w:rsidRDefault="00AA0B86">
      <w:pPr>
        <w:rPr>
          <w:rFonts w:ascii="Times New Roman" w:hAnsi="Times New Roman"/>
        </w:rPr>
      </w:pPr>
    </w:p>
    <w:p w:rsidR="00AA0B86" w:rsidRPr="000E3778" w:rsidRDefault="00AA0B86">
      <w:pPr>
        <w:rPr>
          <w:rFonts w:ascii="Times New Roman" w:hAnsi="Times New Roman"/>
        </w:rPr>
      </w:pPr>
    </w:p>
    <w:tbl>
      <w:tblPr>
        <w:tblW w:w="9585" w:type="dxa"/>
        <w:jc w:val="right"/>
        <w:tblLook w:val="01E0" w:firstRow="1" w:lastRow="1" w:firstColumn="1" w:lastColumn="1" w:noHBand="0" w:noVBand="0"/>
      </w:tblPr>
      <w:tblGrid>
        <w:gridCol w:w="5211"/>
        <w:gridCol w:w="1843"/>
        <w:gridCol w:w="2517"/>
        <w:gridCol w:w="14"/>
      </w:tblGrid>
      <w:tr w:rsidR="00AA0B86" w:rsidRPr="000E3778" w:rsidTr="00530095">
        <w:trPr>
          <w:gridAfter w:val="1"/>
          <w:wAfter w:w="14" w:type="dxa"/>
          <w:jc w:val="right"/>
        </w:trPr>
        <w:tc>
          <w:tcPr>
            <w:tcW w:w="9571" w:type="dxa"/>
            <w:gridSpan w:val="3"/>
          </w:tcPr>
          <w:p w:rsidR="000E3778" w:rsidRDefault="000E3778" w:rsidP="000E37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 Средства областного бюджета на финансирование реализации программного мероприятия сверх уровня </w:t>
            </w:r>
            <w:proofErr w:type="spellStart"/>
            <w:r w:rsidRPr="000E3778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0E3778">
              <w:rPr>
                <w:rFonts w:ascii="Times New Roman" w:hAnsi="Times New Roman"/>
                <w:sz w:val="24"/>
                <w:szCs w:val="24"/>
              </w:rPr>
              <w:t xml:space="preserve"> из областного бюджета в рамках соответствующего федерального проекта.</w:t>
            </w:r>
          </w:p>
          <w:p w:rsidR="0004592F" w:rsidRPr="0004592F" w:rsidRDefault="0004592F" w:rsidP="000E37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E3778" w:rsidRPr="000E3778" w:rsidRDefault="000E3778" w:rsidP="000E37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778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Pr="000E3778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в разделе «Порядок пред</w:t>
            </w:r>
            <w:r w:rsidR="0004592F">
              <w:rPr>
                <w:rFonts w:ascii="Times New Roman" w:hAnsi="Times New Roman"/>
                <w:sz w:val="28"/>
                <w:szCs w:val="27"/>
              </w:rPr>
              <w:t>о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ставления и распределения субсидий из областного бюджета местным бюджетам»: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подпункт 4.6 изложить в следующей редакции: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«4.6. На реализацию мероприятия, предусмотренного подпунктом 3.1.3 таблицы пункта 5 «Перечень мероприятий подпрограммы»: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 наличие в муниципальном образовании Рязанской области библиотек, нуждающихся в обеспечении комплектования их фондов</w:t>
            </w: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>.»;</w:t>
            </w:r>
            <w:proofErr w:type="gramEnd"/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подпункты 4.13-4.14 изложить в следующей редакции: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«4.13. На реализацию мероприятия, предусмотренного подпунктом 3.5.2 таблицы пункта 5 «Перечень мероприятий подпрограммы»: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 наличие информации о прогнозном объеме расходного обязательства муниципального образования на реализацию мероприятия на соответствующий финансовый год, в том числе за счет средств местного бюджета;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доля обучающихся по дополнительным предпрофессиональным программам в области искусств от общего количества обучающихся в детских школах искусств i-</w:t>
            </w:r>
            <w:proofErr w:type="spellStart"/>
            <w:r w:rsidRPr="000E3778">
              <w:rPr>
                <w:rFonts w:ascii="Times New Roman" w:hAnsi="Times New Roman"/>
                <w:sz w:val="28"/>
                <w:szCs w:val="27"/>
              </w:rPr>
              <w:t>го</w:t>
            </w:r>
            <w:proofErr w:type="spellEnd"/>
            <w:r w:rsidRPr="000E3778"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образования.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4.14. На реализацию мероприятия, предусмотренного подпунктом 3.5.9 таблицы пункта 5 «Перечень мероприятий подпрограммы»: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 xml:space="preserve">- наличие расчета субсидии из областного бюджета, исходя </w:t>
            </w: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>из</w:t>
            </w:r>
            <w:proofErr w:type="gramEnd"/>
            <w:r w:rsidRPr="000E3778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среднесписочной численности педагогических работников муниципальных учреждений дополнительного образования детей в сфере культуры;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>значения средней заработной платы педагогических работников муниципальных учреждений дополнительного образования детей в сфере культуры в текущем году, которое должно быть достигнуто с учетом субсидии из областного бюджета, обеспечивающего сохранение достигнутых в 2021 году следующих соотношений средней заработной платы работников культуры и средней заработной платы в Рязанской области (далее – соотношение) для педагогических работников муниципальных учреждений дополнительного образования детей в сфере культуры</w:t>
            </w:r>
            <w:proofErr w:type="gramEnd"/>
            <w:r w:rsidR="00530095">
              <w:rPr>
                <w:rFonts w:ascii="Times New Roman" w:hAnsi="Times New Roman"/>
                <w:sz w:val="28"/>
                <w:szCs w:val="27"/>
              </w:rPr>
              <w:t>,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– 100% от средней заработной платы учителей в Рязанской области;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средней заработной платы педагогических работников муниципальных учреждений дополнительного образования детей в сфере культуры, предусмотренной на текущий финансовый год по данным органов местного самоуправления, осуществляющих полномочия в области культуры, с учетом ранее выданной субсидии из областного бюджета на текущий финансовый год, если такая субсидия предоставлялась;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количества месяцев текущего года, равного 12;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 xml:space="preserve">- наличие соглашения о достижении в соответствующем году целевых </w:t>
            </w:r>
            <w:r w:rsidRPr="000E3778">
              <w:rPr>
                <w:rFonts w:ascii="Times New Roman" w:hAnsi="Times New Roman"/>
                <w:sz w:val="28"/>
                <w:szCs w:val="27"/>
              </w:rPr>
              <w:lastRenderedPageBreak/>
              <w:t>показателей среднесписочной численности и размера среднемесячной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культуры.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4.15. На реализацию мероприятия, предусмотренного подпунктом 3.6.2 таблицы пункта 5 «Перечень мероприятий подпрограммы»: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 наличие информации о прогнозном объеме расходного обязательства муниципального образования Рязанской области на реализацию мероприятия на соответствующий финансовый год, в том числе за счет средств местного бюджета;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 количество мероприятий, посвященных памятным и праздничным датам, проведенных в i-ом муниципальном образовании Рязанской области в течение года</w:t>
            </w: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>.»;</w:t>
            </w:r>
            <w:proofErr w:type="gramEnd"/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</w:t>
            </w:r>
            <w:r w:rsidR="0004592F" w:rsidRPr="000E3778">
              <w:rPr>
                <w:rFonts w:ascii="Times New Roman" w:hAnsi="Times New Roman"/>
                <w:sz w:val="28"/>
                <w:szCs w:val="27"/>
              </w:rPr>
              <w:t xml:space="preserve">абзацы шестой, седьмой, восьмой </w:t>
            </w:r>
            <w:r w:rsidR="0004592F">
              <w:rPr>
                <w:rFonts w:ascii="Times New Roman" w:hAnsi="Times New Roman"/>
                <w:sz w:val="28"/>
                <w:szCs w:val="27"/>
              </w:rPr>
              <w:t>подпункта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6.3 изложить в следующей редакции: 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 xml:space="preserve">«S - общий объем бюджетных ассигнований из областного бюджета для предоставления субсидий местным бюджетам на комплектование книжных фондов муниципальных библиотек в соответствующем финансовом году; 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spellStart"/>
            <w:r w:rsidRPr="000E3778">
              <w:rPr>
                <w:rFonts w:ascii="Times New Roman" w:hAnsi="Times New Roman"/>
                <w:sz w:val="28"/>
                <w:szCs w:val="27"/>
              </w:rPr>
              <w:t>Кф</w:t>
            </w:r>
            <w:proofErr w:type="spellEnd"/>
            <w:r w:rsidRPr="000E3778">
              <w:rPr>
                <w:rFonts w:ascii="Times New Roman" w:hAnsi="Times New Roman"/>
                <w:sz w:val="28"/>
                <w:szCs w:val="27"/>
              </w:rPr>
              <w:t> - общее количество библиотек, нуждающихся в обеспечении комплектования их фондов, (включая структурные подразделения) в муниципальных образованиях Рязанской области;</w:t>
            </w:r>
          </w:p>
          <w:p w:rsidR="000E3778" w:rsidRPr="000E3778" w:rsidRDefault="000E3778" w:rsidP="000E3778">
            <w:pPr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spellStart"/>
            <w:r w:rsidRPr="000E3778">
              <w:rPr>
                <w:rFonts w:ascii="Times New Roman" w:hAnsi="Times New Roman"/>
                <w:sz w:val="28"/>
                <w:szCs w:val="27"/>
              </w:rPr>
              <w:t>Кфi</w:t>
            </w:r>
            <w:proofErr w:type="spellEnd"/>
            <w:r w:rsidRPr="000E3778">
              <w:rPr>
                <w:rFonts w:ascii="Times New Roman" w:hAnsi="Times New Roman"/>
                <w:sz w:val="28"/>
                <w:szCs w:val="27"/>
              </w:rPr>
              <w:t> - количество библиотек, нуждающихся в обеспечении комплектования их фондов, (включая структурные подразделения), указанных в заявке i-</w:t>
            </w:r>
            <w:proofErr w:type="spellStart"/>
            <w:r w:rsidRPr="000E3778">
              <w:rPr>
                <w:rFonts w:ascii="Times New Roman" w:hAnsi="Times New Roman"/>
                <w:sz w:val="28"/>
                <w:szCs w:val="27"/>
              </w:rPr>
              <w:t>го</w:t>
            </w:r>
            <w:proofErr w:type="spellEnd"/>
            <w:r w:rsidRPr="000E3778"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образования, поданной для участия в конкурсном отборе</w:t>
            </w: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>;»</w:t>
            </w:r>
            <w:proofErr w:type="gramEnd"/>
            <w:r w:rsidRPr="000E3778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0E3778" w:rsidRPr="000E3778" w:rsidRDefault="000E3778" w:rsidP="000E37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>- </w:t>
            </w:r>
            <w:r w:rsidR="0004592F" w:rsidRPr="000E3778">
              <w:rPr>
                <w:rFonts w:ascii="Times New Roman" w:hAnsi="Times New Roman"/>
                <w:sz w:val="28"/>
                <w:szCs w:val="27"/>
              </w:rPr>
              <w:t xml:space="preserve">абзац </w:t>
            </w:r>
            <w:r w:rsidR="00530095" w:rsidRPr="000E3778">
              <w:rPr>
                <w:rFonts w:ascii="Times New Roman" w:hAnsi="Times New Roman"/>
                <w:sz w:val="28"/>
                <w:szCs w:val="27"/>
              </w:rPr>
              <w:t xml:space="preserve">четвертый подпункта 6.9 </w:t>
            </w:r>
            <w:r w:rsidR="00530095">
              <w:rPr>
                <w:rFonts w:ascii="Times New Roman" w:hAnsi="Times New Roman"/>
                <w:sz w:val="28"/>
                <w:szCs w:val="27"/>
              </w:rPr>
              <w:t>пункта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6 изложить в следующей редакции:</w:t>
            </w:r>
          </w:p>
          <w:p w:rsidR="00AA0B86" w:rsidRPr="000E3778" w:rsidRDefault="000E3778" w:rsidP="000E37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0E3778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gramStart"/>
            <w:r w:rsidRPr="000E3778">
              <w:rPr>
                <w:rFonts w:ascii="Times New Roman" w:hAnsi="Times New Roman"/>
                <w:sz w:val="28"/>
                <w:szCs w:val="27"/>
              </w:rPr>
              <w:t>«Реализация мероприятия, предусмотренного подпунктом 3.3.8 таблицы пункта 5 «Перечень мероприятий подпрограммы» осуществляется в соответствии с подпунктом «б» пункта 3 Правил предоставления и распределения субсидий из федерального бюджета бюджетам субъектов Российской Федерации на поддержку творческой деятельности и техническое оснащение детских и кукольных театров (приложение № 16 к государственной программе Российской Федерации «Ра</w:t>
            </w:r>
            <w:r w:rsidR="00530095">
              <w:rPr>
                <w:rFonts w:ascii="Times New Roman" w:hAnsi="Times New Roman"/>
                <w:sz w:val="28"/>
                <w:szCs w:val="27"/>
              </w:rPr>
              <w:t>звитие культуры», утвержденной п</w:t>
            </w:r>
            <w:r w:rsidRPr="000E3778">
              <w:rPr>
                <w:rFonts w:ascii="Times New Roman" w:hAnsi="Times New Roman"/>
                <w:sz w:val="28"/>
                <w:szCs w:val="27"/>
              </w:rPr>
              <w:t>остановлением Правительства Российской Федерации от 15.04.2014 № 317).».</w:t>
            </w:r>
            <w:proofErr w:type="gramEnd"/>
          </w:p>
        </w:tc>
      </w:tr>
      <w:tr w:rsidR="00530095" w:rsidRPr="00530095" w:rsidTr="00530095">
        <w:tblPrEx>
          <w:jc w:val="left"/>
          <w:tblLook w:val="0000" w:firstRow="0" w:lastRow="0" w:firstColumn="0" w:lastColumn="0" w:noHBand="0" w:noVBand="0"/>
        </w:tblPrEx>
        <w:tc>
          <w:tcPr>
            <w:tcW w:w="5211" w:type="dxa"/>
          </w:tcPr>
          <w:p w:rsidR="00530095" w:rsidRDefault="00530095" w:rsidP="005300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0095" w:rsidRDefault="00530095" w:rsidP="005300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0095" w:rsidRDefault="00530095" w:rsidP="0053009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0095" w:rsidRPr="00530095" w:rsidRDefault="00530095" w:rsidP="00530095">
            <w:pPr>
              <w:rPr>
                <w:rFonts w:ascii="Times New Roman" w:hAnsi="Times New Roman"/>
                <w:sz w:val="28"/>
                <w:szCs w:val="28"/>
              </w:rPr>
            </w:pPr>
            <w:r w:rsidRPr="00530095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530095" w:rsidRPr="00530095" w:rsidRDefault="00530095" w:rsidP="005300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2"/>
            <w:vAlign w:val="bottom"/>
          </w:tcPr>
          <w:p w:rsidR="00530095" w:rsidRPr="00530095" w:rsidRDefault="00530095" w:rsidP="00530095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0095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530095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530095" w:rsidRPr="000E3778" w:rsidRDefault="0053009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530095" w:rsidRPr="000E3778" w:rsidSect="000E3778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22" w:rsidRDefault="00B14422">
      <w:r>
        <w:separator/>
      </w:r>
    </w:p>
  </w:endnote>
  <w:endnote w:type="continuationSeparator" w:id="0">
    <w:p w:rsidR="00B14422" w:rsidRDefault="00B1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22" w:rsidRDefault="00B14422">
      <w:r>
        <w:separator/>
      </w:r>
    </w:p>
  </w:footnote>
  <w:footnote w:type="continuationSeparator" w:id="0">
    <w:p w:rsidR="00B14422" w:rsidRDefault="00B14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7E14E8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0ACD0E23"/>
    <w:multiLevelType w:val="hybridMultilevel"/>
    <w:tmpl w:val="02889AB0"/>
    <w:lvl w:ilvl="0" w:tplc="E88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EA788E">
      <w:start w:val="1"/>
      <w:numFmt w:val="lowerLetter"/>
      <w:lvlText w:val="%2."/>
      <w:lvlJc w:val="left"/>
      <w:pPr>
        <w:ind w:left="1789" w:hanging="360"/>
      </w:pPr>
    </w:lvl>
    <w:lvl w:ilvl="2" w:tplc="3E1E95AC">
      <w:start w:val="1"/>
      <w:numFmt w:val="lowerRoman"/>
      <w:lvlText w:val="%3."/>
      <w:lvlJc w:val="right"/>
      <w:pPr>
        <w:ind w:left="2509" w:hanging="180"/>
      </w:pPr>
    </w:lvl>
    <w:lvl w:ilvl="3" w:tplc="5AC00AB2">
      <w:start w:val="1"/>
      <w:numFmt w:val="decimal"/>
      <w:lvlText w:val="%4."/>
      <w:lvlJc w:val="left"/>
      <w:pPr>
        <w:ind w:left="3229" w:hanging="360"/>
      </w:pPr>
    </w:lvl>
    <w:lvl w:ilvl="4" w:tplc="BAFE3B4E">
      <w:start w:val="1"/>
      <w:numFmt w:val="lowerLetter"/>
      <w:lvlText w:val="%5."/>
      <w:lvlJc w:val="left"/>
      <w:pPr>
        <w:ind w:left="3949" w:hanging="360"/>
      </w:pPr>
    </w:lvl>
    <w:lvl w:ilvl="5" w:tplc="A2727072">
      <w:start w:val="1"/>
      <w:numFmt w:val="lowerRoman"/>
      <w:lvlText w:val="%6."/>
      <w:lvlJc w:val="right"/>
      <w:pPr>
        <w:ind w:left="4669" w:hanging="180"/>
      </w:pPr>
    </w:lvl>
    <w:lvl w:ilvl="6" w:tplc="5E96FC08">
      <w:start w:val="1"/>
      <w:numFmt w:val="decimal"/>
      <w:lvlText w:val="%7."/>
      <w:lvlJc w:val="left"/>
      <w:pPr>
        <w:ind w:left="5389" w:hanging="360"/>
      </w:pPr>
    </w:lvl>
    <w:lvl w:ilvl="7" w:tplc="756E6358">
      <w:start w:val="1"/>
      <w:numFmt w:val="lowerLetter"/>
      <w:lvlText w:val="%8."/>
      <w:lvlJc w:val="left"/>
      <w:pPr>
        <w:ind w:left="6109" w:hanging="360"/>
      </w:pPr>
    </w:lvl>
    <w:lvl w:ilvl="8" w:tplc="8C52C73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57A7"/>
    <w:multiLevelType w:val="hybridMultilevel"/>
    <w:tmpl w:val="BE403EC6"/>
    <w:lvl w:ilvl="0" w:tplc="B518D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6A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8B2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4C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EE4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2D0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E14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E32A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E896A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620856"/>
    <w:multiLevelType w:val="hybridMultilevel"/>
    <w:tmpl w:val="D2EE7768"/>
    <w:lvl w:ilvl="0" w:tplc="53AC5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037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C6E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8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E303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8BD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A8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C37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2E4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F0B597B"/>
    <w:multiLevelType w:val="hybridMultilevel"/>
    <w:tmpl w:val="15FA93A0"/>
    <w:lvl w:ilvl="0" w:tplc="003E8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81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28A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C8F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D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18EF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64C8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8FD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88FE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BCF098E"/>
    <w:multiLevelType w:val="hybridMultilevel"/>
    <w:tmpl w:val="75327146"/>
    <w:lvl w:ilvl="0" w:tplc="22DA6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0ED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96B2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049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899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A70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02E1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040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624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F933FC"/>
    <w:multiLevelType w:val="hybridMultilevel"/>
    <w:tmpl w:val="FE56E1AC"/>
    <w:lvl w:ilvl="0" w:tplc="01C08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220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4B2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EAC8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A2F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2886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2E68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CF2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A427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873327"/>
    <w:multiLevelType w:val="hybridMultilevel"/>
    <w:tmpl w:val="2BDAB152"/>
    <w:lvl w:ilvl="0" w:tplc="2522D3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ECBEF4">
      <w:start w:val="1"/>
      <w:numFmt w:val="lowerLetter"/>
      <w:lvlText w:val="%2."/>
      <w:lvlJc w:val="left"/>
      <w:pPr>
        <w:ind w:left="2215" w:hanging="360"/>
      </w:pPr>
    </w:lvl>
    <w:lvl w:ilvl="2" w:tplc="5096DD10">
      <w:start w:val="1"/>
      <w:numFmt w:val="lowerRoman"/>
      <w:lvlText w:val="%3."/>
      <w:lvlJc w:val="right"/>
      <w:pPr>
        <w:ind w:left="2935" w:hanging="180"/>
      </w:pPr>
    </w:lvl>
    <w:lvl w:ilvl="3" w:tplc="542EF1E2">
      <w:start w:val="1"/>
      <w:numFmt w:val="decimal"/>
      <w:lvlText w:val="%4."/>
      <w:lvlJc w:val="left"/>
      <w:pPr>
        <w:ind w:left="3655" w:hanging="360"/>
      </w:pPr>
    </w:lvl>
    <w:lvl w:ilvl="4" w:tplc="00AAF948">
      <w:start w:val="1"/>
      <w:numFmt w:val="lowerLetter"/>
      <w:lvlText w:val="%5."/>
      <w:lvlJc w:val="left"/>
      <w:pPr>
        <w:ind w:left="4375" w:hanging="360"/>
      </w:pPr>
    </w:lvl>
    <w:lvl w:ilvl="5" w:tplc="F3D4AA90">
      <w:start w:val="1"/>
      <w:numFmt w:val="lowerRoman"/>
      <w:lvlText w:val="%6."/>
      <w:lvlJc w:val="right"/>
      <w:pPr>
        <w:ind w:left="5095" w:hanging="180"/>
      </w:pPr>
    </w:lvl>
    <w:lvl w:ilvl="6" w:tplc="06BA592C">
      <w:start w:val="1"/>
      <w:numFmt w:val="decimal"/>
      <w:lvlText w:val="%7."/>
      <w:lvlJc w:val="left"/>
      <w:pPr>
        <w:ind w:left="5815" w:hanging="360"/>
      </w:pPr>
    </w:lvl>
    <w:lvl w:ilvl="7" w:tplc="58843704">
      <w:start w:val="1"/>
      <w:numFmt w:val="lowerLetter"/>
      <w:lvlText w:val="%8."/>
      <w:lvlJc w:val="left"/>
      <w:pPr>
        <w:ind w:left="6535" w:hanging="360"/>
      </w:pPr>
    </w:lvl>
    <w:lvl w:ilvl="8" w:tplc="F63E3350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32761C0B"/>
    <w:multiLevelType w:val="hybridMultilevel"/>
    <w:tmpl w:val="EBEAF5BC"/>
    <w:lvl w:ilvl="0" w:tplc="A2342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9552898"/>
    <w:multiLevelType w:val="hybridMultilevel"/>
    <w:tmpl w:val="FFFCF3D8"/>
    <w:lvl w:ilvl="0" w:tplc="298A0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0B26C56">
      <w:start w:val="1"/>
      <w:numFmt w:val="lowerLetter"/>
      <w:lvlText w:val="%2."/>
      <w:lvlJc w:val="left"/>
      <w:pPr>
        <w:ind w:left="1789" w:hanging="360"/>
      </w:pPr>
    </w:lvl>
    <w:lvl w:ilvl="2" w:tplc="A3D011B8">
      <w:start w:val="1"/>
      <w:numFmt w:val="lowerRoman"/>
      <w:lvlText w:val="%3."/>
      <w:lvlJc w:val="right"/>
      <w:pPr>
        <w:ind w:left="2509" w:hanging="180"/>
      </w:pPr>
    </w:lvl>
    <w:lvl w:ilvl="3" w:tplc="2EEC6930">
      <w:start w:val="1"/>
      <w:numFmt w:val="decimal"/>
      <w:lvlText w:val="%4."/>
      <w:lvlJc w:val="left"/>
      <w:pPr>
        <w:ind w:left="3229" w:hanging="360"/>
      </w:pPr>
    </w:lvl>
    <w:lvl w:ilvl="4" w:tplc="C40ED540">
      <w:start w:val="1"/>
      <w:numFmt w:val="lowerLetter"/>
      <w:lvlText w:val="%5."/>
      <w:lvlJc w:val="left"/>
      <w:pPr>
        <w:ind w:left="3949" w:hanging="360"/>
      </w:pPr>
    </w:lvl>
    <w:lvl w:ilvl="5" w:tplc="82487368">
      <w:start w:val="1"/>
      <w:numFmt w:val="lowerRoman"/>
      <w:lvlText w:val="%6."/>
      <w:lvlJc w:val="right"/>
      <w:pPr>
        <w:ind w:left="4669" w:hanging="180"/>
      </w:pPr>
    </w:lvl>
    <w:lvl w:ilvl="6" w:tplc="DC7E4AEE">
      <w:start w:val="1"/>
      <w:numFmt w:val="decimal"/>
      <w:lvlText w:val="%7."/>
      <w:lvlJc w:val="left"/>
      <w:pPr>
        <w:ind w:left="5389" w:hanging="360"/>
      </w:pPr>
    </w:lvl>
    <w:lvl w:ilvl="7" w:tplc="E40C3ABE">
      <w:start w:val="1"/>
      <w:numFmt w:val="lowerLetter"/>
      <w:lvlText w:val="%8."/>
      <w:lvlJc w:val="left"/>
      <w:pPr>
        <w:ind w:left="6109" w:hanging="360"/>
      </w:pPr>
    </w:lvl>
    <w:lvl w:ilvl="8" w:tplc="D39CACC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2BE41DE"/>
    <w:multiLevelType w:val="hybridMultilevel"/>
    <w:tmpl w:val="6CAEB8E8"/>
    <w:lvl w:ilvl="0" w:tplc="3EF49F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9E29DE">
      <w:start w:val="1"/>
      <w:numFmt w:val="lowerLetter"/>
      <w:lvlText w:val="%2."/>
      <w:lvlJc w:val="left"/>
      <w:pPr>
        <w:ind w:left="1620" w:hanging="360"/>
      </w:pPr>
    </w:lvl>
    <w:lvl w:ilvl="2" w:tplc="9858F974">
      <w:start w:val="1"/>
      <w:numFmt w:val="lowerRoman"/>
      <w:lvlText w:val="%3."/>
      <w:lvlJc w:val="right"/>
      <w:pPr>
        <w:ind w:left="2340" w:hanging="180"/>
      </w:pPr>
    </w:lvl>
    <w:lvl w:ilvl="3" w:tplc="7C4014B0">
      <w:start w:val="1"/>
      <w:numFmt w:val="decimal"/>
      <w:lvlText w:val="%4."/>
      <w:lvlJc w:val="left"/>
      <w:pPr>
        <w:ind w:left="3060" w:hanging="360"/>
      </w:pPr>
    </w:lvl>
    <w:lvl w:ilvl="4" w:tplc="F5B82E1C">
      <w:start w:val="1"/>
      <w:numFmt w:val="lowerLetter"/>
      <w:lvlText w:val="%5."/>
      <w:lvlJc w:val="left"/>
      <w:pPr>
        <w:ind w:left="3780" w:hanging="360"/>
      </w:pPr>
    </w:lvl>
    <w:lvl w:ilvl="5" w:tplc="6D887144">
      <w:start w:val="1"/>
      <w:numFmt w:val="lowerRoman"/>
      <w:lvlText w:val="%6."/>
      <w:lvlJc w:val="right"/>
      <w:pPr>
        <w:ind w:left="4500" w:hanging="180"/>
      </w:pPr>
    </w:lvl>
    <w:lvl w:ilvl="6" w:tplc="E1C61140">
      <w:start w:val="1"/>
      <w:numFmt w:val="decimal"/>
      <w:lvlText w:val="%7."/>
      <w:lvlJc w:val="left"/>
      <w:pPr>
        <w:ind w:left="5220" w:hanging="360"/>
      </w:pPr>
    </w:lvl>
    <w:lvl w:ilvl="7" w:tplc="086C5686">
      <w:start w:val="1"/>
      <w:numFmt w:val="lowerLetter"/>
      <w:lvlText w:val="%8."/>
      <w:lvlJc w:val="left"/>
      <w:pPr>
        <w:ind w:left="5940" w:hanging="360"/>
      </w:pPr>
    </w:lvl>
    <w:lvl w:ilvl="8" w:tplc="CCF2DDA8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08666BE"/>
    <w:multiLevelType w:val="hybridMultilevel"/>
    <w:tmpl w:val="9844DE80"/>
    <w:lvl w:ilvl="0" w:tplc="61EE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A04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80A1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60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CC62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FE5A8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21B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A5D6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D051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5032BB8"/>
    <w:multiLevelType w:val="hybridMultilevel"/>
    <w:tmpl w:val="EAE84D24"/>
    <w:lvl w:ilvl="0" w:tplc="B3C4EC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A0772A">
      <w:start w:val="1"/>
      <w:numFmt w:val="lowerLetter"/>
      <w:lvlText w:val="%2."/>
      <w:lvlJc w:val="left"/>
      <w:pPr>
        <w:ind w:left="1440" w:hanging="360"/>
      </w:pPr>
    </w:lvl>
    <w:lvl w:ilvl="2" w:tplc="06C65852">
      <w:start w:val="1"/>
      <w:numFmt w:val="lowerRoman"/>
      <w:lvlText w:val="%3."/>
      <w:lvlJc w:val="right"/>
      <w:pPr>
        <w:ind w:left="2160" w:hanging="180"/>
      </w:pPr>
    </w:lvl>
    <w:lvl w:ilvl="3" w:tplc="C51438CE">
      <w:start w:val="1"/>
      <w:numFmt w:val="decimal"/>
      <w:lvlText w:val="%4."/>
      <w:lvlJc w:val="left"/>
      <w:pPr>
        <w:ind w:left="2880" w:hanging="360"/>
      </w:pPr>
    </w:lvl>
    <w:lvl w:ilvl="4" w:tplc="BFC4616A">
      <w:start w:val="1"/>
      <w:numFmt w:val="lowerLetter"/>
      <w:lvlText w:val="%5."/>
      <w:lvlJc w:val="left"/>
      <w:pPr>
        <w:ind w:left="3600" w:hanging="360"/>
      </w:pPr>
    </w:lvl>
    <w:lvl w:ilvl="5" w:tplc="986C0282">
      <w:start w:val="1"/>
      <w:numFmt w:val="lowerRoman"/>
      <w:lvlText w:val="%6."/>
      <w:lvlJc w:val="right"/>
      <w:pPr>
        <w:ind w:left="4320" w:hanging="180"/>
      </w:pPr>
    </w:lvl>
    <w:lvl w:ilvl="6" w:tplc="B80AC71A">
      <w:start w:val="1"/>
      <w:numFmt w:val="decimal"/>
      <w:lvlText w:val="%7."/>
      <w:lvlJc w:val="left"/>
      <w:pPr>
        <w:ind w:left="5040" w:hanging="360"/>
      </w:pPr>
    </w:lvl>
    <w:lvl w:ilvl="7" w:tplc="AB881FC6">
      <w:start w:val="1"/>
      <w:numFmt w:val="lowerLetter"/>
      <w:lvlText w:val="%8."/>
      <w:lvlJc w:val="left"/>
      <w:pPr>
        <w:ind w:left="5760" w:hanging="360"/>
      </w:pPr>
    </w:lvl>
    <w:lvl w:ilvl="8" w:tplc="48069BB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C54EE"/>
    <w:multiLevelType w:val="hybridMultilevel"/>
    <w:tmpl w:val="02F6FE98"/>
    <w:lvl w:ilvl="0" w:tplc="958A7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C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68C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698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A81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64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AF5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648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306EF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3267757"/>
    <w:multiLevelType w:val="hybridMultilevel"/>
    <w:tmpl w:val="3F68CABA"/>
    <w:lvl w:ilvl="0" w:tplc="56068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A52AF3"/>
    <w:multiLevelType w:val="hybridMultilevel"/>
    <w:tmpl w:val="E3A26B02"/>
    <w:lvl w:ilvl="0" w:tplc="94589F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FB8DF74">
      <w:start w:val="1"/>
      <w:numFmt w:val="lowerLetter"/>
      <w:lvlText w:val="%2."/>
      <w:lvlJc w:val="left"/>
      <w:pPr>
        <w:ind w:left="1790" w:hanging="360"/>
      </w:pPr>
    </w:lvl>
    <w:lvl w:ilvl="2" w:tplc="E12838D2">
      <w:start w:val="1"/>
      <w:numFmt w:val="lowerRoman"/>
      <w:lvlText w:val="%3."/>
      <w:lvlJc w:val="right"/>
      <w:pPr>
        <w:ind w:left="2510" w:hanging="180"/>
      </w:pPr>
    </w:lvl>
    <w:lvl w:ilvl="3" w:tplc="32DC725E">
      <w:start w:val="1"/>
      <w:numFmt w:val="decimal"/>
      <w:lvlText w:val="%4."/>
      <w:lvlJc w:val="left"/>
      <w:pPr>
        <w:ind w:left="3230" w:hanging="360"/>
      </w:pPr>
    </w:lvl>
    <w:lvl w:ilvl="4" w:tplc="0ED8DF66">
      <w:start w:val="1"/>
      <w:numFmt w:val="lowerLetter"/>
      <w:lvlText w:val="%5."/>
      <w:lvlJc w:val="left"/>
      <w:pPr>
        <w:ind w:left="3950" w:hanging="360"/>
      </w:pPr>
    </w:lvl>
    <w:lvl w:ilvl="5" w:tplc="C63EAA24">
      <w:start w:val="1"/>
      <w:numFmt w:val="lowerRoman"/>
      <w:lvlText w:val="%6."/>
      <w:lvlJc w:val="right"/>
      <w:pPr>
        <w:ind w:left="4670" w:hanging="180"/>
      </w:pPr>
    </w:lvl>
    <w:lvl w:ilvl="6" w:tplc="BB288C74">
      <w:start w:val="1"/>
      <w:numFmt w:val="decimal"/>
      <w:lvlText w:val="%7."/>
      <w:lvlJc w:val="left"/>
      <w:pPr>
        <w:ind w:left="5390" w:hanging="360"/>
      </w:pPr>
    </w:lvl>
    <w:lvl w:ilvl="7" w:tplc="DE4496C8">
      <w:start w:val="1"/>
      <w:numFmt w:val="lowerLetter"/>
      <w:lvlText w:val="%8."/>
      <w:lvlJc w:val="left"/>
      <w:pPr>
        <w:ind w:left="6110" w:hanging="360"/>
      </w:pPr>
    </w:lvl>
    <w:lvl w:ilvl="8" w:tplc="F1EA3452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154EF9"/>
    <w:multiLevelType w:val="hybridMultilevel"/>
    <w:tmpl w:val="FBFA6C70"/>
    <w:lvl w:ilvl="0" w:tplc="3C167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1E524F8"/>
    <w:multiLevelType w:val="hybridMultilevel"/>
    <w:tmpl w:val="D06696E6"/>
    <w:lvl w:ilvl="0" w:tplc="7DFEE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0E2D6">
      <w:start w:val="1"/>
      <w:numFmt w:val="lowerLetter"/>
      <w:lvlText w:val="%2."/>
      <w:lvlJc w:val="left"/>
      <w:pPr>
        <w:ind w:left="1440" w:hanging="360"/>
      </w:pPr>
    </w:lvl>
    <w:lvl w:ilvl="2" w:tplc="BCA6D1F6">
      <w:start w:val="1"/>
      <w:numFmt w:val="lowerRoman"/>
      <w:lvlText w:val="%3."/>
      <w:lvlJc w:val="right"/>
      <w:pPr>
        <w:ind w:left="2160" w:hanging="180"/>
      </w:pPr>
    </w:lvl>
    <w:lvl w:ilvl="3" w:tplc="4C105888">
      <w:start w:val="1"/>
      <w:numFmt w:val="decimal"/>
      <w:lvlText w:val="%4."/>
      <w:lvlJc w:val="left"/>
      <w:pPr>
        <w:ind w:left="2880" w:hanging="360"/>
      </w:pPr>
    </w:lvl>
    <w:lvl w:ilvl="4" w:tplc="CAD6F662">
      <w:start w:val="1"/>
      <w:numFmt w:val="lowerLetter"/>
      <w:lvlText w:val="%5."/>
      <w:lvlJc w:val="left"/>
      <w:pPr>
        <w:ind w:left="3600" w:hanging="360"/>
      </w:pPr>
    </w:lvl>
    <w:lvl w:ilvl="5" w:tplc="94D6426E">
      <w:start w:val="1"/>
      <w:numFmt w:val="lowerRoman"/>
      <w:lvlText w:val="%6."/>
      <w:lvlJc w:val="right"/>
      <w:pPr>
        <w:ind w:left="4320" w:hanging="180"/>
      </w:pPr>
    </w:lvl>
    <w:lvl w:ilvl="6" w:tplc="FC8AD1E6">
      <w:start w:val="1"/>
      <w:numFmt w:val="decimal"/>
      <w:lvlText w:val="%7."/>
      <w:lvlJc w:val="left"/>
      <w:pPr>
        <w:ind w:left="5040" w:hanging="360"/>
      </w:pPr>
    </w:lvl>
    <w:lvl w:ilvl="7" w:tplc="1290A0FE">
      <w:start w:val="1"/>
      <w:numFmt w:val="lowerLetter"/>
      <w:lvlText w:val="%8."/>
      <w:lvlJc w:val="left"/>
      <w:pPr>
        <w:ind w:left="5760" w:hanging="360"/>
      </w:pPr>
    </w:lvl>
    <w:lvl w:ilvl="8" w:tplc="DE5AD23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012B4"/>
    <w:multiLevelType w:val="hybridMultilevel"/>
    <w:tmpl w:val="89B2E7B6"/>
    <w:lvl w:ilvl="0" w:tplc="E8BC2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826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54B0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E2E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E3F9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3CDF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3E0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C1A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F25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DD2262B"/>
    <w:multiLevelType w:val="hybridMultilevel"/>
    <w:tmpl w:val="D4EE7022"/>
    <w:lvl w:ilvl="0" w:tplc="7ABE2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5"/>
  </w:num>
  <w:num w:numId="3">
    <w:abstractNumId w:val="12"/>
  </w:num>
  <w:num w:numId="4">
    <w:abstractNumId w:val="7"/>
  </w:num>
  <w:num w:numId="5">
    <w:abstractNumId w:val="10"/>
  </w:num>
  <w:num w:numId="6">
    <w:abstractNumId w:val="2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22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0"/>
  </w:num>
  <w:num w:numId="17">
    <w:abstractNumId w:val="11"/>
  </w:num>
  <w:num w:numId="18">
    <w:abstractNumId w:val="15"/>
  </w:num>
  <w:num w:numId="19">
    <w:abstractNumId w:val="8"/>
  </w:num>
  <w:num w:numId="20">
    <w:abstractNumId w:val="21"/>
  </w:num>
  <w:num w:numId="21">
    <w:abstractNumId w:val="24"/>
  </w:num>
  <w:num w:numId="22">
    <w:abstractNumId w:val="17"/>
  </w:num>
  <w:num w:numId="23">
    <w:abstractNumId w:val="14"/>
  </w:num>
  <w:num w:numId="24">
    <w:abstractNumId w:val="9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uBlZpG1OhakJlJeW+H88fT/b/s=" w:salt="rpQ5ClpmEytsmXPTmtLa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92"/>
    <w:rsid w:val="0001360F"/>
    <w:rsid w:val="000331B3"/>
    <w:rsid w:val="00033413"/>
    <w:rsid w:val="00037C0C"/>
    <w:rsid w:val="0004592F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3778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13F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0AC"/>
    <w:rsid w:val="004D293D"/>
    <w:rsid w:val="004E128D"/>
    <w:rsid w:val="004F44FE"/>
    <w:rsid w:val="00512A47"/>
    <w:rsid w:val="0053009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14E8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3EBC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E4792"/>
    <w:rsid w:val="00A1314B"/>
    <w:rsid w:val="00A13160"/>
    <w:rsid w:val="00A137D3"/>
    <w:rsid w:val="00A44A8F"/>
    <w:rsid w:val="00A51D96"/>
    <w:rsid w:val="00A96F84"/>
    <w:rsid w:val="00AA0B86"/>
    <w:rsid w:val="00AC3953"/>
    <w:rsid w:val="00AC7150"/>
    <w:rsid w:val="00AF5F7C"/>
    <w:rsid w:val="00B02207"/>
    <w:rsid w:val="00B03403"/>
    <w:rsid w:val="00B10324"/>
    <w:rsid w:val="00B14422"/>
    <w:rsid w:val="00B218D8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68B"/>
    <w:rsid w:val="00BB2C98"/>
    <w:rsid w:val="00BD0B82"/>
    <w:rsid w:val="00BD1021"/>
    <w:rsid w:val="00BF4F5F"/>
    <w:rsid w:val="00C04EEB"/>
    <w:rsid w:val="00C10F12"/>
    <w:rsid w:val="00C11826"/>
    <w:rsid w:val="00C129A1"/>
    <w:rsid w:val="00C22273"/>
    <w:rsid w:val="00C46D42"/>
    <w:rsid w:val="00C50C32"/>
    <w:rsid w:val="00C535E8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D7ECA"/>
    <w:rsid w:val="00CF03D8"/>
    <w:rsid w:val="00D005B2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A70B7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A0B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A0B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A0B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A0B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A0B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A0B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A0B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1">
    <w:name w:val="Сетка таблицы1"/>
    <w:basedOn w:val="a1"/>
    <w:next w:val="ad"/>
    <w:rsid w:val="009E4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A0B8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A0B8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A0B8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A0B8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A0B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A0B8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A0B8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A0B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0B86"/>
    <w:rPr>
      <w:rFonts w:ascii="Arial" w:eastAsia="Arial" w:hAnsi="Arial" w:cs="Arial"/>
      <w:sz w:val="34"/>
    </w:rPr>
  </w:style>
  <w:style w:type="paragraph" w:styleId="af1">
    <w:name w:val="No Spacing"/>
    <w:uiPriority w:val="1"/>
    <w:qFormat/>
    <w:rsid w:val="00AA0B86"/>
  </w:style>
  <w:style w:type="character" w:customStyle="1" w:styleId="TitleChar">
    <w:name w:val="Title Char"/>
    <w:basedOn w:val="a0"/>
    <w:uiPriority w:val="10"/>
    <w:rsid w:val="00AA0B86"/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AA0B86"/>
    <w:pPr>
      <w:spacing w:before="200" w:after="200"/>
    </w:pPr>
    <w:rPr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A0B86"/>
    <w:rPr>
      <w:rFonts w:ascii="TimesET" w:hAnsi="TimesET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A0B8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AA0B86"/>
    <w:rPr>
      <w:rFonts w:ascii="TimesET" w:hAnsi="TimesET"/>
      <w:i/>
    </w:rPr>
  </w:style>
  <w:style w:type="paragraph" w:styleId="af4">
    <w:name w:val="Intense Quote"/>
    <w:basedOn w:val="a"/>
    <w:next w:val="a"/>
    <w:link w:val="af5"/>
    <w:uiPriority w:val="30"/>
    <w:qFormat/>
    <w:rsid w:val="00AA0B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basedOn w:val="a0"/>
    <w:link w:val="af4"/>
    <w:uiPriority w:val="30"/>
    <w:rsid w:val="00AA0B86"/>
    <w:rPr>
      <w:rFonts w:ascii="TimesET" w:hAnsi="TimesET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AA0B86"/>
  </w:style>
  <w:style w:type="character" w:customStyle="1" w:styleId="FooterChar">
    <w:name w:val="Footer Char"/>
    <w:basedOn w:val="a0"/>
    <w:uiPriority w:val="99"/>
    <w:rsid w:val="00AA0B86"/>
  </w:style>
  <w:style w:type="character" w:customStyle="1" w:styleId="CaptionChar">
    <w:name w:val="Caption Char"/>
    <w:uiPriority w:val="99"/>
    <w:rsid w:val="00AA0B86"/>
  </w:style>
  <w:style w:type="table" w:customStyle="1" w:styleId="TableGridLight">
    <w:name w:val="Table Grid Light"/>
    <w:basedOn w:val="a1"/>
    <w:uiPriority w:val="59"/>
    <w:rsid w:val="00AA0B8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AA0B8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AA0B86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6">
    <w:name w:val="footnote text"/>
    <w:basedOn w:val="a"/>
    <w:link w:val="af7"/>
    <w:uiPriority w:val="99"/>
    <w:unhideWhenUsed/>
    <w:rsid w:val="00AA0B86"/>
    <w:pPr>
      <w:spacing w:after="40"/>
    </w:pPr>
    <w:rPr>
      <w:sz w:val="18"/>
    </w:rPr>
  </w:style>
  <w:style w:type="character" w:customStyle="1" w:styleId="af7">
    <w:name w:val="Текст сноски Знак"/>
    <w:basedOn w:val="a0"/>
    <w:link w:val="af6"/>
    <w:uiPriority w:val="99"/>
    <w:rsid w:val="00AA0B86"/>
    <w:rPr>
      <w:rFonts w:ascii="TimesET" w:hAnsi="TimesET"/>
      <w:sz w:val="18"/>
    </w:rPr>
  </w:style>
  <w:style w:type="character" w:styleId="af8">
    <w:name w:val="footnote reference"/>
    <w:basedOn w:val="a0"/>
    <w:uiPriority w:val="99"/>
    <w:unhideWhenUsed/>
    <w:rsid w:val="00AA0B8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AA0B86"/>
  </w:style>
  <w:style w:type="character" w:customStyle="1" w:styleId="afa">
    <w:name w:val="Текст концевой сноски Знак"/>
    <w:basedOn w:val="a0"/>
    <w:link w:val="af9"/>
    <w:uiPriority w:val="99"/>
    <w:rsid w:val="00AA0B86"/>
    <w:rPr>
      <w:rFonts w:ascii="TimesET" w:hAnsi="TimesET"/>
    </w:rPr>
  </w:style>
  <w:style w:type="character" w:styleId="afb">
    <w:name w:val="endnote reference"/>
    <w:basedOn w:val="a0"/>
    <w:uiPriority w:val="99"/>
    <w:unhideWhenUsed/>
    <w:rsid w:val="00AA0B8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0B86"/>
    <w:pPr>
      <w:spacing w:after="57"/>
    </w:pPr>
  </w:style>
  <w:style w:type="paragraph" w:styleId="23">
    <w:name w:val="toc 2"/>
    <w:basedOn w:val="a"/>
    <w:next w:val="a"/>
    <w:uiPriority w:val="39"/>
    <w:unhideWhenUsed/>
    <w:rsid w:val="00AA0B8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0B8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0B8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0B8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0B8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0B8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0B8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0B86"/>
    <w:pPr>
      <w:spacing w:after="57"/>
      <w:ind w:left="2268"/>
    </w:pPr>
  </w:style>
  <w:style w:type="paragraph" w:styleId="afc">
    <w:name w:val="TOC Heading"/>
    <w:uiPriority w:val="39"/>
    <w:unhideWhenUsed/>
    <w:rsid w:val="00AA0B86"/>
  </w:style>
  <w:style w:type="paragraph" w:styleId="afd">
    <w:name w:val="table of figures"/>
    <w:basedOn w:val="a"/>
    <w:next w:val="a"/>
    <w:uiPriority w:val="99"/>
    <w:unhideWhenUsed/>
    <w:rsid w:val="00AA0B86"/>
  </w:style>
  <w:style w:type="table" w:customStyle="1" w:styleId="24">
    <w:name w:val="Сетка таблицы2"/>
    <w:basedOn w:val="a1"/>
    <w:next w:val="ad"/>
    <w:rsid w:val="00AA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A0B86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AA0B86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AA0B86"/>
    <w:rPr>
      <w:sz w:val="32"/>
    </w:rPr>
  </w:style>
  <w:style w:type="character" w:customStyle="1" w:styleId="20">
    <w:name w:val="Заголовок 2 Знак"/>
    <w:basedOn w:val="a0"/>
    <w:link w:val="2"/>
    <w:rsid w:val="00AA0B8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A0B86"/>
    <w:rPr>
      <w:sz w:val="28"/>
    </w:rPr>
  </w:style>
  <w:style w:type="character" w:customStyle="1" w:styleId="a7">
    <w:name w:val="Верхний колонтитул Знак"/>
    <w:basedOn w:val="a0"/>
    <w:link w:val="a6"/>
    <w:rsid w:val="00AA0B8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A0B8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A0B8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A0B86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AA0B86"/>
    <w:pPr>
      <w:ind w:left="720"/>
      <w:contextualSpacing/>
    </w:pPr>
  </w:style>
  <w:style w:type="paragraph" w:customStyle="1" w:styleId="ConsPlusTitle">
    <w:name w:val="ConsPlusTitle"/>
    <w:rsid w:val="00AA0B86"/>
    <w:pPr>
      <w:widowControl w:val="0"/>
    </w:pPr>
    <w:rPr>
      <w:rFonts w:ascii="Calibri" w:hAnsi="Calibri" w:cs="Calibri"/>
      <w:b/>
      <w:sz w:val="22"/>
    </w:rPr>
  </w:style>
  <w:style w:type="character" w:customStyle="1" w:styleId="13">
    <w:name w:val="Гиперссылка1"/>
    <w:basedOn w:val="a0"/>
    <w:uiPriority w:val="99"/>
    <w:semiHidden/>
    <w:unhideWhenUsed/>
    <w:rsid w:val="00AA0B86"/>
    <w:rPr>
      <w:color w:val="0000FF"/>
      <w:u w:val="single"/>
    </w:rPr>
  </w:style>
  <w:style w:type="paragraph" w:customStyle="1" w:styleId="ConsPlusNonformat">
    <w:name w:val="ConsPlusNonformat"/>
    <w:rsid w:val="00AA0B86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AA0B86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A0B86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AA0B86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AA0B86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A0B86"/>
    <w:pPr>
      <w:widowControl w:val="0"/>
    </w:pPr>
    <w:rPr>
      <w:rFonts w:ascii="Arial" w:hAnsi="Arial" w:cs="Arial"/>
    </w:rPr>
  </w:style>
  <w:style w:type="paragraph" w:styleId="aff">
    <w:name w:val="Normal (Web)"/>
    <w:basedOn w:val="a"/>
    <w:uiPriority w:val="99"/>
    <w:unhideWhenUsed/>
    <w:rsid w:val="00AA0B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0">
    <w:name w:val="annotation reference"/>
    <w:basedOn w:val="a0"/>
    <w:uiPriority w:val="99"/>
    <w:unhideWhenUsed/>
    <w:rsid w:val="00AA0B86"/>
    <w:rPr>
      <w:sz w:val="16"/>
      <w:szCs w:val="16"/>
    </w:rPr>
  </w:style>
  <w:style w:type="paragraph" w:customStyle="1" w:styleId="14">
    <w:name w:val="Текст примечания1"/>
    <w:basedOn w:val="a"/>
    <w:next w:val="aff1"/>
    <w:link w:val="aff2"/>
    <w:uiPriority w:val="99"/>
    <w:semiHidden/>
    <w:unhideWhenUsed/>
    <w:rsid w:val="00AA0B86"/>
    <w:pPr>
      <w:spacing w:after="200"/>
    </w:pPr>
    <w:rPr>
      <w:rFonts w:ascii="Calibri" w:eastAsia="Calibri" w:hAnsi="Calibri"/>
      <w:lang w:eastAsia="en-US"/>
    </w:rPr>
  </w:style>
  <w:style w:type="character" w:customStyle="1" w:styleId="aff2">
    <w:name w:val="Текст примечания Знак"/>
    <w:basedOn w:val="a0"/>
    <w:link w:val="14"/>
    <w:uiPriority w:val="99"/>
    <w:semiHidden/>
    <w:rsid w:val="00AA0B86"/>
    <w:rPr>
      <w:rFonts w:ascii="Calibri" w:eastAsia="Calibri" w:hAnsi="Calibri" w:cs="Times New Roman"/>
      <w:lang w:eastAsia="en-US"/>
    </w:rPr>
  </w:style>
  <w:style w:type="paragraph" w:styleId="aff1">
    <w:name w:val="annotation text"/>
    <w:basedOn w:val="a"/>
    <w:link w:val="15"/>
    <w:rsid w:val="00AA0B86"/>
  </w:style>
  <w:style w:type="character" w:customStyle="1" w:styleId="15">
    <w:name w:val="Текст примечания Знак1"/>
    <w:basedOn w:val="a0"/>
    <w:link w:val="aff1"/>
    <w:rsid w:val="00AA0B86"/>
    <w:rPr>
      <w:rFonts w:ascii="TimesET" w:hAnsi="TimesET"/>
    </w:rPr>
  </w:style>
  <w:style w:type="paragraph" w:styleId="aff3">
    <w:name w:val="annotation subject"/>
    <w:basedOn w:val="aff1"/>
    <w:next w:val="aff1"/>
    <w:link w:val="aff4"/>
    <w:uiPriority w:val="99"/>
    <w:unhideWhenUsed/>
    <w:rsid w:val="00AA0B8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4">
    <w:name w:val="Тема примечания Знак"/>
    <w:basedOn w:val="15"/>
    <w:link w:val="aff3"/>
    <w:uiPriority w:val="99"/>
    <w:rsid w:val="00AA0B86"/>
    <w:rPr>
      <w:rFonts w:ascii="Calibri" w:eastAsia="Calibri" w:hAnsi="Calibri"/>
      <w:b/>
      <w:bCs/>
      <w:lang w:eastAsia="en-US"/>
    </w:rPr>
  </w:style>
  <w:style w:type="character" w:styleId="aff5">
    <w:name w:val="Hyperlink"/>
    <w:basedOn w:val="a0"/>
    <w:rsid w:val="00AA0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A0B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A0B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A0B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A0B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A0B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A0B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A0B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1">
    <w:name w:val="Сетка таблицы1"/>
    <w:basedOn w:val="a1"/>
    <w:next w:val="ad"/>
    <w:rsid w:val="009E47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A0B8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A0B8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A0B8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A0B8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A0B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A0B8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A0B8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A0B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0B86"/>
    <w:rPr>
      <w:rFonts w:ascii="Arial" w:eastAsia="Arial" w:hAnsi="Arial" w:cs="Arial"/>
      <w:sz w:val="34"/>
    </w:rPr>
  </w:style>
  <w:style w:type="paragraph" w:styleId="af1">
    <w:name w:val="No Spacing"/>
    <w:uiPriority w:val="1"/>
    <w:qFormat/>
    <w:rsid w:val="00AA0B86"/>
  </w:style>
  <w:style w:type="character" w:customStyle="1" w:styleId="TitleChar">
    <w:name w:val="Title Char"/>
    <w:basedOn w:val="a0"/>
    <w:uiPriority w:val="10"/>
    <w:rsid w:val="00AA0B86"/>
    <w:rPr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AA0B86"/>
    <w:pPr>
      <w:spacing w:before="200" w:after="200"/>
    </w:pPr>
    <w:rPr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AA0B86"/>
    <w:rPr>
      <w:rFonts w:ascii="TimesET" w:hAnsi="TimesET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A0B8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AA0B86"/>
    <w:rPr>
      <w:rFonts w:ascii="TimesET" w:hAnsi="TimesET"/>
      <w:i/>
    </w:rPr>
  </w:style>
  <w:style w:type="paragraph" w:styleId="af4">
    <w:name w:val="Intense Quote"/>
    <w:basedOn w:val="a"/>
    <w:next w:val="a"/>
    <w:link w:val="af5"/>
    <w:uiPriority w:val="30"/>
    <w:qFormat/>
    <w:rsid w:val="00AA0B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basedOn w:val="a0"/>
    <w:link w:val="af4"/>
    <w:uiPriority w:val="30"/>
    <w:rsid w:val="00AA0B86"/>
    <w:rPr>
      <w:rFonts w:ascii="TimesET" w:hAnsi="TimesET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AA0B86"/>
  </w:style>
  <w:style w:type="character" w:customStyle="1" w:styleId="FooterChar">
    <w:name w:val="Footer Char"/>
    <w:basedOn w:val="a0"/>
    <w:uiPriority w:val="99"/>
    <w:rsid w:val="00AA0B86"/>
  </w:style>
  <w:style w:type="character" w:customStyle="1" w:styleId="CaptionChar">
    <w:name w:val="Caption Char"/>
    <w:uiPriority w:val="99"/>
    <w:rsid w:val="00AA0B86"/>
  </w:style>
  <w:style w:type="table" w:customStyle="1" w:styleId="TableGridLight">
    <w:name w:val="Table Grid Light"/>
    <w:basedOn w:val="a1"/>
    <w:uiPriority w:val="59"/>
    <w:rsid w:val="00AA0B8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AA0B8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AA0B86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AA0B8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A0B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0B86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A0B8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A0B8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6">
    <w:name w:val="footnote text"/>
    <w:basedOn w:val="a"/>
    <w:link w:val="af7"/>
    <w:uiPriority w:val="99"/>
    <w:unhideWhenUsed/>
    <w:rsid w:val="00AA0B86"/>
    <w:pPr>
      <w:spacing w:after="40"/>
    </w:pPr>
    <w:rPr>
      <w:sz w:val="18"/>
    </w:rPr>
  </w:style>
  <w:style w:type="character" w:customStyle="1" w:styleId="af7">
    <w:name w:val="Текст сноски Знак"/>
    <w:basedOn w:val="a0"/>
    <w:link w:val="af6"/>
    <w:uiPriority w:val="99"/>
    <w:rsid w:val="00AA0B86"/>
    <w:rPr>
      <w:rFonts w:ascii="TimesET" w:hAnsi="TimesET"/>
      <w:sz w:val="18"/>
    </w:rPr>
  </w:style>
  <w:style w:type="character" w:styleId="af8">
    <w:name w:val="footnote reference"/>
    <w:basedOn w:val="a0"/>
    <w:uiPriority w:val="99"/>
    <w:unhideWhenUsed/>
    <w:rsid w:val="00AA0B86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AA0B86"/>
  </w:style>
  <w:style w:type="character" w:customStyle="1" w:styleId="afa">
    <w:name w:val="Текст концевой сноски Знак"/>
    <w:basedOn w:val="a0"/>
    <w:link w:val="af9"/>
    <w:uiPriority w:val="99"/>
    <w:rsid w:val="00AA0B86"/>
    <w:rPr>
      <w:rFonts w:ascii="TimesET" w:hAnsi="TimesET"/>
    </w:rPr>
  </w:style>
  <w:style w:type="character" w:styleId="afb">
    <w:name w:val="endnote reference"/>
    <w:basedOn w:val="a0"/>
    <w:uiPriority w:val="99"/>
    <w:unhideWhenUsed/>
    <w:rsid w:val="00AA0B8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0B86"/>
    <w:pPr>
      <w:spacing w:after="57"/>
    </w:pPr>
  </w:style>
  <w:style w:type="paragraph" w:styleId="23">
    <w:name w:val="toc 2"/>
    <w:basedOn w:val="a"/>
    <w:next w:val="a"/>
    <w:uiPriority w:val="39"/>
    <w:unhideWhenUsed/>
    <w:rsid w:val="00AA0B8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0B8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0B8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0B8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0B8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0B8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0B8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0B86"/>
    <w:pPr>
      <w:spacing w:after="57"/>
      <w:ind w:left="2268"/>
    </w:pPr>
  </w:style>
  <w:style w:type="paragraph" w:styleId="afc">
    <w:name w:val="TOC Heading"/>
    <w:uiPriority w:val="39"/>
    <w:unhideWhenUsed/>
    <w:rsid w:val="00AA0B86"/>
  </w:style>
  <w:style w:type="paragraph" w:styleId="afd">
    <w:name w:val="table of figures"/>
    <w:basedOn w:val="a"/>
    <w:next w:val="a"/>
    <w:uiPriority w:val="99"/>
    <w:unhideWhenUsed/>
    <w:rsid w:val="00AA0B86"/>
  </w:style>
  <w:style w:type="table" w:customStyle="1" w:styleId="24">
    <w:name w:val="Сетка таблицы2"/>
    <w:basedOn w:val="a1"/>
    <w:next w:val="ad"/>
    <w:rsid w:val="00AA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A0B86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AA0B86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AA0B86"/>
    <w:rPr>
      <w:sz w:val="32"/>
    </w:rPr>
  </w:style>
  <w:style w:type="character" w:customStyle="1" w:styleId="20">
    <w:name w:val="Заголовок 2 Знак"/>
    <w:basedOn w:val="a0"/>
    <w:link w:val="2"/>
    <w:rsid w:val="00AA0B8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A0B86"/>
    <w:rPr>
      <w:sz w:val="28"/>
    </w:rPr>
  </w:style>
  <w:style w:type="character" w:customStyle="1" w:styleId="a7">
    <w:name w:val="Верхний колонтитул Знак"/>
    <w:basedOn w:val="a0"/>
    <w:link w:val="a6"/>
    <w:rsid w:val="00AA0B8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A0B8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A0B8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A0B86"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rsid w:val="00AA0B86"/>
    <w:pPr>
      <w:ind w:left="720"/>
      <w:contextualSpacing/>
    </w:pPr>
  </w:style>
  <w:style w:type="paragraph" w:customStyle="1" w:styleId="ConsPlusTitle">
    <w:name w:val="ConsPlusTitle"/>
    <w:rsid w:val="00AA0B86"/>
    <w:pPr>
      <w:widowControl w:val="0"/>
    </w:pPr>
    <w:rPr>
      <w:rFonts w:ascii="Calibri" w:hAnsi="Calibri" w:cs="Calibri"/>
      <w:b/>
      <w:sz w:val="22"/>
    </w:rPr>
  </w:style>
  <w:style w:type="character" w:customStyle="1" w:styleId="13">
    <w:name w:val="Гиперссылка1"/>
    <w:basedOn w:val="a0"/>
    <w:uiPriority w:val="99"/>
    <w:semiHidden/>
    <w:unhideWhenUsed/>
    <w:rsid w:val="00AA0B86"/>
    <w:rPr>
      <w:color w:val="0000FF"/>
      <w:u w:val="single"/>
    </w:rPr>
  </w:style>
  <w:style w:type="paragraph" w:customStyle="1" w:styleId="ConsPlusNonformat">
    <w:name w:val="ConsPlusNonformat"/>
    <w:rsid w:val="00AA0B86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AA0B86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AA0B86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AA0B86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AA0B86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A0B86"/>
    <w:pPr>
      <w:widowControl w:val="0"/>
    </w:pPr>
    <w:rPr>
      <w:rFonts w:ascii="Arial" w:hAnsi="Arial" w:cs="Arial"/>
    </w:rPr>
  </w:style>
  <w:style w:type="paragraph" w:styleId="aff">
    <w:name w:val="Normal (Web)"/>
    <w:basedOn w:val="a"/>
    <w:uiPriority w:val="99"/>
    <w:unhideWhenUsed/>
    <w:rsid w:val="00AA0B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0">
    <w:name w:val="annotation reference"/>
    <w:basedOn w:val="a0"/>
    <w:uiPriority w:val="99"/>
    <w:unhideWhenUsed/>
    <w:rsid w:val="00AA0B86"/>
    <w:rPr>
      <w:sz w:val="16"/>
      <w:szCs w:val="16"/>
    </w:rPr>
  </w:style>
  <w:style w:type="paragraph" w:customStyle="1" w:styleId="14">
    <w:name w:val="Текст примечания1"/>
    <w:basedOn w:val="a"/>
    <w:next w:val="aff1"/>
    <w:link w:val="aff2"/>
    <w:uiPriority w:val="99"/>
    <w:semiHidden/>
    <w:unhideWhenUsed/>
    <w:rsid w:val="00AA0B86"/>
    <w:pPr>
      <w:spacing w:after="200"/>
    </w:pPr>
    <w:rPr>
      <w:rFonts w:ascii="Calibri" w:eastAsia="Calibri" w:hAnsi="Calibri"/>
      <w:lang w:eastAsia="en-US"/>
    </w:rPr>
  </w:style>
  <w:style w:type="character" w:customStyle="1" w:styleId="aff2">
    <w:name w:val="Текст примечания Знак"/>
    <w:basedOn w:val="a0"/>
    <w:link w:val="14"/>
    <w:uiPriority w:val="99"/>
    <w:semiHidden/>
    <w:rsid w:val="00AA0B86"/>
    <w:rPr>
      <w:rFonts w:ascii="Calibri" w:eastAsia="Calibri" w:hAnsi="Calibri" w:cs="Times New Roman"/>
      <w:lang w:eastAsia="en-US"/>
    </w:rPr>
  </w:style>
  <w:style w:type="paragraph" w:styleId="aff1">
    <w:name w:val="annotation text"/>
    <w:basedOn w:val="a"/>
    <w:link w:val="15"/>
    <w:rsid w:val="00AA0B86"/>
  </w:style>
  <w:style w:type="character" w:customStyle="1" w:styleId="15">
    <w:name w:val="Текст примечания Знак1"/>
    <w:basedOn w:val="a0"/>
    <w:link w:val="aff1"/>
    <w:rsid w:val="00AA0B86"/>
    <w:rPr>
      <w:rFonts w:ascii="TimesET" w:hAnsi="TimesET"/>
    </w:rPr>
  </w:style>
  <w:style w:type="paragraph" w:styleId="aff3">
    <w:name w:val="annotation subject"/>
    <w:basedOn w:val="aff1"/>
    <w:next w:val="aff1"/>
    <w:link w:val="aff4"/>
    <w:uiPriority w:val="99"/>
    <w:unhideWhenUsed/>
    <w:rsid w:val="00AA0B8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4">
    <w:name w:val="Тема примечания Знак"/>
    <w:basedOn w:val="15"/>
    <w:link w:val="aff3"/>
    <w:uiPriority w:val="99"/>
    <w:rsid w:val="00AA0B86"/>
    <w:rPr>
      <w:rFonts w:ascii="Calibri" w:eastAsia="Calibri" w:hAnsi="Calibri"/>
      <w:b/>
      <w:bCs/>
      <w:lang w:eastAsia="en-US"/>
    </w:rPr>
  </w:style>
  <w:style w:type="character" w:styleId="aff5">
    <w:name w:val="Hyperlink"/>
    <w:basedOn w:val="a0"/>
    <w:rsid w:val="00AA0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787C8370355CDB03D7C7043E1BCE0BB341DD32711C45D872CF520FF349B347A41DE46FF442769EF807C16134DA1AA7B0f3v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8634124C5DC262C61D4D691A6F21B34DD2E351F5CDED983E8FC40E19130C741F3F73920B313E9476EB4D1048w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162</TotalTime>
  <Pages>37</Pages>
  <Words>6824</Words>
  <Characters>38903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17</cp:revision>
  <cp:lastPrinted>2022-04-25T09:24:00Z</cp:lastPrinted>
  <dcterms:created xsi:type="dcterms:W3CDTF">2022-04-19T13:19:00Z</dcterms:created>
  <dcterms:modified xsi:type="dcterms:W3CDTF">2022-04-26T13:36:00Z</dcterms:modified>
</cp:coreProperties>
</file>