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6B26CB" w:rsidP="006B26CB">
      <w:pPr>
        <w:tabs>
          <w:tab w:val="left" w:pos="7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1A500" wp14:editId="6473F41F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4268D0" w:rsidRPr="00983A60" w:rsidRDefault="004268D0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                                                                  № 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bookmarkStart w:id="0" w:name="_GoBack"/>
      <w:bookmarkEnd w:id="0"/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6B26CB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4268D0" w:rsidRPr="00983A60" w:rsidRDefault="004268D0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Calibri" w:hAnsi="Times New Roman" w:cs="Calibri"/>
          <w:bCs/>
          <w:sz w:val="28"/>
        </w:rPr>
        <w:t xml:space="preserve">Об утверждении административного регламента 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Calibri" w:hAnsi="Times New Roman" w:cs="Calibri"/>
          <w:bCs/>
          <w:sz w:val="28"/>
        </w:rPr>
        <w:t>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6B26CB" w:rsidRPr="00983A60" w:rsidRDefault="006B26CB" w:rsidP="00676D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</w:rPr>
      </w:pP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В соответствии Федеральным </w:t>
      </w:r>
      <w:hyperlink r:id="rId9" w:history="1">
        <w:r w:rsidRPr="00983A6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от 27 июля 2010 года                      № 210-ФЗ «Об организации предоставления государственных и муниципальных услуг», 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Законом Рязанской области от 03 августа 2009 года № 96-ОЗ «О государственной поддержке молодых специалистов агропромышленного комплекса Рязанской области», постановлением Правительства Рязанской области от 26 августа 2009 года № 224 «Об утверждении Порядка выплаты молодым специалистам агропромышленного комплекса Рязанской области единовременного и ежемесячного пособий», </w:t>
      </w:r>
      <w:hyperlink r:id="rId10" w:history="1">
        <w:r w:rsidRPr="00983A6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  <w:proofErr w:type="gramEnd"/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Правительства Рязанской области от 27 апреля 2011 года </w:t>
      </w:r>
      <w:r w:rsidR="00FD11C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hyperlink r:id="rId11" w:history="1">
        <w:r w:rsidRPr="00983A6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 9 июня 2008 года № 89 «Об утверждении Положения о министерстве сельского хозяйства и продовольствия Рязанской области» министерство сельского хозяйства и продовольствия Рязанской области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постановляет:</w:t>
      </w:r>
    </w:p>
    <w:p w:rsidR="006B26CB" w:rsidRPr="00983A60" w:rsidRDefault="006B26CB" w:rsidP="006B2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Calibri"/>
          <w:sz w:val="28"/>
        </w:rPr>
      </w:pPr>
      <w:r w:rsidRPr="00983A60">
        <w:rPr>
          <w:rFonts w:ascii="Times New Roman" w:eastAsia="Calibri" w:hAnsi="Times New Roman" w:cs="Calibri"/>
          <w:sz w:val="28"/>
        </w:rPr>
        <w:t xml:space="preserve">Утвердить </w:t>
      </w:r>
      <w:r w:rsidRPr="00983A60">
        <w:rPr>
          <w:rFonts w:ascii="Times New Roman" w:eastAsia="Calibri" w:hAnsi="Times New Roman" w:cs="Calibri"/>
          <w:bCs/>
          <w:sz w:val="28"/>
        </w:rPr>
        <w:t>административный регламент 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 согласно приложению к настоящему постановлению.</w:t>
      </w:r>
    </w:p>
    <w:p w:rsidR="006B26CB" w:rsidRPr="00983A60" w:rsidRDefault="006B26CB" w:rsidP="006B2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Calibri"/>
          <w:sz w:val="28"/>
        </w:rPr>
      </w:pPr>
      <w:r w:rsidRPr="00983A60">
        <w:rPr>
          <w:rFonts w:ascii="Times New Roman" w:eastAsia="Calibri" w:hAnsi="Times New Roman" w:cs="Calibri"/>
          <w:sz w:val="28"/>
        </w:rPr>
        <w:t xml:space="preserve">Признать утратившим силу постановление министерства сельского хозяйства и продовольствия Рязанской области от 10 января 2013 </w:t>
      </w:r>
      <w:r w:rsidRPr="00983A60">
        <w:rPr>
          <w:rFonts w:ascii="Times New Roman" w:eastAsia="Calibri" w:hAnsi="Times New Roman" w:cs="Calibri"/>
          <w:sz w:val="28"/>
        </w:rPr>
        <w:lastRenderedPageBreak/>
        <w:t>года № 01 «Об утверждении административного регламента предоставления государственной услуги «Назначение единовременного и ежемесячного пособий молодым специалистам агропромышленного комплекса Рязанской области».</w:t>
      </w:r>
    </w:p>
    <w:p w:rsidR="006B26CB" w:rsidRPr="00983A60" w:rsidRDefault="006B26CB" w:rsidP="006B2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Calibri"/>
          <w:sz w:val="28"/>
        </w:rPr>
      </w:pPr>
      <w:proofErr w:type="gramStart"/>
      <w:r w:rsidRPr="00983A60">
        <w:rPr>
          <w:rFonts w:ascii="Times New Roman" w:eastAsia="Calibri" w:hAnsi="Times New Roman" w:cs="Calibri"/>
          <w:sz w:val="28"/>
        </w:rPr>
        <w:t>Контроль за</w:t>
      </w:r>
      <w:proofErr w:type="gramEnd"/>
      <w:r w:rsidRPr="00983A60">
        <w:rPr>
          <w:rFonts w:ascii="Times New Roman" w:eastAsia="Calibri" w:hAnsi="Times New Roman" w:cs="Calibri"/>
          <w:sz w:val="28"/>
        </w:rPr>
        <w:t xml:space="preserve"> исполнением настоящего постановления оставляю за собой. 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eastAsia="Calibri" w:hAnsi="Times New Roman" w:cs="Calibri"/>
          <w:sz w:val="28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sz w:val="28"/>
        </w:rPr>
      </w:pPr>
    </w:p>
    <w:p w:rsidR="006B26CB" w:rsidRPr="00983A60" w:rsidRDefault="006B26CB" w:rsidP="006B26C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продовольствия Рязанской области                                             Б.В. Шемякин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268D0" w:rsidRDefault="004268D0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268D0" w:rsidRDefault="004268D0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268D0" w:rsidRDefault="004268D0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268D0" w:rsidRPr="00983A60" w:rsidRDefault="004268D0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постановлению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сельского хозяйства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продовольствия Рязанской области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 2022 г.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__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5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предоставления государственной услуги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5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Calibri" w:hAnsi="Times New Roman" w:cs="Calibri"/>
          <w:bCs/>
          <w:sz w:val="28"/>
        </w:rPr>
        <w:t>«Предоставление средств материального обеспечения молодым специалистам агропромышленного комплекса Рязанской области»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Предмет регулирования административного регламента.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 (далее - соответственно Административный регламент, государственная услуга) устанавливает сроки и последовательность административных процедур и административных действий министерства сельского хозяйства и продовольствия Рязанской области (далее - Министерство), порядок взаимодействия между его структурными подразделениями и должностными лицами, а также взаимодействия Министерства с заявителями и иными органами государственной власти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организациями, учреждениями в процессе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Круг заявителей.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предоставления государственной услуги граждане, претендующие на предоставление государственной услуги, именуются заявителями (далее - Заявители); граждане, которым предоставляется государственная услуга, именуются получателями (далее - Получатели).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Заявителями на предоставление государственной услуги являются молодые специалисты, являющиеся гражданами Российской Федерации, не достигшие 35-летнего возраста, окончившие профессиональные образовательные организации или образовательные организации высшего образования, впервые принимаемые на </w:t>
      </w:r>
      <w:proofErr w:type="gramStart"/>
      <w:r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proofErr w:type="gramEnd"/>
      <w:r w:rsidR="00983A60"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должность в соответствии с полученной специальностью, профессией и направлением подготовки по трудовому договору, заключенному с организациями, индивидуальными предпринимателями или крестьянскими (фермерскими) хозяйствами, входящими в состав агропромышленного комплекса в соответствии с частью 2 статьи 2 Закона Рязанской области от 28 мая 2021 года № 33-ОЗ «О государственной поддержке сельскохозяйственного производства на территории Рязанской области», за исключением граждан, ведущих личное подсобное хозяйство, и </w:t>
      </w:r>
      <w:proofErr w:type="gramStart"/>
      <w:r w:rsidR="00983A60"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расположенными</w:t>
      </w:r>
      <w:proofErr w:type="gramEnd"/>
      <w:r w:rsidR="00983A60"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населенных пунктах Рязанской области, за исключением городов областного значения (далее - </w:t>
      </w:r>
      <w:r w:rsidR="00983A60"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Работодатели)</w:t>
      </w:r>
      <w:r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трех месяцев после окончания учебного заведения;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трех месяцев после прохождения службы в случае призыва на военную службу по окончании учебного заведения;</w:t>
      </w:r>
    </w:p>
    <w:p w:rsidR="006B26CB" w:rsidRPr="00983A60" w:rsidRDefault="006B26CB" w:rsidP="00983A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трех лет со дня рождения ребенка в случае его рождения во время учебы или его рождения в течение трех месяцев пос</w:t>
      </w:r>
      <w:r w:rsidR="00983A60"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 окончания учебного заведения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Информирование Заявителей организуется следующим образом: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20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и на информационных стендах Министерства, в федеральной государственной информационной системе «Единый портал государственных и муниципальных услуг (функций)» (далее - Единый портал);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1148"/>
        </w:tabs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1.3.1.1. При </w:t>
      </w:r>
      <w:r w:rsidRPr="00983A60">
        <w:rPr>
          <w:rFonts w:ascii="Times New Roman" w:eastAsia="Calibri" w:hAnsi="Times New Roman" w:cs="Times New Roman"/>
          <w:sz w:val="28"/>
          <w:szCs w:val="28"/>
        </w:rPr>
        <w:t>личном обращении Заявителя в структурное подразделение Министерства ему предоставляется следующая информация: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порядке предоставления государственной услуги;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сроках предоставления государственной услуги;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порядке обжалования действий (бездействия) и решений, осуществляемых и принимаемых в ходе предоставления государственной услуги.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 w:rsidR="006B26CB" w:rsidRPr="00983A60" w:rsidRDefault="006B26CB" w:rsidP="006B26CB">
      <w:pPr>
        <w:widowControl w:val="0"/>
        <w:tabs>
          <w:tab w:val="left" w:pos="163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1.3.1.2. Информирование Заявителя по телефону осуществляется в соответствии с графиком работы Министерства.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При ответе на телефонные звонки сотрудники Министерства подробно и в вежливой форме информируют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обратившихся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по интересующим вопросам.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Время разговора не должно превышать 10 минут.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Сотрудники Министерства, осуществляющие индивидуальное устное информирование, должны принять все необходимые меры для полного и </w:t>
      </w: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оперативного ответа на поставленные вопросы.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B26CB" w:rsidRPr="002716D3" w:rsidRDefault="006B26CB" w:rsidP="006B26CB">
      <w:pPr>
        <w:widowControl w:val="0"/>
        <w:tabs>
          <w:tab w:val="left" w:pos="148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1.3.1.3. Информация о предоставлении государственной услуги в письменной форме направляется сотрудниками Министерства на основании письменного запроса Заявителя в течение 30 дней со дня регистрации запроса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почтовому адресу, указанному в запросе.</w:t>
      </w:r>
    </w:p>
    <w:p w:rsidR="006B26CB" w:rsidRPr="00983A60" w:rsidRDefault="006B26CB" w:rsidP="006B26CB">
      <w:pPr>
        <w:widowControl w:val="0"/>
        <w:tabs>
          <w:tab w:val="left" w:pos="148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1.3.1.4. При получении запроса в форме электронного документа сотрудником Министерства готовится подробный ответ, который направляется в течение 30 дней со дня регистрации запроса по адресу электронной почты, указанному в запросе.</w:t>
      </w:r>
    </w:p>
    <w:p w:rsidR="006B26CB" w:rsidRPr="00983A60" w:rsidRDefault="006B26CB" w:rsidP="006B26CB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 Порядок, форма и место размещения Заявителям информации по вопросам предоставления государственной услуги, в том числе о ходе предоставления государственной услуги.</w:t>
      </w:r>
    </w:p>
    <w:p w:rsidR="006B26CB" w:rsidRPr="00983A60" w:rsidRDefault="006B26CB" w:rsidP="006B26CB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1.3.2.1. На официальном сайте Министерства в сети Интернет размещается следующая обязательная информация: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нахождения и график работы Министерства, его структурных подразделений;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1182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электронной почты Министерства;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Административный регламент.</w:t>
      </w:r>
    </w:p>
    <w:p w:rsidR="006B26CB" w:rsidRPr="00983A60" w:rsidRDefault="006B26CB" w:rsidP="006B26CB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1.3.2.2. На информационных стендах Министерства размещается следующая обязательная информация: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необходимых для получения государственной услуги;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электронной почты Министерства.</w:t>
      </w:r>
    </w:p>
    <w:p w:rsidR="006B26CB" w:rsidRPr="00983A60" w:rsidRDefault="006B26CB" w:rsidP="006B26CB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6B26CB" w:rsidRPr="00983A60" w:rsidRDefault="006B26CB" w:rsidP="006B26CB">
      <w:pPr>
        <w:widowControl w:val="0"/>
        <w:tabs>
          <w:tab w:val="left" w:pos="0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1.3.2.3. На Едином портале размещается следующая обязательная информация:</w:t>
      </w:r>
    </w:p>
    <w:p w:rsidR="006B26CB" w:rsidRPr="00983A60" w:rsidRDefault="006B26CB" w:rsidP="006B26CB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 нахождения и график работы Министерства, его структурных подразделений;</w:t>
      </w:r>
    </w:p>
    <w:p w:rsidR="006B26CB" w:rsidRPr="00983A60" w:rsidRDefault="006B26CB" w:rsidP="006B26CB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B26CB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 адрес официального сайта, электронной почты Министерства;</w:t>
      </w:r>
    </w:p>
    <w:p w:rsidR="006B26CB" w:rsidRPr="00FD11C5" w:rsidRDefault="006B26CB" w:rsidP="006B26CB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B26CB" w:rsidRPr="00983A60" w:rsidRDefault="006B26CB" w:rsidP="00FD11C5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6B26CB" w:rsidRPr="00983A60" w:rsidRDefault="006B26CB" w:rsidP="006B26CB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указанная в разделе V «Досудебный (внесудебный) порядок обжалования решений и действий (бездействия) органа, предоставляющего государственную услугу</w:t>
      </w:r>
      <w:r w:rsidRPr="00FD11C5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должностных лиц»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1.3.3. Информация о месте нахождения и графике работы, справочных телефонах Министерства, его структурных подразделений, участвующих в предоставлении государственной услуги, в том числе номере телефона-автоинформатора, адрес официального сайта, электронной почты Министерства получается Заявителями из информационных стендов и на официальном сайте Министерства, на Едином портале самостоятельно, либо посредством направления письменного обращения в Министерство.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Стандарт предоставления государственной услуги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Наименование государственной услуги «Предоставление средств материального обеспечения молодым специалистам агропромышленного комплекса Рязанской области».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государственного органа, предоставляющего государственную услугу.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министерством сельского хозяйства и продовольствия Рязанской области.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210-ФЗ)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самоуправления, организации.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Конечным результатом предоставления государственной услуги является: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Получателю материального обеспечения;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предоставлении материального обеспечения.</w:t>
      </w:r>
    </w:p>
    <w:p w:rsidR="006B26CB" w:rsidRPr="00983A60" w:rsidRDefault="006B26CB" w:rsidP="00983A60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фактом, заканчивающим предоставление г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услуги, является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средств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обеспечения в виде единовременного и ежемесячного пособий на банковский счет Получателя, о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ткрытый в кредитной организации, или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отказе в предоставлении материального обеспечения и последующее уведомление Заявителя о принятом решении.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2716D3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государственной услуги.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Решение о предоставлении или об отказе в предоставлении материального обеспечения  принимается</w:t>
      </w:r>
      <w:r w:rsidRPr="00271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20 календарных дней со дня регистрации заявления.</w:t>
      </w:r>
    </w:p>
    <w:p w:rsidR="006B26CB" w:rsidRPr="002716D3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Получателю/Заявителю о предоставлении или об отказе в предоставлении материального обеспечения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принятия соответствующего решения.</w:t>
      </w:r>
    </w:p>
    <w:p w:rsidR="006B26CB" w:rsidRPr="002716D3" w:rsidRDefault="00983A60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о предоставлении средств материального обеспечения молодому специалисту агропромышленного комплекса Рязанской области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заключает на основании решения комиссии в течение 5 рабочих дней со дня его принятия.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единовременного и первого ежемесячного пособий осуществляется не позднее 15 числа месяца, следующего за месяцем принятия решения о его назначении.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последующие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первой выплаты месяцы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ежемесячн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отработанным месяцем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исправления допущенных опечаток и (или) ошибок в направленных в результате представления государственной услуги документах составляет 5 рабочих дней 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допущенных опечаток и (или) ошибок.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left="5"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Нормативные правовые акты, регулирующие предоставление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left="5"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Перечень нормативных правовых актов, регулирующих предоставление государственной услуги, размещается на официальном сайте Министерства в разделе «Деятельность» (подраздел «Молодые специалисты») и на Едином портале.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left="5"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порядок их представления.</w:t>
      </w:r>
    </w:p>
    <w:p w:rsidR="006B26CB" w:rsidRPr="00983A60" w:rsidRDefault="006B26CB" w:rsidP="006B26CB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 Заявитель представляет следующие документы: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об установлении материального обеспечения по форме согласно приложению № 1 к настоящему Административному регламенту (далее - заявление) (бланк заявления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портале);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паспорт молодого специалиста;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 и о квалификации (представляется в случае, если документ об образовании и о квалификации выдан на территории иностранного государства);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 договор;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 трудовой деятельности и трудовом стаже (за периоды до 1 января 2020 года);</w:t>
      </w:r>
    </w:p>
    <w:p w:rsidR="006B26CB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воинского учета (для военнообязанных и лиц, подлежащих призыву на военную службу);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о согласии на обработку персональных данных в целях размещения информации в Единой государственной информационной системе социального обеспечения по форме согласно приложению № 2 к настоящему Административному регламенту (бланк заявления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портале). </w:t>
      </w:r>
      <w:proofErr w:type="gramEnd"/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абзацами четвертым-восьмым настоящего пункта, представляются в оригиналах или копиях, заверенных в установленном порядке органами государственной власти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органами местного самоуправления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организациями, выдавшими соответствующий документ, либо удостоверенных нотариально.</w:t>
      </w:r>
      <w:r w:rsidRPr="00983A60">
        <w:rPr>
          <w:rFonts w:ascii="Calibri" w:eastAsia="Calibri" w:hAnsi="Calibri" w:cs="Times New Roman"/>
        </w:rPr>
        <w:t xml:space="preserve"> 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документу об образовании и о квалификации, представляемому на иностранном языке, прилагается его нотариально заверенный перевод на русский язык.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порядок их представления.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Перечень документов или содержащихся в них сведений, необходимых в соответствии с нормативными правовыми актами для предоставления государственной услуги, которые находятся в распоряжении иных государственных органов: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сведения о 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и о квалификации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трудовой деятельности, оформленные в установленном законодательством порядке (с 1 января 2020 года);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сведения о страховом номере индивидуального лицевого счета.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 собственной инициативе представить указанные сведения или следующие документы: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документ об образовании и о квалификации;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 трудовой деятельности и трудовом стаже, оформленный в установленном законодательством порядке;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страховое свидетельство обязательного пенсионного страхования или страховое свидетельство государственного пенсионного страхования либо документ, подтверждающий регистрацию в системе индивидуального (персонифицированного) учета</w:t>
      </w:r>
      <w:r w:rsidR="00FD11C5" w:rsidRPr="00FD11C5">
        <w:rPr>
          <w:rFonts w:ascii="Times New Roman" w:hAnsi="Times New Roman" w:cs="Times New Roman"/>
          <w:sz w:val="28"/>
          <w:szCs w:val="28"/>
        </w:rPr>
        <w:t>, содержащие сведения о страховом номере индивидуального лицевого счета</w:t>
      </w:r>
      <w:r w:rsidRP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абзацами шестым - восьмым настоящего пункта,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Порядок представления документов.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2.7.2.1.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документы, предусмотренные абзацами седьмым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восьмым пункта 2.7.1. настоящего Административного регламента, не представлены Заявителем по собственной инициативе, Министерство запрашивает в порядке межведомственного взаимодействия посредством использования единой системы межведомственного электронного взаимодействия (СМЭВ) документы или содержащиеся в них сведения, указанные в абзацах третьем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пункта 2.7.1.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A60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направляется Министерством в форме электронного документа с использованием единой СМЭВ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Федерального закона № 210-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ФЗ.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2.7.2.2.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документ, предусмотренный абзацем шестым пункта 2.7.1. настоящего Административного регламента, не представлен Заявителем по собственной инициативе, Министерство запрашивает сведения о выданных 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и о квалификации, содержащиеся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информационной системе «Федеральный реестр сведений о документах об образовании и (или) о квалификации, документах об обучении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(ФИС ФРДО)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частями 9 и 10 статьи 98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декабря 2012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образовании в Российской Федерации»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</w:t>
      </w:r>
      <w:r w:rsidR="00FD11C5" w:rsidRP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В соответствии с требованиями пунктов 1, 2 и 4 части 1 ста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 7 Федерального закона № 210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при предоставлении государственной услуги Министерство не вправе требовать от Заявителя: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Федерального закона № 210-ФЗ; </w:t>
      </w:r>
      <w:proofErr w:type="gramEnd"/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служащего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услуге, уведомляется Заявитель, а также приносятся извинения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доставленные неудобства.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14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Исчерпывающий перечень оснований для отказа в предоставлении государственной услуги, приостановления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14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Основаниями для отказа в предоставлении государственной услуги являются: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одного или нескольких документов, указанных в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пункте 2.6. настоящего Административного регламента;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не подтверждают право Заявителя на получение материального обеспечения;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содержат недостоверные сведения.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Оснований для приостановления предоставления государственной услуги действующим законодательством не предусмотрено.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Порядок, размер, основания взимания государственной пошлины или иной платы, взимаемой за предоставление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и информация о ней предоставляется бесплатно.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в очереди при подаче заявления, необходимого для предоставления государственной услуги, не должно превышать 15 минут.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регистрируется в день и в порядке его поступления должностным лицом отдела по работе с кадрами Министерства, ответственным за предоставление государственной услуги (далее -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ответственный исполнитель отдела Министерства), с присвоением регистрационного номера и указанием даты поступления в специальном журнале, который нумеруется, прошнуровывается и скрепляется печатью Министерства.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о социальной защите инвалидов.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государственная услуга.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помещениях, в которых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983A60">
        <w:rPr>
          <w:rFonts w:ascii="Times New Roman" w:eastAsia="Calibri" w:hAnsi="Times New Roman" w:cs="Times New Roman"/>
          <w:sz w:val="28"/>
          <w:szCs w:val="28"/>
        </w:rPr>
        <w:t>ассистивных</w:t>
      </w:r>
      <w:proofErr w:type="spell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2" w:history="1">
        <w:r w:rsidRPr="00983A60">
          <w:rPr>
            <w:rFonts w:ascii="Times New Roman" w:eastAsia="Calibri" w:hAnsi="Times New Roman" w:cs="Times New Roman"/>
            <w:color w:val="000000"/>
            <w:sz w:val="28"/>
            <w:szCs w:val="28"/>
          </w:rPr>
          <w:t>форме</w:t>
        </w:r>
      </w:hyperlink>
      <w:r w:rsidRPr="00983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</w:t>
      </w:r>
      <w:hyperlink r:id="rId13" w:history="1">
        <w:r w:rsidRPr="00983A60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порядке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утвержденных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Требования к местам приема Заявителей.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Помещения для приема Заявителей должны соответствовать комфортным условиям для Заявителей и оптимальным условиям работы сотрудников с Заявителями.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места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исполнителей отдела Министерства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оснащаются оргтехникой (компьютер, принтер, телефон, копировальная техника, компьютерные программы (</w:t>
      </w:r>
      <w:proofErr w:type="spell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информационно-справочная система, электронная почта), позволяющей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2.15.3. Требования к местам ожидания.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Заявителей.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Место ожидания оборудуется стульями.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2.15.4.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визуальной,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оформления документов оборудуются стульями, столами и обеспечиваются образцами заполнения документов, в том числе бланками заявлений и письменными принадлежностями.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тексты печатаются удобным для чтения шрифтом, без исправлений, наиболее важные места выделяются полужирным начертанием либо подчеркиваются. Шрифт должен быть четкий, цвет - яркий, контрастный к основному фону.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 формате мультимедиа не предоставляется.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получения государственной услуги в многофункциональном центре предоставления государственных услуг.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Основными показателями доступности предоставления государственной услуги являются: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взаимодействий Заявителей государственной услуги с ответственным исполнителем отдела Министерства -  не более 2 раз;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взаимодействия Заявителя с ответственным исполнителем отдела Министерства - не более 20 минут;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Основными показателями качества предоставления государственной услуги являются: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последовательности и сроков выполнения административных процедур при предоставлении государственной услуги;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 жалоб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действия (бездействие) и решения, осуществлённые (принятые) в ходе предоставления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Особенности предоставления государственной услуги в многофункциональных центрах, а также особенности предоставления государственной услуги в электронной форме.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" w:right="14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2.17.1. Государственная услуга в многофункциональных центрах не предоставляется.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240" w:lineRule="auto"/>
        <w:ind w:left="5" w:right="10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2.17.2. Государственная услуга в электронной форме не предоставляется.</w:t>
      </w:r>
    </w:p>
    <w:p w:rsidR="00983A60" w:rsidRPr="00983A60" w:rsidRDefault="00983A60" w:rsidP="006B26CB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322" w:lineRule="exact"/>
        <w:ind w:left="5" w:right="10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427"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6B26CB" w:rsidRPr="00983A60" w:rsidRDefault="006B26CB" w:rsidP="006B2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государственной услуги включает в себя последовательность следующих административных процедур: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 и прилагаемых к нему документов для предоставления государственной услуги, формирование личного дела Заявителя;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запроса Работодателю о предоставлении справки, формирование и направление межведомственног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запроса(</w:t>
      </w:r>
      <w:proofErr w:type="spell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документов, представленных Заявителем и полученных в порядке межведомственного информационного взаимодействия,  принятие решения о предоставлении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материального обеспечения;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уведомления Получателю/Заявителю и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заключение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о предоставлении средств материального обеспечения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A60">
        <w:rPr>
          <w:rFonts w:ascii="Times New Roman" w:eastAsia="Calibri" w:hAnsi="Times New Roman" w:cs="Times New Roman"/>
          <w:sz w:val="28"/>
          <w:szCs w:val="28"/>
        </w:rPr>
        <w:t>молодому специалисту агропромышленного комплекса Рязанской области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единовременного и первого ежемесячного пособий;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ежемесячного пособия.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Исправление допущенных опечаток и (или) ошибок в выданных в результате предоставления государственной услуги документах осуществляется по заявлению Получателя/Заявителя, составленному в произвольной форме. 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допущенных опечаток и (или) ошибок регистрируется ответственным исполнителем отдела Министерства с присвоением регистрационного номера и указанием даты поступления в день его получения (поступления посредством почтовой связи) в специальном журнале, который должен быть пронумерован, прошнурован и скреплен печатью Министерства. 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допущенных опечаток и (или) ошибок рассматривается ответственным исполнителем отдела Министерства в течение 3 рабочих дней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его регистрации.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В случае выявления допущенных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посредством почтовой связи исправленные документы Получателю/Заявителю в срок, не превышающий 5 рабочих дней с даты </w:t>
      </w: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регистрации заявления об исправлении допущенных опечаток и (или) ошибок. 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В случае отсутствия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 посредством почтовой связи Получателю/Заявителю уведомление об отсутствии таких опечаток и (или) ошибок в срок, не превышающий 5 рабочих дней с даты регистрации заявления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об исправлении допущенных опечаток и (или) ошибок.</w:t>
      </w:r>
      <w:proofErr w:type="gramEnd"/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Административная процедура «Прием и регистрация заявления и прилагаемых к нему документов для предоставления государственной услуги, формирование личного дела Заявителя».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личное обращение Заявителя в отдел по работе с кадрами Министерства с комплектом документов, указанных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шестом – восьмом пункта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соответствии с графиком приема, указанным на сайте Министерства. 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оригиналов документов, </w:t>
      </w:r>
      <w:r w:rsidRP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</w:t>
      </w:r>
      <w:r w:rsidR="00FD11C5" w:rsidRP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абзацами четвертым-восьмым пункта 2.6. и абзацами шестым-восьмым пункта 2.7.1. настоящего Административного регламента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отдела Министерства изготавливает копии с них и заверяет. Ответственный исполнитель отдела Министерства устанавливает предмет обращения.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административного действия - 10 минут.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установления предмета обращения по существу ответственный исполнитель отдела Министерства регистрирует заявление с присвоением регистрационного номера и указанием даты поступления в день его поступления в специальном журнале, который должен быть пронумерован, прошнурован и скреплен печатью Министерства.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административного действия - 10 минут.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отдела Министерства формирует личное дело Заявителя, куда подшивает документы, представленные Заявителем.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административного действия - 10 минут.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 приеме и регистрации заявления и прилагаемых к нему документов для предоставления государственной услуги, формировани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дела Заявителя является представление заявления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 Заявителем в Министерство.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прилагаемых к нему документов;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личного дела Заявителя.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является: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регистрация заявления и прилагаемых к нему документов с присвоением регистрационного номера;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личное дело Заявителя.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«Направление запроса Работодателю о предоставлении справки, формирование и направление межведомственног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запроса(</w:t>
      </w:r>
      <w:proofErr w:type="spell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зарегистрированного заявления Заявителя и прилагаемых к нему документов, установление отсутствия в их числе документов, предусмотренных абзацами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шестым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восьмым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2.7.1. настоящего Административного регламента.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готовит проект запроса Работодателю о представлении справки по форме согласно приложению № 1 к Порядку выплаты молодым специалистам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гропромышленного комплекса Рязанской области единовременного и ежемесячного пособий, утвержденному постановлением Правительства Рязанской области от 26 августа 2009 года № 224 «Об утверждении Порядка выплаты молодым специалистам агропромышленного комплекса Рязанской области единовременного и ежемесячного пособий» (далее – Порядок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на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Министру.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Министром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отдела Министерства передает запрос Работодателю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справки по форме согласно приложению № 1 к Порядку </w:t>
      </w:r>
      <w:r w:rsidR="00FD11C5" w:rsidRP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должностному лицу отдела организационной работы и документооборота, ответственному за ведение делопроизводства, для направления его Работодателю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почтовой связи.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Ответственный исполнитель отдела Министерства: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 составляет запрос в порядке межведомственного взаимодействия, подписывает его электронной цифровой подписью Министерства и направляет по системе межведомственного взаимодействия в территориальный орган Пенсионного фонда Российской Федерации в целях получения сведений о трудовой деятельности, оформленных в установленном законодательством порядке, и о страховом номере индивидуального лицевого счета;</w:t>
      </w:r>
    </w:p>
    <w:p w:rsidR="006B26CB" w:rsidRPr="002716D3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Calibri" w:hAnsi="Times New Roman" w:cs="Times New Roman"/>
          <w:sz w:val="28"/>
          <w:szCs w:val="28"/>
        </w:rPr>
        <w:t>-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запрашивает сведения о выданных </w:t>
      </w:r>
      <w:proofErr w:type="gramStart"/>
      <w:r w:rsidRPr="002716D3">
        <w:rPr>
          <w:rFonts w:ascii="Times New Roman" w:eastAsia="Calibri" w:hAnsi="Times New Roman" w:cs="Times New Roman"/>
          <w:sz w:val="28"/>
          <w:szCs w:val="28"/>
        </w:rPr>
        <w:t>документах</w:t>
      </w:r>
      <w:proofErr w:type="gramEnd"/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об образовании и о квалификации, содержащиеся в ФИС ФРДО</w:t>
      </w:r>
      <w:r w:rsidR="00FD11C5">
        <w:rPr>
          <w:rFonts w:ascii="Times New Roman" w:eastAsia="Calibri" w:hAnsi="Times New Roman" w:cs="Times New Roman"/>
          <w:sz w:val="28"/>
          <w:szCs w:val="28"/>
        </w:rPr>
        <w:t>,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частями 9 и 10 статьи 98</w:t>
      </w:r>
      <w:r w:rsidR="00983A60" w:rsidRPr="00271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Pr="00FD11C5">
        <w:rPr>
          <w:rFonts w:ascii="Times New Roman" w:eastAsia="Calibri" w:hAnsi="Times New Roman" w:cs="Times New Roman"/>
          <w:sz w:val="28"/>
          <w:szCs w:val="28"/>
        </w:rPr>
        <w:t xml:space="preserve">закона </w:t>
      </w:r>
      <w:r w:rsidR="00FD11C5" w:rsidRPr="00FD11C5">
        <w:rPr>
          <w:rFonts w:ascii="Times New Roman" w:eastAsia="Calibri" w:hAnsi="Times New Roman" w:cs="Times New Roman"/>
          <w:sz w:val="28"/>
          <w:szCs w:val="28"/>
        </w:rPr>
        <w:t>№ 273-ФЗ</w:t>
      </w:r>
      <w:r w:rsidRPr="00FD11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Федерального закона № 210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ФЗ.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направлении Запроса Работодателю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справки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зарегистрированного заявления и прилагаемых к нему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документов;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непредставление документов, предусмотренных абзацами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шестым - восьмым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2.7.1. настоящего Административного регламента.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и способом фиксации результата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Работодателю запроса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справки;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запроса в порядке межведомственного взаимодействия о получении сведений указанных в абзацах втором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 пункта 2.7.1. настоящего Административного регламента.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- 3 рабочих дня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5" w:righ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Административная процедура «Рассмотрение документов, представленных Заявителем и полученных в порядке межведомственного информационного взаимодействия, принятие решения о предоставлении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материального обеспечения».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наличие документов, предусмотренных пункт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 и </w:t>
      </w:r>
      <w:r w:rsidR="00983A60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абзацами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шестым - восьмым пункта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настоящего Административного регламента, поступление личного дела Заявителя в комиссию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установлению молодым специалистам агропромышленного комплекса Рязанской области единовременного и ежемесячного пособий, созданную Министерством в соответствии с Порядком выплаты (далее - комиссия)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выполнение административной процедуры, возлагается на комиссию.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документы, представленные Заявителем и полученные в порядке межведомственного информационного взаимодействия,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пунктах 2.6. и 2.7.1. настоящего Административного регламента, в том числе осуществляет проверку на соответствие Заявителя кругу Заявителей, предусмотренному пунктом 1.2. настоящего Административного регламента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и принимает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материального обеспечения, которое оформляется протоколом.</w:t>
      </w:r>
      <w:proofErr w:type="gramEnd"/>
    </w:p>
    <w:p w:rsidR="00983A60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рассмотрении документов, представленных Заявителем и полученных в порядке межведомственного информационного взаимодействия, о предоставлении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материального обеспечения является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3A60" w:rsidRDefault="00983A60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документов,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 и абзацами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шестым - восьмым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2.7.1.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983A60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отсутствие/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оснований для отказа в предостановлении государственной услуги, предусмотренных пунктом 2.9. настоящего Административного регламента.</w:t>
      </w:r>
    </w:p>
    <w:p w:rsidR="006B26CB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протокола заседания</w:t>
      </w:r>
      <w:r w:rsidR="00983A60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983A60" w:rsidRPr="00983A60" w:rsidRDefault="00983A60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пособом фиксации результата выполнения административной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протокола заседания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Максимальный срок выполнения административной процедуры  -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 календарных дней со дня регистрации заявления.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Административная процедура «Направление уведомления Получателю/Заявителю и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заключение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о предоставлении средств материального обеспечения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A60" w:rsidRPr="002716D3">
        <w:rPr>
          <w:rFonts w:ascii="Times New Roman" w:eastAsia="Calibri" w:hAnsi="Times New Roman" w:cs="Times New Roman"/>
          <w:sz w:val="28"/>
          <w:szCs w:val="28"/>
        </w:rPr>
        <w:t>молодому специалисту агропромышленного комплекса Рязанской области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подписанн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6C1BCF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83A60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материального обеспечения.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BB33C0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готовит проект уведомления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Получателю/Заявителю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предоставлении материального обеспечения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его на подпись Министру.</w:t>
      </w:r>
    </w:p>
    <w:p w:rsidR="006B26CB" w:rsidRPr="002716D3" w:rsidRDefault="00BB33C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материального обеспечения ответственный исполнитель отдела Министерства готовит 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Соглашения о предоставлении средств материального обеспечения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молодому специалисту агропромышленного комплекса Рязанской области в 3-х экземплярах по форме согласно приложению № 3 к настоящему Административному регламенту (далее - соглашение)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3C0" w:rsidRPr="002716D3" w:rsidRDefault="00BB33C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уведомления Министром ответственный исполнитель отдела Министерства направляет Получателю/Заявителю по адресу электронной почты, указанному в заявлении, копию уведомления о предоставлении материального обеспечения и проект  соглашения в 3-х экземплярах с указанием срока для возврата подписанных со стороны Получателя и Работодателя экземпляров соглашения либо копию уведомления об отказе в предоставлении материального обеспечения с указанием основания для отказа в предоставлении государственной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6B26CB" w:rsidRPr="002716D3" w:rsidRDefault="00BB33C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тветственный исполнитель отдела Министерства передает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уведомления о предоставлении материального обеспечения либо оригинал уведомления об отказе в предоставлении материального обеспечения с указанием основания для отказа в предоставлении государственной услуги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должностному лицу отдела организационной работы и документооборота, ответственному за ведение делопроизводства, для направления Получателю/Заявителю посредством почтовой связи по адресу, указанному в заявлении.</w:t>
      </w:r>
      <w:proofErr w:type="gramEnd"/>
    </w:p>
    <w:p w:rsidR="006B26CB" w:rsidRPr="002716D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административного действия - 3 рабочих дня со дня принятия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предоставлении или об отказе в предоставлении материального обеспечения.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на подпись Министру в день получения подписанное со стороны Получателя и Работодателя в 3-х экземплярах соглашение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подписания Министром ответственный исполнитель отдела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Министерства передает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должностному лицу отдела организационной работы и документооборота, ответственному за ведение делопроизводства, для направления Получателю и Работодателю посредством почтовой связи по адресам, указанны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административного действия - 5 рабочих дня со дня принятия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предоставлении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обеспечения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 направлени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Получателю/Заявителю и заключени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является наличие подписанного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</w:t>
      </w:r>
      <w:r w:rsidR="006C1BCF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материального обеспечения.</w:t>
      </w:r>
    </w:p>
    <w:p w:rsidR="006B26CB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пособом фиксации результата выполнения административной процедуры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направление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 уведомления о предоставлении материального обеспечения и заключение соглашения либо направление Заявителю уведомления </w:t>
      </w:r>
      <w:proofErr w:type="gramStart"/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материального обеспечения с указанием основания для отказа в предоставлении</w:t>
      </w:r>
      <w:proofErr w:type="gramEnd"/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Административная процедура «Выплата единовременного и первого ежемесячного пособий».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от ответственного исполнителя отдела Министерства в отдел исполнения бюджета и отчетности 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копии протокола </w:t>
      </w:r>
      <w:r w:rsidR="006C1BCF" w:rsidRPr="006C1BCF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BB33C0" w:rsidRPr="006C1BCF">
        <w:rPr>
          <w:rFonts w:ascii="Times New Roman" w:eastAsia="Calibri" w:hAnsi="Times New Roman" w:cs="Times New Roman"/>
          <w:sz w:val="28"/>
          <w:szCs w:val="28"/>
        </w:rPr>
        <w:t>,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копии заявления 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>и копии соглашения</w:t>
      </w:r>
      <w:r w:rsidRPr="002716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6CB" w:rsidRPr="002716D3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ответственным за выполнение административной процедуры, является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исполнения бюджета и отчетности Министерства (далее - ответственный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осуществление выплат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отдела Министерства).</w:t>
      </w:r>
    </w:p>
    <w:p w:rsidR="006B26CB" w:rsidRPr="00983A60" w:rsidRDefault="00BB33C0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осуществление выплат исполнитель отдела Министерства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 включает данные Получателя в реестр выплаты материального обеспечения молодым специалистам агропромышленного комплекса Рязанской области, формируемый по форме согласно приложению № 2 к Порядку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выплаты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(далее – реестр выплат), после чего оформляет платежные документы (заявку на кассовый расход) на выплату единовременного и первого ежемесячного пособий Получателю. Сформированный платежный документ (заявка на кассовый расход) передается для подписания начальником отдела исполнения бюджета и отчетности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и Министром. 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После подписания Министром и начальником отдела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исполнения бюджета и отчетности</w:t>
      </w:r>
      <w:r w:rsidR="00BB33C0">
        <w:rPr>
          <w:rFonts w:ascii="Times New Roman" w:eastAsia="Calibri" w:hAnsi="Times New Roman" w:cs="Times New Roman"/>
          <w:sz w:val="28"/>
          <w:szCs w:val="28"/>
        </w:rPr>
        <w:t xml:space="preserve"> Министерства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платежный документ с приложением реестра выплат в электронном виде направляются по каналам электронной связи в министерство финансов Рязанской области.</w:t>
      </w:r>
      <w:r w:rsidRPr="00983A60">
        <w:rPr>
          <w:rFonts w:ascii="Calibri" w:eastAsia="Calibri" w:hAnsi="Calibri" w:cs="Times New Roman"/>
        </w:rPr>
        <w:t xml:space="preserve"> 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Единовременное и первое ежемесячное пособия выплачиваются в полном объеме со дня подачи Получателем заявления. 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Calibri" w:hAnsi="Times New Roman" w:cs="Times New Roman"/>
          <w:sz w:val="28"/>
          <w:szCs w:val="28"/>
        </w:rPr>
        <w:t>Критери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>ем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о выплате единовременного и первого ежемесячного пособий 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 xml:space="preserve">поступление в отдел исполнения бюджета и 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lastRenderedPageBreak/>
        <w:t>отчетности Министерства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копии протокола </w:t>
      </w:r>
      <w:r w:rsidR="006C1BCF" w:rsidRPr="006C1BCF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3C1A1D" w:rsidRPr="002716D3">
        <w:rPr>
          <w:rFonts w:ascii="Times New Roman" w:eastAsia="Calibri" w:hAnsi="Times New Roman" w:cs="Times New Roman"/>
          <w:sz w:val="28"/>
          <w:szCs w:val="28"/>
        </w:rPr>
        <w:t>,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копии заявления</w:t>
      </w:r>
      <w:r w:rsidR="003C1A1D" w:rsidRPr="002716D3">
        <w:rPr>
          <w:rFonts w:ascii="Times New Roman" w:eastAsia="Calibri" w:hAnsi="Times New Roman" w:cs="Times New Roman"/>
          <w:sz w:val="28"/>
          <w:szCs w:val="28"/>
        </w:rPr>
        <w:t xml:space="preserve"> и копии соглашения.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Результатом административного действия является направление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по каналам электронной связи в министерство финансов Рязанской области платежных документов для осуществления кассовых выплат с лицевого счета Министерства на банковский счет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Получателя, открытый в кредитной организации, в срок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не позднее 15 числа месяца, следующего за месяцем принятия решения о назначении единовременного и ежемесячного пособий.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Способ фиксации результата выполнения административной процедуры</w:t>
      </w:r>
      <w:r w:rsidR="00BB33C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платежные документы (заявк</w:t>
      </w:r>
      <w:r w:rsidR="00BB33C0">
        <w:rPr>
          <w:rFonts w:ascii="Times New Roman" w:eastAsia="Calibri" w:hAnsi="Times New Roman" w:cs="Times New Roman"/>
          <w:sz w:val="28"/>
          <w:szCs w:val="28"/>
        </w:rPr>
        <w:t>а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на кассовый расход) для осуществления кассовых выплат с лицевого счета Министерства на банковский счет Получателя, открытый в кредитной организации.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– 15 число месяца, следующего за месяцем принятия решения о назначении единовременного и ежемесячного пособий.</w:t>
      </w: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Административная процедура «Выплата ежемесячного пособия».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от ответственного исполнителя отдела Министерства в отдел исполнения бюджета и отчетности 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сводной информации об отработанном Получателями периоде по форме согласно приложению № 4 к настоящему Административному регламенту. Сводная информация об отработанном Получател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 передается в отдел исполнения бюджета и отчетности 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числа месяца, следующего за отработанным месяцем.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выплаты Получателю ежемесячных пособий ограничивается трехлетним периодом работы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Работодателя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ответственным за выполнение административной процедуры, является </w:t>
      </w:r>
      <w:r w:rsidR="00BB33C0" w:rsidRP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осуществление выплат исполнитель отдела Министерства</w:t>
      </w:r>
      <w:r w:rsidRP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BB33C0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 за осуществление выплат исполнитель отдела Министерства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реестр выплат, после чего оформляет платежные документы (заявку на кассовый расход) на выплату ежемесячного пособия Получател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Сформированные платежные документы (заявка на кассовый расход) передаются для подписания начальником отдела исполнения бюджета и отчетности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Министром. 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Министром и начальником отдела исполнения бюджета и отчетности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платежный документ с приложением реестра выплат в электронном виде направляются по каналам электронной связи в министерство финансов Рязанской области.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выплате ежемесячного пособия является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в отдел исполнения бюджета и отчетности Министерства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сводной информации об отработанном Получател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направление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каналам электронной связи в министерство финансов Рязанской области платежных документов для осуществления кассовых выплат с лицевого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счета Министерства на банковский счет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Получателя, открытый в кредитной организации, в срок не позднее 30 числа месяца, следующего за отработанным месяцем.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выполнения административной процедуры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платежные документы (заявк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кассовый расход) для осуществления кассовых выплат с лицевого счета Министерства на банковский счет Получателя, открытый в кредитной организации.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– 30 число месяца, следующего за отработанным Получател</w:t>
      </w:r>
      <w:r w:rsidR="00BB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месяцем.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ормы контроля за исполнением Административного регламента.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Текущий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лицами, участвующими 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осуществляется начальником отдела Министерства, в рамках установленной компетенции.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4.1.2.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осуществляется в порядке, установленном настоящим Административным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Заявителей/Получателей, рассмотрение жалоб заявителей, указанных в разделе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принятие решений по ним и подготовку мотивированных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ответов о результатах рассмотрения жалоб.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Основанием для проведения плановых проверок является утвержденный план работы Министерства.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проверки при проведении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государственной услуги осуществляются не чаще одного раза в квартал посредством: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проверки правильности осуществления административных процедур;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устранения нарушений прав Заявителей/Получателей;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рассмотрения, принятия решений и подготовки ответов на обращения Заявителей/Получателей, содержащие жалобы на решения, действия (бездействие) должностных лиц;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выборочной проверки подготовленных результатов предоставления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на основании приказа Министра.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проведения внеплановой проверки являются поступившие в Министерство конкретные обращения Заявителей/Получателей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проверки полноты и качества исполнения государственной услуги приказом Министра формируется комиссия по проверке полноты и качества предоставления государственных услуг, утверждаются ее состав и положение.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  <w:highlight w:val="yellow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  <w:r w:rsidRPr="00983A60">
        <w:rPr>
          <w:rFonts w:ascii="Calibri" w:eastAsia="Calibri" w:hAnsi="Calibri" w:cs="Times New Roman"/>
        </w:rPr>
        <w:t>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4.3.1. Должностные лица Министерства,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Административным регламентом.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4.3.2. Ответственность должностных лиц Министерства закрепляется в их должностных регламентах.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4.3.3. За решения и действия (бездействие), принимаемые (осуществляемые) в ходе предоставления государственной услуги, должностные лица Министерства несут установленную законодательством ответственность.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4.4.1.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Министерства нормативных правовых актов Российской Федерации, Рязанской области, а также положений настоящего Административного регламента.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4.4.2. Порядок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Досудебный (внесудебный) порядок обжалования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решений и действий (бездействия) органа, предоставляющего государственную услугу, а также должностных лиц</w:t>
      </w:r>
    </w:p>
    <w:p w:rsidR="00FD11C5" w:rsidRPr="00983A60" w:rsidRDefault="00FD11C5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Заинтересованные лица, имеющие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услуги.          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Заинтересованными лицами при обжаловании решений и действий (бездействия) Министерства и их должностных лиц являются Заявители/Получатели.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Заявители/Получатели имеют право на досудебное (внесудебное) обжалование действий и (или) бездействия и (или) решений, принятых (осуществленных) в ходе предоставления государственной услуги.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Заявитель/Получатель может обратиться с жалобой по основаниям и в порядке,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статьями 11.1 и 11.2 Федерального закона № 210</w:t>
      </w:r>
      <w:r w:rsidR="00FD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решения и (или) действия (бездействие), принятые в ходе предоставления государственной услуги (далее - жалоба), рассматривается Министерством в соответствии с законодательством Российской Федерации.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Заявителя/Получателя в досудебном (внесудебном) порядке может быть направлена: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Министру (лицу, исполняющего его обязанности) - на решение и (или) действия (бездействие) должностных лиц Министерства;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Правительство Рязанской области - на решения, принятые Министром (лицом, исполняющего его обязанности).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Способы информирования заявлений о порядке подачи и рассмотрения жалобы, в том числе с использованием Единого портала.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подачи и рассмотрения жалобы представляется: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размещения информации на официальном сайте Министерства, на Едином портале;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средств телефонной связи, в письменной форме, по электронной почте, при личном приеме Заявителя/Получателя.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государственного органа, а также его должностных лиц.</w:t>
      </w:r>
    </w:p>
    <w:p w:rsidR="006B26CB" w:rsidRPr="00983A60" w:rsidRDefault="006B26CB" w:rsidP="00FD1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досудебного (внесудебного) обжалования решений и действий (бездействия) Министерства, должностных лиц Министерства, осуществляемых в ходе предоставления государственной услуги, регулируется следующими нормативными правовыми актами: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№ 210-ФЗ;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Рязанской области от 17 октября 2012 года № 294 «Об особенностях подачи и рассмотрения жалоб в сфере предоставления государственных услуг в Рязанской области».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Информация, указанная в настоящем разделе, подлежит обязательному размещению на Едином портале.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государственной услуги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0A2C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Предоставление средств материального обеспечения молодым специалистам агропромышленного комплекса Рязанской области</w:t>
      </w: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A2C65" w:rsidRDefault="000A2C65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bookmarkStart w:id="1" w:name="Par141"/>
      <w:bookmarkEnd w:id="1"/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83A60">
        <w:rPr>
          <w:rFonts w:ascii="Times New Roman" w:eastAsia="Calibri" w:hAnsi="Times New Roman" w:cs="Times New Roman"/>
          <w:b/>
          <w:sz w:val="20"/>
          <w:szCs w:val="20"/>
        </w:rPr>
        <w:t xml:space="preserve">В министерство сельского хозяйства 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83A60">
        <w:rPr>
          <w:rFonts w:ascii="Times New Roman" w:eastAsia="Calibri" w:hAnsi="Times New Roman" w:cs="Times New Roman"/>
          <w:b/>
          <w:sz w:val="20"/>
          <w:szCs w:val="20"/>
        </w:rPr>
        <w:t>и продовольствия Рязанской области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Par87"/>
      <w:bookmarkEnd w:id="2"/>
      <w:r w:rsidRPr="00983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установлении материального обеспечения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(число, месяц, год)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 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(наименование, номер и серия документа,</w:t>
      </w:r>
      <w:proofErr w:type="gramEnd"/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кем и когда </w:t>
      </w:r>
      <w:proofErr w:type="gramStart"/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выдан</w:t>
      </w:r>
      <w:proofErr w:type="gramEnd"/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_____________________________________________________________________________</w:t>
      </w:r>
    </w:p>
    <w:p w:rsidR="006B26CB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(почтовый адрес места жительства, телефон)</w:t>
      </w:r>
    </w:p>
    <w:p w:rsidR="00743893" w:rsidRPr="00983A60" w:rsidRDefault="000A2C65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__________________________________________________________________________________________________________________________________________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регистрации 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(почтовый адрес места жительства)</w:t>
      </w:r>
    </w:p>
    <w:p w:rsidR="006B26CB" w:rsidRPr="002716D3" w:rsidRDefault="002716D3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д</w:t>
      </w:r>
      <w:r w:rsidR="006B26CB"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</w:t>
      </w:r>
      <w:r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6B26CB"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образовании и о квалификации ___________________________________________</w:t>
      </w:r>
      <w:r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6B26CB"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6B26CB" w:rsidRPr="002716D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proofErr w:type="gramStart"/>
      <w:r w:rsidRPr="002716D3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образовательно</w:t>
      </w:r>
      <w:r w:rsidR="002716D3">
        <w:rPr>
          <w:rFonts w:ascii="Times New Roman" w:eastAsia="Times New Roman" w:hAnsi="Times New Roman" w:cs="Times New Roman"/>
          <w:vertAlign w:val="superscript"/>
          <w:lang w:eastAsia="ru-RU"/>
        </w:rPr>
        <w:t>й</w:t>
      </w:r>
      <w:r w:rsidRPr="002716D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2716D3">
        <w:rPr>
          <w:rFonts w:ascii="Times New Roman" w:eastAsia="Times New Roman" w:hAnsi="Times New Roman" w:cs="Times New Roman"/>
          <w:vertAlign w:val="superscript"/>
          <w:lang w:eastAsia="ru-RU"/>
        </w:rPr>
        <w:t>организации</w:t>
      </w:r>
      <w:r w:rsidRPr="002716D3">
        <w:rPr>
          <w:rFonts w:ascii="Times New Roman" w:eastAsia="Times New Roman" w:hAnsi="Times New Roman" w:cs="Times New Roman"/>
          <w:vertAlign w:val="superscript"/>
          <w:lang w:eastAsia="ru-RU"/>
        </w:rPr>
        <w:t>,</w:t>
      </w:r>
      <w:proofErr w:type="gramEnd"/>
    </w:p>
    <w:p w:rsidR="006B26CB" w:rsidRPr="002716D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B26CB" w:rsidRPr="002716D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2716D3">
        <w:rPr>
          <w:rFonts w:ascii="Times New Roman" w:eastAsia="Times New Roman" w:hAnsi="Times New Roman" w:cs="Times New Roman"/>
          <w:vertAlign w:val="superscript"/>
          <w:lang w:eastAsia="ru-RU"/>
        </w:rPr>
        <w:t>наименование, номер и серия документа,</w:t>
      </w:r>
      <w:r w:rsidRPr="002716D3">
        <w:rPr>
          <w:rFonts w:ascii="Courier New" w:eastAsia="Times New Roman" w:hAnsi="Courier New" w:cs="Courier New"/>
          <w:vertAlign w:val="superscript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vertAlign w:val="superscript"/>
          <w:lang w:eastAsia="ru-RU"/>
        </w:rPr>
        <w:t>год окончания)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6D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 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работы, адрес места работы 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 соответствии со </w:t>
      </w:r>
      <w:hyperlink r:id="rId14" w:history="1">
        <w:r w:rsidRPr="00983A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2</w:t>
        </w:r>
      </w:hyperlink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Закона Рязанской области от 3 августа 2009 года № 96-ОЗ «О государственной поддержке молодых специалистов агропромышленного комплекса Рязанской области» прошу установить мне материальное обеспечение в виде единовременного и ежемесячного пособий.    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Обязуюсь  отработать  в агропромышленном комплексе Рязанской области не менее 3-х лет.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заявлению прилагаю следующие документы: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__________________________________________________________________________________________________;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__________________________________________________________________________________________________;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__________________________________________________________________________________________________;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__________________________________________________________________________________________________;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__________________________________________________________________________________________________.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для перечисления денежных средств: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№ ___________________________________________________________________________________________,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открытый</w:t>
      </w:r>
      <w:proofErr w:type="gramEnd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имя 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(Ф.И.О. гражданина)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кредитной организации)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/счет _____________________________________________________________________________________________</w:t>
      </w:r>
    </w:p>
    <w:p w:rsidR="000A2C65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                                                                                                                         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(дата)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Данные, указанные в заявлении, соответствуют представленным документам.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(подпись должностного лица)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Заявление    и    документы   молодого   специалиста   зарегистрированы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(регистрационный номер заявления)</w:t>
      </w:r>
    </w:p>
    <w:p w:rsidR="006B26CB" w:rsidRPr="00983A60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Принял</w:t>
      </w:r>
    </w:p>
    <w:p w:rsidR="000A2C65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                                                                                             __________________________</w:t>
      </w: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:rsidR="006B26CB" w:rsidRPr="00983A60" w:rsidRDefault="000A2C65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</w:t>
      </w:r>
      <w:r w:rsidR="006B26CB"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(дата приема заявления)</w:t>
      </w:r>
      <w:r w:rsidR="006B26CB"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="006B26CB"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(подпись должностного лица)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государственной услуги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bCs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0A2C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Предоставление средств материального обеспечения молодым специалистам агропромышленного комплекса Рязанской области</w:t>
      </w: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Я,_________________________________________________________________________________________,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</w:t>
      </w:r>
      <w:r w:rsidRPr="00983A60">
        <w:rPr>
          <w:rFonts w:ascii="Calibri" w:eastAsia="Calibri" w:hAnsi="Calibri" w:cs="Times New Roman"/>
          <w:vertAlign w:val="superscript"/>
        </w:rPr>
        <w:t xml:space="preserve"> </w:t>
      </w: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субъекта персональных данных)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left="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п. 4 ст. 9 Федерального закона от 27.07.2006  № 152-ФЗ  «О персональных данных», </w:t>
      </w:r>
      <w:proofErr w:type="gramStart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</w:t>
      </w:r>
      <w:proofErr w:type="gramEnd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ная</w:t>
      </w:r>
      <w:proofErr w:type="spellEnd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адресу_____________________________________________________________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серия</w:t>
      </w:r>
      <w:proofErr w:type="gramStart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№</w:t>
      </w: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,</w:t>
      </w:r>
      <w:proofErr w:type="gramEnd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выдан________________________________________________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6237" w:firstLine="142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(дата)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(кем </w:t>
      </w:r>
      <w:proofErr w:type="gramStart"/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выдан</w:t>
      </w:r>
      <w:proofErr w:type="gramEnd"/>
      <w:r w:rsidRPr="00983A60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установления  мне материального обеспечения в виде единовременного и ежемесячного пособий даю согласие уполномоченным должностным лицам министерства сельского хозяйства и продовольствия Рязанской области, зарегистрированного по адресу: 390006, г. Рязань, ул. Есенина, д. 9, на обработку моих персональных данных,</w:t>
      </w:r>
      <w:r w:rsidRPr="00983A60">
        <w:rPr>
          <w:rFonts w:ascii="Calibri" w:eastAsia="Calibri" w:hAnsi="Calibri" w:cs="Times New Roman"/>
          <w:sz w:val="20"/>
          <w:szCs w:val="20"/>
        </w:rPr>
        <w:t xml:space="preserve"> </w:t>
      </w: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есть на  совершение   действий,     предусмотренных  п.  3   ст.  3 Федерального закона от 27.07.2006 № 152-ФЗ «О персональных данных», а именно:</w:t>
      </w:r>
      <w:proofErr w:type="gramEnd"/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место рождения;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гражданство, паспортные данные;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 и адрес фактического проживания;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(домашний, мобильный);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образовании и о квалификации;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трудовой деятельности;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страховом номере индивидуального лицевого счета;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воинского учета;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для перечисления денежных средств;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ИНН;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на проведение в отношении меня проверочных мероприятий в соответствии с законодательством Российской Федерации.</w:t>
      </w:r>
    </w:p>
    <w:p w:rsidR="006B26CB" w:rsidRPr="00983A60" w:rsidRDefault="006B26CB" w:rsidP="006B2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6B26CB" w:rsidRPr="00983A60" w:rsidRDefault="006B26CB" w:rsidP="006B2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9"/>
        <w:gridCol w:w="1520"/>
        <w:gridCol w:w="3842"/>
      </w:tblGrid>
      <w:tr w:rsidR="006B26CB" w:rsidRPr="00983A60" w:rsidTr="006B26CB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6B26CB" w:rsidRPr="00983A60" w:rsidRDefault="006B26CB" w:rsidP="00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shd w:val="clear" w:color="auto" w:fill="auto"/>
          </w:tcPr>
          <w:p w:rsidR="006B26CB" w:rsidRPr="00983A60" w:rsidRDefault="006B26CB" w:rsidP="00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auto"/>
          </w:tcPr>
          <w:p w:rsidR="006B26CB" w:rsidRPr="00983A60" w:rsidRDefault="006B26CB" w:rsidP="00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6CB" w:rsidRPr="00983A60" w:rsidTr="006B26CB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6B26CB" w:rsidRPr="00983A60" w:rsidRDefault="006B26CB" w:rsidP="00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83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(число, месяц, год)</w:t>
            </w:r>
          </w:p>
        </w:tc>
        <w:tc>
          <w:tcPr>
            <w:tcW w:w="5375" w:type="dxa"/>
            <w:gridSpan w:val="2"/>
            <w:shd w:val="clear" w:color="auto" w:fill="auto"/>
          </w:tcPr>
          <w:p w:rsidR="006B26CB" w:rsidRPr="00983A60" w:rsidRDefault="006B26CB" w:rsidP="006B2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83A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983A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</w:tr>
    </w:tbl>
    <w:p w:rsidR="000A2C65" w:rsidRDefault="000A2C65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государственной услуги</w:t>
      </w:r>
    </w:p>
    <w:p w:rsidR="006B26CB" w:rsidRPr="000A2C65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«Предоставление средств материального обеспечения молодым специалистам агропромышленного комплекса Рязанской области»</w:t>
      </w:r>
    </w:p>
    <w:p w:rsidR="006B26CB" w:rsidRDefault="006B26CB" w:rsidP="006B26CB">
      <w:pPr>
        <w:tabs>
          <w:tab w:val="left" w:pos="8080"/>
        </w:tabs>
        <w:ind w:firstLine="426"/>
        <w:jc w:val="right"/>
        <w:rPr>
          <w:rFonts w:ascii="Times New Roman" w:eastAsia="Calibri" w:hAnsi="Times New Roman" w:cs="Times New Roman"/>
        </w:rPr>
      </w:pPr>
    </w:p>
    <w:p w:rsidR="006C1BCF" w:rsidRPr="00983A60" w:rsidRDefault="006C1BCF" w:rsidP="006B26CB">
      <w:pPr>
        <w:tabs>
          <w:tab w:val="left" w:pos="8080"/>
        </w:tabs>
        <w:ind w:firstLine="426"/>
        <w:jc w:val="right"/>
        <w:rPr>
          <w:rFonts w:ascii="Times New Roman" w:eastAsia="Calibri" w:hAnsi="Times New Roman" w:cs="Times New Roman"/>
        </w:rPr>
      </w:pPr>
    </w:p>
    <w:p w:rsidR="006B26CB" w:rsidRPr="00983A60" w:rsidRDefault="006B26CB" w:rsidP="006B26C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6B26CB" w:rsidRPr="00983A60" w:rsidRDefault="006B26CB" w:rsidP="006B26CB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средств материального обеспечения молодому специалисту агропромышленного комплекса Рязанской области</w:t>
      </w:r>
    </w:p>
    <w:p w:rsidR="006B26CB" w:rsidRDefault="006B26CB" w:rsidP="006B26CB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CF" w:rsidRPr="00983A60" w:rsidRDefault="006C1BCF" w:rsidP="006B26CB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6B26CB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Рязань                                                                      «_____»__________ 20___г.</w:t>
      </w:r>
    </w:p>
    <w:p w:rsidR="006C1BCF" w:rsidRPr="00983A60" w:rsidRDefault="006C1BCF" w:rsidP="006B26CB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сельского хозяйства и продовольствия Рязанской области, именуемое в дальнейшем «Министерство», в лице _________________, действующего на основании _____________________, </w:t>
      </w:r>
    </w:p>
    <w:p w:rsidR="006B26CB" w:rsidRPr="00983A60" w:rsidRDefault="006B26CB" w:rsidP="006B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(Ф.И.О.)                                                                                                              (Положения, приказа и т.д.)</w:t>
      </w:r>
    </w:p>
    <w:p w:rsidR="006B26CB" w:rsidRPr="00983A60" w:rsidRDefault="006B26CB" w:rsidP="006B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 именуемое в дальнейшем «Работодатель», в лице</w:t>
      </w:r>
    </w:p>
    <w:p w:rsidR="006B26CB" w:rsidRPr="00983A60" w:rsidRDefault="006B26CB" w:rsidP="006B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(наименование Работодателя)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 действующего на основании _____________________,</w:t>
      </w:r>
      <w:r w:rsidRPr="00983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(должность, Ф.И.О. руководителя)                                                                                               (Устава, приказа и т.д.)</w:t>
      </w:r>
    </w:p>
    <w:p w:rsidR="006B26CB" w:rsidRPr="00983A60" w:rsidRDefault="006B26CB" w:rsidP="006B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___________________________, именуемый в дальнейшем  «Специалист»,</w:t>
      </w:r>
    </w:p>
    <w:p w:rsidR="006B26CB" w:rsidRPr="00983A60" w:rsidRDefault="006B26CB" w:rsidP="006B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(Ф.И.О. молодого специалиста)</w:t>
      </w:r>
    </w:p>
    <w:p w:rsidR="006B26CB" w:rsidRPr="00983A60" w:rsidRDefault="006B26CB" w:rsidP="006B26CB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Рязанской области от 03 августа 2009 года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96-ОЗ «О государственной поддержке молодых специалистов агропромышленного комплекса Рязанской области», постановлением Правительства Рязанской области от 26 августа 2009 года № 224 «Об утверждении Порядка выплаты молодым специалистам агропромышленного комплекса Рязанской области единовременного и ежемесячного пособий» (далее – Порядок выплаты) заключили настоящее соглашение о нижеследующем:</w:t>
      </w:r>
      <w:proofErr w:type="gramEnd"/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jc w:val="both"/>
        <w:rPr>
          <w:rFonts w:ascii="Calibri" w:eastAsia="Calibri" w:hAnsi="Calibri" w:cs="Times New Roman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1.1. В соответствии с настоящим соглашением «Министерство» перечисляет на счет «Специалиста» единовременное пособие в размере ________________ рублей и ежемесячное пособие</w:t>
      </w:r>
      <w:r w:rsidRPr="00983A6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в размере ______________ рублей  в течение первых трех лет работы «Специалиста».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Обязательства сторон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«Министерство»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Обеспечить выплату единовременного и ежемесячного пособий «Специалисту» в порядке и сроки, установленные Порядком выплаты.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«Специалист»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Соблюдать свои обязательства, вытекающие из трудового договора № ____ от ________ 20 ___ год (далее - трудовой договор).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письменном виде сообщать «Министерству» об изменении указанных в настоящем Соглашении реквизитов своего банковского счета, номера телефона и адреса регистрации в течение трех дней с момента наступления указанных обстоятельств.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«Работодатель»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Представлять «Министерству» ежемесячную информацию об отработанном «Специалистом» периоде не позднее 5 числа месяца, следующего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При расторжении «Специалистом» трудового договора до истечения трехлетнего срока письменно уведомлять «Министерство» о факте увольнения в течение трех рабочих дней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об увольнении.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При уходе «Специалиста</w:t>
      </w:r>
      <w:r w:rsidRPr="0042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15CFD" w:rsidRPr="0042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отпуск по беременности и родам, </w:t>
      </w:r>
      <w:r w:rsidRPr="004268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 по уходу за ребенком, при призыве на военную службу и при смене фамилии направлять данные сведения в «Министерство» в течение трех дней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или получения свидетельства.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сроки перечисления средств материального обеспечения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Перечисление бюджетных средств «Министерством» производится при наличии трудового договора между «Работодателем» и «Специалистом».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Перечисление единовременного и ежемесячного пособий «Специалисту» осуществляется в порядке и сроки, установленные Порядком выплаты.</w:t>
      </w:r>
    </w:p>
    <w:p w:rsidR="006B26CB" w:rsidRPr="00983A60" w:rsidRDefault="006B26CB" w:rsidP="006B26CB">
      <w:pPr>
        <w:spacing w:after="0" w:line="19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    Единовременное    и    ежемесячное    пособия    перечисляются «Министерством» на банковский счет «Специалиста»</w:t>
      </w:r>
    </w:p>
    <w:p w:rsidR="006B26CB" w:rsidRPr="00983A60" w:rsidRDefault="006B26CB" w:rsidP="006B26CB">
      <w:pPr>
        <w:pBdr>
          <w:bottom w:val="single" w:sz="4" w:space="1" w:color="auto"/>
        </w:pBd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83A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(реквизиты банковского счета)</w:t>
      </w:r>
    </w:p>
    <w:p w:rsidR="006B26CB" w:rsidRPr="00983A60" w:rsidRDefault="006B26CB" w:rsidP="006B26CB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Ответственность сторон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несвоевременном перечислении средств «Министерство» несет ответственность в соответствии с действующим законодательством.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расторжении трудового договора до истечения трех лет работы, кроме случаев, установленных пунктом 15 Порядка выплаты, все выделенные средства возвращаются «Специалистом» в областной бюджет в месячный срок с момента расторжения трудового договора. При невозврате выделенных средств в указанный срок «Министерство» взыскивает эти суммы в судебном порядке.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Прочие условия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соглашение вступает в силу с момента подписания всеми сторонами и действует до окончания трехлетнего срока с момента начала трудовой деятельности.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Взаимоотношения сторон, не урегулированные настоящим соглашением, регламентируются действующим законодательством.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Настоящее соглашение составлено в 3-х экземплярах, имеющих одинаковую юридическую силу, по одному экземпляру для каждой из сторон.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spacing w:after="0" w:line="19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VI. Юридические адреса, реквизиты и подписи сторон</w:t>
      </w:r>
    </w:p>
    <w:p w:rsidR="006B26CB" w:rsidRPr="00983A60" w:rsidRDefault="006B26CB" w:rsidP="006B26C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 ______________________________________________________________________________________________________________________________________________________________________________________________________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«Работодатель»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 ______________________________________________________________________________________________________________________________________________________________________________________________________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____________________________________________________________________________________________________________________________________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ИНН______________________________________________________________</w:t>
      </w:r>
    </w:p>
    <w:p w:rsidR="006B26CB" w:rsidRPr="00983A60" w:rsidRDefault="006B26CB" w:rsidP="006B26CB">
      <w:pPr>
        <w:tabs>
          <w:tab w:val="left" w:pos="8080"/>
        </w:tabs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           (Ф.И.О.)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«Работодатель»                       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___________    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              (Ф.И.О)             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_____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           (Ф.И.О.)</w:t>
      </w:r>
    </w:p>
    <w:p w:rsidR="006B26CB" w:rsidRPr="00983A60" w:rsidRDefault="006B26CB" w:rsidP="006B26CB">
      <w:pPr>
        <w:tabs>
          <w:tab w:val="left" w:pos="8080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_____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983A60" w:rsidRDefault="007B18FF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983A60" w:rsidRDefault="007B18FF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983A60" w:rsidRDefault="007B18FF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0A2C65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</w:p>
    <w:p w:rsidR="007B18FF" w:rsidRPr="000A2C65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7B18FF" w:rsidRPr="000A2C65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государственной услуги</w:t>
      </w:r>
    </w:p>
    <w:p w:rsidR="007B18FF" w:rsidRPr="000A2C65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0A2C65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«Предоставление средств материального обеспечения молодым специалистам агропромышленного комплекса Рязанской области»</w:t>
      </w:r>
    </w:p>
    <w:p w:rsidR="007B18FF" w:rsidRPr="00983A60" w:rsidRDefault="007B18FF" w:rsidP="007B1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983A60" w:rsidRDefault="007B18FF" w:rsidP="007B1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983A60" w:rsidRDefault="007B18FF" w:rsidP="007B1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983A60" w:rsidRDefault="007B18FF" w:rsidP="007B18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83A60">
        <w:rPr>
          <w:rFonts w:ascii="Times New Roman" w:eastAsia="Calibri" w:hAnsi="Times New Roman" w:cs="Times New Roman"/>
          <w:b/>
          <w:sz w:val="28"/>
          <w:szCs w:val="28"/>
        </w:rPr>
        <w:t>водная информация об отработанном Получател</w:t>
      </w:r>
      <w:r w:rsidR="00BB33C0">
        <w:rPr>
          <w:rFonts w:ascii="Times New Roman" w:eastAsia="Calibri" w:hAnsi="Times New Roman" w:cs="Times New Roman"/>
          <w:b/>
          <w:sz w:val="28"/>
          <w:szCs w:val="28"/>
        </w:rPr>
        <w:t>ем</w:t>
      </w:r>
      <w:r w:rsidRPr="00983A60">
        <w:rPr>
          <w:rFonts w:ascii="Times New Roman" w:eastAsia="Calibri" w:hAnsi="Times New Roman" w:cs="Times New Roman"/>
          <w:b/>
          <w:sz w:val="28"/>
          <w:szCs w:val="28"/>
        </w:rPr>
        <w:t xml:space="preserve"> периоде</w:t>
      </w:r>
    </w:p>
    <w:p w:rsidR="007B18FF" w:rsidRPr="00983A60" w:rsidRDefault="007B18FF" w:rsidP="007B18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18FF" w:rsidRPr="00983A60" w:rsidRDefault="007B18FF" w:rsidP="007B18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_____________________20_____года</w:t>
      </w:r>
    </w:p>
    <w:p w:rsidR="007B18FF" w:rsidRPr="00983A60" w:rsidRDefault="007B18FF" w:rsidP="007B18FF">
      <w:pPr>
        <w:tabs>
          <w:tab w:val="left" w:pos="367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983A6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83A60">
        <w:rPr>
          <w:rFonts w:ascii="Times New Roman" w:eastAsia="Calibri" w:hAnsi="Times New Roman" w:cs="Times New Roman"/>
          <w:b/>
          <w:sz w:val="24"/>
          <w:szCs w:val="24"/>
        </w:rPr>
        <w:t xml:space="preserve">(месяц) </w:t>
      </w:r>
    </w:p>
    <w:p w:rsidR="007B18FF" w:rsidRPr="00983A60" w:rsidRDefault="007B18FF" w:rsidP="007B18FF">
      <w:pPr>
        <w:tabs>
          <w:tab w:val="left" w:pos="604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«____» ______________20____года</w:t>
      </w:r>
    </w:p>
    <w:tbl>
      <w:tblPr>
        <w:tblW w:w="1051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63"/>
        <w:gridCol w:w="2268"/>
        <w:gridCol w:w="3543"/>
        <w:gridCol w:w="2127"/>
      </w:tblGrid>
      <w:tr w:rsidR="007B18FF" w:rsidRPr="00983A60" w:rsidTr="003C1A1D">
        <w:tc>
          <w:tcPr>
            <w:tcW w:w="710" w:type="dxa"/>
            <w:shd w:val="clear" w:color="auto" w:fill="auto"/>
            <w:vAlign w:val="center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ФИО </w:t>
            </w:r>
          </w:p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молодого специалиста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Наименование организации, </w:t>
            </w:r>
          </w:p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район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B18FF" w:rsidRPr="00983A60" w:rsidRDefault="003C1A1D" w:rsidP="003C1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716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Наличие информации от </w:t>
            </w:r>
            <w:r w:rsidR="007B18FF" w:rsidRPr="002716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работодател</w:t>
            </w:r>
            <w:r w:rsidRPr="002716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</w:t>
            </w:r>
            <w:r w:rsidR="007B18FF" w:rsidRPr="002716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об отработанном молодым специалистом периоде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1A1D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Дата </w:t>
            </w:r>
          </w:p>
          <w:p w:rsidR="007B18FF" w:rsidRPr="00983A60" w:rsidRDefault="007B18FF" w:rsidP="003C1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трудоустройства</w:t>
            </w:r>
          </w:p>
        </w:tc>
      </w:tr>
      <w:tr w:rsidR="007B18FF" w:rsidRPr="00983A60" w:rsidTr="003C1A1D">
        <w:tc>
          <w:tcPr>
            <w:tcW w:w="710" w:type="dxa"/>
            <w:shd w:val="clear" w:color="auto" w:fill="auto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B18FF" w:rsidRPr="00983A60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7B18FF" w:rsidRPr="00983A60" w:rsidRDefault="007B18FF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B9B" w:rsidRPr="00983A60" w:rsidRDefault="00B52B9B"/>
    <w:p w:rsidR="007B18FF" w:rsidRPr="00983A60" w:rsidRDefault="007B18FF"/>
    <w:p w:rsidR="007B18FF" w:rsidRPr="00983A60" w:rsidRDefault="007B18FF"/>
    <w:p w:rsidR="007B18FF" w:rsidRPr="00983A60" w:rsidRDefault="007B18FF"/>
    <w:p w:rsidR="007B18FF" w:rsidRPr="00983A60" w:rsidRDefault="007B18FF"/>
    <w:p w:rsidR="007B18FF" w:rsidRPr="00983A60" w:rsidRDefault="007B18FF"/>
    <w:p w:rsidR="007B18FF" w:rsidRPr="00983A60" w:rsidRDefault="007B18FF"/>
    <w:p w:rsidR="007B18FF" w:rsidRPr="00983A60" w:rsidRDefault="007B18FF"/>
    <w:p w:rsidR="007B18FF" w:rsidRPr="00983A60" w:rsidRDefault="007B18FF"/>
    <w:sectPr w:rsidR="007B18FF" w:rsidRPr="00983A60" w:rsidSect="00FD11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5F" w:rsidRDefault="00762C5F" w:rsidP="006B26CB">
      <w:pPr>
        <w:spacing w:after="0" w:line="240" w:lineRule="auto"/>
      </w:pPr>
      <w:r>
        <w:separator/>
      </w:r>
    </w:p>
  </w:endnote>
  <w:endnote w:type="continuationSeparator" w:id="0">
    <w:p w:rsidR="00762C5F" w:rsidRDefault="00762C5F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5F" w:rsidRDefault="00762C5F" w:rsidP="006B26CB">
      <w:pPr>
        <w:spacing w:after="0" w:line="240" w:lineRule="auto"/>
      </w:pPr>
      <w:r>
        <w:separator/>
      </w:r>
    </w:p>
  </w:footnote>
  <w:footnote w:type="continuationSeparator" w:id="0">
    <w:p w:rsidR="00762C5F" w:rsidRDefault="00762C5F" w:rsidP="006B26CB">
      <w:pPr>
        <w:spacing w:after="0" w:line="240" w:lineRule="auto"/>
      </w:pPr>
      <w:r>
        <w:continuationSeparator/>
      </w:r>
    </w:p>
  </w:footnote>
  <w:footnote w:id="1">
    <w:p w:rsidR="003C3F53" w:rsidRPr="00E23D65" w:rsidRDefault="003C3F53" w:rsidP="006B26C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23D65">
        <w:rPr>
          <w:rStyle w:val="af1"/>
          <w:rFonts w:ascii="Times New Roman" w:hAnsi="Times New Roman"/>
          <w:sz w:val="24"/>
          <w:szCs w:val="24"/>
        </w:rPr>
        <w:footnoteRef/>
      </w:r>
      <w:r w:rsidRPr="00E23D65">
        <w:rPr>
          <w:rFonts w:ascii="Times New Roman" w:hAnsi="Times New Roman"/>
          <w:sz w:val="24"/>
          <w:szCs w:val="24"/>
        </w:rPr>
        <w:t xml:space="preserve"> Размеры ежемесячного пособия ежегодно индексируются. Размер индексации определяется законом Рязанской области об областном бюджете на очередной финансовый год и плановый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0">
    <w:nsid w:val="4DF201FE"/>
    <w:multiLevelType w:val="hybridMultilevel"/>
    <w:tmpl w:val="11BEFAE0"/>
    <w:lvl w:ilvl="0" w:tplc="3CC482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7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10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150A6"/>
    <w:rsid w:val="0004042D"/>
    <w:rsid w:val="000955F3"/>
    <w:rsid w:val="000A2C65"/>
    <w:rsid w:val="000D4DEF"/>
    <w:rsid w:val="002716D3"/>
    <w:rsid w:val="002E57D4"/>
    <w:rsid w:val="00322174"/>
    <w:rsid w:val="003C1A1D"/>
    <w:rsid w:val="003C3F53"/>
    <w:rsid w:val="004268D0"/>
    <w:rsid w:val="005449F2"/>
    <w:rsid w:val="005642C6"/>
    <w:rsid w:val="00581709"/>
    <w:rsid w:val="00615CFD"/>
    <w:rsid w:val="00676DDC"/>
    <w:rsid w:val="006B26CB"/>
    <w:rsid w:val="006C1BCF"/>
    <w:rsid w:val="00743893"/>
    <w:rsid w:val="00762C5F"/>
    <w:rsid w:val="007B18FF"/>
    <w:rsid w:val="0083286E"/>
    <w:rsid w:val="00870071"/>
    <w:rsid w:val="008E342B"/>
    <w:rsid w:val="008F3905"/>
    <w:rsid w:val="00932FA6"/>
    <w:rsid w:val="00983A60"/>
    <w:rsid w:val="009A632B"/>
    <w:rsid w:val="009D7670"/>
    <w:rsid w:val="00A05434"/>
    <w:rsid w:val="00A43592"/>
    <w:rsid w:val="00AD5151"/>
    <w:rsid w:val="00B077CF"/>
    <w:rsid w:val="00B52B9B"/>
    <w:rsid w:val="00BB33C0"/>
    <w:rsid w:val="00D7527B"/>
    <w:rsid w:val="00E16277"/>
    <w:rsid w:val="00F9452C"/>
    <w:rsid w:val="00FB3A09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91A616488E99B447BAC137FCF4DBE42659D3B06A8FA82D3F7049E54EBE5D8D3F6B70804C6153E829AE6A1A553A8622BE920A329BCBF3BDz1G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1A616488E99B447BAC137FCF4DBE42659D3B06A8FA82D3F7049E54EBE5D8D3F6B70804C6153EA23AE6A1A553A8622BE920A329BCBF3BDz1G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4FCC57ADC3EC9533376B803322FF85A936F93722B95D39A4D46B840FE36F037892A055E55E94F10E198440E685899D8579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4FCC57ADC3EC9533376B803322FF85A936F93722B95031A7D66B840FE36F037892A055F75ECCFD0E109A40E690DFCCC3C23089364B3449913009CC71V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4FCC57ADC3EC953337758D254EA18FA939A53A23B55E66FC846DD350B3695638D2A600B41AC1F50A1BCE11A4CE869D8E893D8F2157344D78VFJ" TargetMode="External"/><Relationship Id="rId14" Type="http://schemas.openxmlformats.org/officeDocument/2006/relationships/hyperlink" Target="consultantplus://offline/ref=D33253F2348A3E68BA820FCE9B18A8AFD0EE6AEFF7995740D8BE7A4144CA2C26D83321C09A934AE158816EJ11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10862</Words>
  <Characters>61920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3</cp:revision>
  <cp:lastPrinted>2022-04-25T11:05:00Z</cp:lastPrinted>
  <dcterms:created xsi:type="dcterms:W3CDTF">2022-04-25T11:11:00Z</dcterms:created>
  <dcterms:modified xsi:type="dcterms:W3CDTF">2022-04-26T07:41:00Z</dcterms:modified>
</cp:coreProperties>
</file>