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AD6F62">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8C0B5F" w:rsidTr="002C7AB6">
        <w:tc>
          <w:tcPr>
            <w:tcW w:w="5428" w:type="dxa"/>
          </w:tcPr>
          <w:p w:rsidR="00190FF9" w:rsidRPr="008C0B5F" w:rsidRDefault="00190FF9" w:rsidP="002C7AB6">
            <w:pPr>
              <w:widowControl w:val="0"/>
              <w:rPr>
                <w:rFonts w:ascii="Times New Roman" w:hAnsi="Times New Roman"/>
                <w:sz w:val="28"/>
                <w:szCs w:val="28"/>
              </w:rPr>
            </w:pPr>
          </w:p>
        </w:tc>
        <w:tc>
          <w:tcPr>
            <w:tcW w:w="4200" w:type="dxa"/>
          </w:tcPr>
          <w:p w:rsidR="00F461EB" w:rsidRPr="008C0B5F" w:rsidRDefault="00190FF9" w:rsidP="008C0B5F">
            <w:pPr>
              <w:rPr>
                <w:rFonts w:ascii="Times New Roman" w:hAnsi="Times New Roman"/>
                <w:sz w:val="28"/>
                <w:szCs w:val="28"/>
              </w:rPr>
            </w:pPr>
            <w:r w:rsidRPr="008C0B5F">
              <w:rPr>
                <w:rFonts w:ascii="Times New Roman" w:hAnsi="Times New Roman"/>
                <w:sz w:val="28"/>
                <w:szCs w:val="28"/>
              </w:rPr>
              <w:t xml:space="preserve">Приложение </w:t>
            </w:r>
            <w:r w:rsidR="00F461EB" w:rsidRPr="008C0B5F">
              <w:rPr>
                <w:rFonts w:ascii="Times New Roman" w:hAnsi="Times New Roman"/>
                <w:sz w:val="28"/>
                <w:szCs w:val="28"/>
              </w:rPr>
              <w:t>№ 1</w:t>
            </w:r>
          </w:p>
          <w:p w:rsidR="00F461EB" w:rsidRPr="008C0B5F" w:rsidRDefault="00F461EB" w:rsidP="008C0B5F">
            <w:pPr>
              <w:rPr>
                <w:rFonts w:ascii="Times New Roman" w:hAnsi="Times New Roman"/>
                <w:sz w:val="28"/>
                <w:szCs w:val="28"/>
              </w:rPr>
            </w:pPr>
            <w:r w:rsidRPr="008C0B5F">
              <w:rPr>
                <w:rFonts w:ascii="Times New Roman" w:hAnsi="Times New Roman"/>
                <w:sz w:val="28"/>
                <w:szCs w:val="28"/>
              </w:rPr>
              <w:t>к постановлению Правительства</w:t>
            </w:r>
          </w:p>
          <w:p w:rsidR="00190FF9" w:rsidRPr="008C0B5F" w:rsidRDefault="00F461EB" w:rsidP="008C0B5F">
            <w:pPr>
              <w:rPr>
                <w:rFonts w:ascii="Times New Roman" w:hAnsi="Times New Roman"/>
                <w:sz w:val="28"/>
                <w:szCs w:val="28"/>
              </w:rPr>
            </w:pPr>
            <w:r w:rsidRPr="008C0B5F">
              <w:rPr>
                <w:rFonts w:ascii="Times New Roman" w:hAnsi="Times New Roman"/>
                <w:sz w:val="28"/>
                <w:szCs w:val="28"/>
              </w:rPr>
              <w:t>Рязанской области</w:t>
            </w:r>
          </w:p>
        </w:tc>
      </w:tr>
      <w:tr w:rsidR="008C0B5F" w:rsidRPr="008C0B5F" w:rsidTr="002C7AB6">
        <w:tc>
          <w:tcPr>
            <w:tcW w:w="5428" w:type="dxa"/>
          </w:tcPr>
          <w:p w:rsidR="008C0B5F" w:rsidRPr="008C0B5F" w:rsidRDefault="008C0B5F" w:rsidP="002C7AB6">
            <w:pPr>
              <w:widowControl w:val="0"/>
              <w:rPr>
                <w:rFonts w:ascii="Times New Roman" w:hAnsi="Times New Roman"/>
                <w:sz w:val="28"/>
                <w:szCs w:val="28"/>
              </w:rPr>
            </w:pPr>
          </w:p>
        </w:tc>
        <w:tc>
          <w:tcPr>
            <w:tcW w:w="4200" w:type="dxa"/>
          </w:tcPr>
          <w:p w:rsidR="008C0B5F" w:rsidRPr="008C0B5F" w:rsidRDefault="00E869F2" w:rsidP="008C0B5F">
            <w:pPr>
              <w:rPr>
                <w:rFonts w:ascii="Times New Roman" w:hAnsi="Times New Roman"/>
                <w:sz w:val="28"/>
                <w:szCs w:val="28"/>
              </w:rPr>
            </w:pPr>
            <w:bookmarkStart w:id="0" w:name="_GoBack"/>
            <w:bookmarkEnd w:id="0"/>
            <w:r w:rsidRPr="004F2A3B">
              <w:rPr>
                <w:rFonts w:ascii="Times New Roman" w:hAnsi="Times New Roman"/>
                <w:color w:val="000000"/>
                <w:sz w:val="28"/>
                <w:szCs w:val="28"/>
              </w:rPr>
              <w:t xml:space="preserve">от </w:t>
            </w:r>
            <w:r>
              <w:rPr>
                <w:rFonts w:ascii="Times New Roman" w:hAnsi="Times New Roman"/>
                <w:color w:val="000000"/>
                <w:sz w:val="28"/>
                <w:szCs w:val="28"/>
              </w:rPr>
              <w:t>31.05.</w:t>
            </w:r>
            <w:r w:rsidRPr="004F2A3B">
              <w:rPr>
                <w:rFonts w:ascii="Times New Roman" w:hAnsi="Times New Roman"/>
                <w:color w:val="000000"/>
                <w:sz w:val="28"/>
                <w:szCs w:val="28"/>
              </w:rPr>
              <w:t>202</w:t>
            </w:r>
            <w:r>
              <w:rPr>
                <w:rFonts w:ascii="Times New Roman" w:hAnsi="Times New Roman"/>
                <w:color w:val="000000"/>
                <w:sz w:val="28"/>
                <w:szCs w:val="28"/>
              </w:rPr>
              <w:t>2</w:t>
            </w:r>
            <w:r w:rsidRPr="004F2A3B">
              <w:rPr>
                <w:rFonts w:ascii="Times New Roman" w:hAnsi="Times New Roman"/>
                <w:color w:val="000000"/>
                <w:sz w:val="28"/>
                <w:szCs w:val="28"/>
              </w:rPr>
              <w:t xml:space="preserve"> № </w:t>
            </w:r>
            <w:r>
              <w:rPr>
                <w:rFonts w:ascii="Times New Roman" w:hAnsi="Times New Roman"/>
                <w:color w:val="000000"/>
                <w:sz w:val="28"/>
                <w:szCs w:val="28"/>
              </w:rPr>
              <w:t>199</w:t>
            </w:r>
          </w:p>
        </w:tc>
      </w:tr>
    </w:tbl>
    <w:p w:rsidR="00190FF9" w:rsidRPr="008C0B5F" w:rsidRDefault="00190FF9" w:rsidP="00190FF9">
      <w:pPr>
        <w:spacing w:line="192" w:lineRule="auto"/>
        <w:jc w:val="center"/>
        <w:rPr>
          <w:rFonts w:ascii="Times New Roman" w:hAnsi="Times New Roman"/>
          <w:sz w:val="28"/>
          <w:szCs w:val="28"/>
        </w:rPr>
      </w:pPr>
    </w:p>
    <w:p w:rsidR="00F461EB" w:rsidRPr="008C0B5F" w:rsidRDefault="00F461EB" w:rsidP="00190FF9">
      <w:pPr>
        <w:spacing w:line="192" w:lineRule="auto"/>
        <w:jc w:val="center"/>
        <w:rPr>
          <w:rFonts w:ascii="Times New Roman" w:hAnsi="Times New Roman"/>
          <w:sz w:val="28"/>
          <w:szCs w:val="28"/>
        </w:rPr>
      </w:pPr>
    </w:p>
    <w:p w:rsidR="00F461EB" w:rsidRPr="008C0B5F" w:rsidRDefault="00F461EB" w:rsidP="008C0B5F">
      <w:pPr>
        <w:jc w:val="center"/>
        <w:rPr>
          <w:rFonts w:ascii="Times New Roman" w:hAnsi="Times New Roman"/>
          <w:sz w:val="28"/>
          <w:szCs w:val="28"/>
        </w:rPr>
      </w:pPr>
      <w:r w:rsidRPr="008C0B5F">
        <w:rPr>
          <w:rFonts w:ascii="Times New Roman" w:hAnsi="Times New Roman"/>
          <w:sz w:val="28"/>
          <w:szCs w:val="28"/>
        </w:rPr>
        <w:t xml:space="preserve">ПОРЯДОК </w:t>
      </w:r>
    </w:p>
    <w:p w:rsidR="00F461EB" w:rsidRPr="008C0B5F" w:rsidRDefault="00F461EB" w:rsidP="008C0B5F">
      <w:pPr>
        <w:jc w:val="center"/>
        <w:rPr>
          <w:rFonts w:ascii="Times New Roman" w:hAnsi="Times New Roman"/>
          <w:sz w:val="28"/>
          <w:szCs w:val="28"/>
        </w:rPr>
      </w:pPr>
      <w:r w:rsidRPr="008C0B5F">
        <w:rPr>
          <w:rFonts w:ascii="Times New Roman" w:hAnsi="Times New Roman"/>
          <w:sz w:val="28"/>
          <w:szCs w:val="28"/>
        </w:rPr>
        <w:t xml:space="preserve">предоставления компенсаций и социальных гарантий </w:t>
      </w:r>
    </w:p>
    <w:p w:rsidR="00F461EB" w:rsidRPr="008C0B5F" w:rsidRDefault="00F461EB" w:rsidP="008C0B5F">
      <w:pPr>
        <w:jc w:val="center"/>
        <w:rPr>
          <w:rFonts w:ascii="Times New Roman" w:hAnsi="Times New Roman"/>
          <w:sz w:val="28"/>
          <w:szCs w:val="28"/>
        </w:rPr>
      </w:pPr>
      <w:r w:rsidRPr="008C0B5F">
        <w:rPr>
          <w:rFonts w:ascii="Times New Roman" w:hAnsi="Times New Roman"/>
          <w:sz w:val="28"/>
          <w:szCs w:val="28"/>
        </w:rPr>
        <w:t xml:space="preserve">гражданам Российской Федерации, пострадавшим </w:t>
      </w:r>
    </w:p>
    <w:p w:rsidR="00F461EB" w:rsidRPr="008C0B5F" w:rsidRDefault="00F461EB" w:rsidP="008C0B5F">
      <w:pPr>
        <w:jc w:val="center"/>
        <w:rPr>
          <w:rFonts w:ascii="Times New Roman" w:hAnsi="Times New Roman"/>
          <w:sz w:val="28"/>
          <w:szCs w:val="28"/>
        </w:rPr>
      </w:pPr>
      <w:r w:rsidRPr="008C0B5F">
        <w:rPr>
          <w:rFonts w:ascii="Times New Roman" w:hAnsi="Times New Roman"/>
          <w:sz w:val="28"/>
          <w:szCs w:val="28"/>
        </w:rPr>
        <w:t>в результате чрезвычайных ситуаций</w:t>
      </w:r>
    </w:p>
    <w:p w:rsidR="00F461EB" w:rsidRPr="008C0B5F" w:rsidRDefault="00F461EB" w:rsidP="00F461EB">
      <w:pPr>
        <w:autoSpaceDE w:val="0"/>
        <w:autoSpaceDN w:val="0"/>
        <w:adjustRightInd w:val="0"/>
        <w:ind w:firstLine="709"/>
        <w:jc w:val="both"/>
        <w:outlineLvl w:val="0"/>
        <w:rPr>
          <w:rFonts w:ascii="Times New Roman" w:hAnsi="Times New Roman"/>
          <w:sz w:val="28"/>
          <w:szCs w:val="28"/>
        </w:rPr>
      </w:pP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1. </w:t>
      </w:r>
      <w:proofErr w:type="gramStart"/>
      <w:r w:rsidRPr="008C0B5F">
        <w:rPr>
          <w:rFonts w:ascii="Times New Roman" w:hAnsi="Times New Roman"/>
          <w:sz w:val="28"/>
          <w:szCs w:val="28"/>
        </w:rPr>
        <w:t xml:space="preserve">Настоящий Порядок разработан в соответствии со </w:t>
      </w:r>
      <w:hyperlink r:id="rId11" w:history="1">
        <w:r w:rsidRPr="008C0B5F">
          <w:rPr>
            <w:rFonts w:ascii="Times New Roman" w:hAnsi="Times New Roman"/>
            <w:sz w:val="28"/>
            <w:szCs w:val="28"/>
          </w:rPr>
          <w:t>статьей 10.1</w:t>
        </w:r>
      </w:hyperlink>
      <w:r w:rsidRPr="008C0B5F">
        <w:rPr>
          <w:rFonts w:ascii="Times New Roman" w:hAnsi="Times New Roman"/>
          <w:sz w:val="28"/>
          <w:szCs w:val="28"/>
        </w:rPr>
        <w:t xml:space="preserve"> Закона Рязанской области от 5 февраля 1997 года «О защите населения и территорий от чрезвычайных ситуаций природного и техногенного характера» и регламентирует механизм предоставления компенсаций и социальных гарантий гражданам Российской Федерации, пострадавшим в результате чрезвычайных ситуаций природного и техногенного характера на территории Рязанской области, межмуниципального и регионального характера, (за исключением чрезвычайных ситуаций</w:t>
      </w:r>
      <w:proofErr w:type="gramEnd"/>
      <w:r w:rsidRPr="008C0B5F">
        <w:rPr>
          <w:rFonts w:ascii="Times New Roman" w:hAnsi="Times New Roman"/>
          <w:sz w:val="28"/>
          <w:szCs w:val="28"/>
        </w:rPr>
        <w:t xml:space="preserve"> в лесах, возникших вследствие лесных пожаров) (далее – граждане), в виде:</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1)</w:t>
      </w:r>
      <w:r w:rsidRPr="008C0B5F">
        <w:rPr>
          <w:rFonts w:ascii="Times New Roman" w:hAnsi="Times New Roman"/>
          <w:bCs/>
          <w:spacing w:val="-6"/>
          <w:sz w:val="28"/>
          <w:szCs w:val="28"/>
        </w:rPr>
        <w:t xml:space="preserve"> </w:t>
      </w:r>
      <w:r w:rsidRPr="008C0B5F">
        <w:rPr>
          <w:rFonts w:ascii="Times New Roman" w:hAnsi="Times New Roman"/>
          <w:spacing w:val="-6"/>
          <w:sz w:val="28"/>
          <w:szCs w:val="28"/>
        </w:rPr>
        <w:t xml:space="preserve">единовременной материальной помощи гражданам, пострадавшим в результате чрезвычайной ситуации, </w:t>
      </w:r>
      <w:r w:rsidRPr="008C0B5F">
        <w:rPr>
          <w:rFonts w:ascii="Times New Roman" w:hAnsi="Times New Roman"/>
          <w:sz w:val="28"/>
          <w:szCs w:val="28"/>
        </w:rPr>
        <w:t>в размере 10 000 рублей на человека;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2) </w:t>
      </w:r>
      <w:r w:rsidRPr="008C0B5F">
        <w:rPr>
          <w:rFonts w:ascii="Times New Roman" w:hAnsi="Times New Roman"/>
          <w:spacing w:val="-6"/>
          <w:sz w:val="28"/>
          <w:szCs w:val="28"/>
        </w:rPr>
        <w:t xml:space="preserve">финансовой помощи в связи с утратой </w:t>
      </w:r>
      <w:r w:rsidRPr="008C0B5F">
        <w:rPr>
          <w:rFonts w:ascii="Times New Roman" w:hAnsi="Times New Roman"/>
          <w:bCs/>
          <w:spacing w:val="-6"/>
          <w:sz w:val="28"/>
          <w:szCs w:val="28"/>
        </w:rPr>
        <w:t>гражданами</w:t>
      </w:r>
      <w:r w:rsidRPr="008C0B5F">
        <w:rPr>
          <w:rFonts w:ascii="Times New Roman" w:hAnsi="Times New Roman"/>
          <w:spacing w:val="-6"/>
          <w:sz w:val="28"/>
          <w:szCs w:val="28"/>
        </w:rPr>
        <w:t xml:space="preserve"> имущества первой необходимости в результате чрезвычайной ситуации</w:t>
      </w:r>
      <w:r w:rsidRPr="008C0B5F">
        <w:rPr>
          <w:rFonts w:ascii="Times New Roman" w:hAnsi="Times New Roman"/>
          <w:sz w:val="28"/>
          <w:szCs w:val="28"/>
        </w:rPr>
        <w:t xml:space="preserve"> (из расчета за частично утраченное имущество первой необходимости </w:t>
      </w:r>
      <w:r w:rsidR="008C0B5F">
        <w:rPr>
          <w:rFonts w:ascii="Times New Roman" w:hAnsi="Times New Roman"/>
          <w:sz w:val="28"/>
          <w:szCs w:val="28"/>
        </w:rPr>
        <w:t>–</w:t>
      </w:r>
      <w:r w:rsidRPr="008C0B5F">
        <w:rPr>
          <w:rFonts w:ascii="Times New Roman" w:hAnsi="Times New Roman"/>
          <w:sz w:val="28"/>
          <w:szCs w:val="28"/>
        </w:rPr>
        <w:t xml:space="preserve"> 5</w:t>
      </w:r>
      <w:r w:rsidR="008C0B5F">
        <w:rPr>
          <w:rFonts w:ascii="Times New Roman" w:hAnsi="Times New Roman"/>
          <w:sz w:val="28"/>
          <w:szCs w:val="28"/>
        </w:rPr>
        <w:t xml:space="preserve">0 </w:t>
      </w:r>
      <w:r w:rsidRPr="008C0B5F">
        <w:rPr>
          <w:rFonts w:ascii="Times New Roman" w:hAnsi="Times New Roman"/>
          <w:sz w:val="28"/>
          <w:szCs w:val="28"/>
        </w:rPr>
        <w:t>000 рублей на человека, за полностью утраченное имущество первой необходимости 100 000 рублей на человека);</w:t>
      </w:r>
    </w:p>
    <w:p w:rsidR="00F461EB" w:rsidRPr="008C0B5F" w:rsidRDefault="00F461EB" w:rsidP="008C0B5F">
      <w:pPr>
        <w:pStyle w:val="1"/>
        <w:shd w:val="clear" w:color="auto" w:fill="FFFFFF"/>
        <w:spacing w:line="240" w:lineRule="auto"/>
        <w:ind w:firstLine="709"/>
        <w:jc w:val="both"/>
        <w:textAlignment w:val="baseline"/>
        <w:rPr>
          <w:b/>
          <w:bCs/>
          <w:spacing w:val="-6"/>
          <w:sz w:val="28"/>
          <w:szCs w:val="28"/>
        </w:rPr>
      </w:pPr>
      <w:r w:rsidRPr="008C0B5F">
        <w:rPr>
          <w:spacing w:val="-6"/>
          <w:sz w:val="28"/>
          <w:szCs w:val="28"/>
        </w:rPr>
        <w:t xml:space="preserve">3) </w:t>
      </w:r>
      <w:r w:rsidR="0013721B" w:rsidRPr="008C0B5F">
        <w:rPr>
          <w:spacing w:val="-6"/>
          <w:sz w:val="28"/>
          <w:szCs w:val="28"/>
        </w:rPr>
        <w:t xml:space="preserve">выплаты </w:t>
      </w:r>
      <w:r w:rsidRPr="008C0B5F">
        <w:rPr>
          <w:spacing w:val="-6"/>
          <w:sz w:val="28"/>
          <w:szCs w:val="28"/>
        </w:rPr>
        <w:t>единовременного пособия:</w:t>
      </w:r>
    </w:p>
    <w:p w:rsidR="00F461EB" w:rsidRPr="008C0B5F" w:rsidRDefault="00F461EB" w:rsidP="008C0B5F">
      <w:pPr>
        <w:autoSpaceDE w:val="0"/>
        <w:autoSpaceDN w:val="0"/>
        <w:adjustRightInd w:val="0"/>
        <w:ind w:firstLine="709"/>
        <w:jc w:val="both"/>
        <w:rPr>
          <w:rFonts w:ascii="Times New Roman" w:hAnsi="Times New Roman"/>
          <w:sz w:val="28"/>
          <w:szCs w:val="28"/>
        </w:rPr>
      </w:pPr>
      <w:proofErr w:type="gramStart"/>
      <w:r w:rsidRPr="008C0B5F">
        <w:rPr>
          <w:rFonts w:ascii="Times New Roman" w:hAnsi="Times New Roman"/>
          <w:sz w:val="28"/>
          <w:szCs w:val="28"/>
        </w:rPr>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1 000 000 рублей на каждого погибшего (умершего) в равных долях каждому члену семьи;</w:t>
      </w:r>
      <w:proofErr w:type="gramEnd"/>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w:t>
      </w:r>
      <w:r w:rsidR="008C0B5F">
        <w:rPr>
          <w:rFonts w:ascii="Times New Roman" w:hAnsi="Times New Roman"/>
          <w:sz w:val="28"/>
          <w:szCs w:val="28"/>
        </w:rPr>
        <w:t>–</w:t>
      </w:r>
      <w:r w:rsidRPr="008C0B5F">
        <w:rPr>
          <w:rFonts w:ascii="Times New Roman" w:hAnsi="Times New Roman"/>
          <w:sz w:val="28"/>
          <w:szCs w:val="28"/>
        </w:rPr>
        <w:t xml:space="preserve"> в</w:t>
      </w:r>
      <w:r w:rsidR="008C0B5F">
        <w:rPr>
          <w:rFonts w:ascii="Times New Roman" w:hAnsi="Times New Roman"/>
          <w:sz w:val="28"/>
          <w:szCs w:val="28"/>
        </w:rPr>
        <w:t xml:space="preserve"> </w:t>
      </w:r>
      <w:r w:rsidRPr="008C0B5F">
        <w:rPr>
          <w:rFonts w:ascii="Times New Roman" w:hAnsi="Times New Roman"/>
          <w:sz w:val="28"/>
          <w:szCs w:val="28"/>
        </w:rPr>
        <w:t>размере</w:t>
      </w:r>
      <w:r w:rsidR="008C0B5F">
        <w:rPr>
          <w:rFonts w:ascii="Times New Roman" w:hAnsi="Times New Roman"/>
          <w:sz w:val="28"/>
          <w:szCs w:val="28"/>
        </w:rPr>
        <w:br/>
      </w:r>
      <w:r w:rsidRPr="008C0B5F">
        <w:rPr>
          <w:rFonts w:ascii="Times New Roman" w:hAnsi="Times New Roman"/>
          <w:sz w:val="28"/>
          <w:szCs w:val="28"/>
        </w:rPr>
        <w:t xml:space="preserve">400 000 рублей на человека, легкий вред </w:t>
      </w:r>
      <w:r w:rsidR="008C0B5F">
        <w:rPr>
          <w:rFonts w:ascii="Times New Roman" w:hAnsi="Times New Roman"/>
          <w:sz w:val="28"/>
          <w:szCs w:val="28"/>
        </w:rPr>
        <w:t>–</w:t>
      </w:r>
      <w:r w:rsidRPr="008C0B5F">
        <w:rPr>
          <w:rFonts w:ascii="Times New Roman" w:hAnsi="Times New Roman"/>
          <w:sz w:val="28"/>
          <w:szCs w:val="28"/>
        </w:rPr>
        <w:t xml:space="preserve"> 200 000 рублей на человека).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2. Для получения выплат, указанных в пункте 1 настоящего Порядка, граждане лично либо через представителей подают в государственное казенное учреждение Рязанской области «Управление социальной защиты населения Рязанской области» заявление о предоставлении одной или нескольких выплат (отдельно по каждому виду выплаты), указанных в пункте 1 настоящего Порядка (далее – заявление):</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w:t>
      </w:r>
      <w:r w:rsidR="0042208C" w:rsidRPr="008C0B5F">
        <w:rPr>
          <w:rFonts w:ascii="Times New Roman" w:hAnsi="Times New Roman"/>
          <w:sz w:val="28"/>
          <w:szCs w:val="28"/>
        </w:rPr>
        <w:t> </w:t>
      </w:r>
      <w:r w:rsidR="007710BE" w:rsidRPr="008C0B5F">
        <w:rPr>
          <w:rFonts w:ascii="Times New Roman" w:hAnsi="Times New Roman"/>
          <w:sz w:val="28"/>
          <w:szCs w:val="28"/>
        </w:rPr>
        <w:t xml:space="preserve">через многофункциональные центры предоставления государственных и муниципальных услуг (далее </w:t>
      </w:r>
      <w:r w:rsidR="007710BE">
        <w:rPr>
          <w:rFonts w:ascii="Times New Roman" w:hAnsi="Times New Roman"/>
          <w:sz w:val="28"/>
          <w:szCs w:val="28"/>
        </w:rPr>
        <w:t>–</w:t>
      </w:r>
      <w:r w:rsidR="007710BE" w:rsidRPr="008C0B5F">
        <w:rPr>
          <w:rFonts w:ascii="Times New Roman" w:hAnsi="Times New Roman"/>
          <w:sz w:val="28"/>
          <w:szCs w:val="28"/>
        </w:rPr>
        <w:t xml:space="preserve"> многофункциональные центры) либо</w:t>
      </w:r>
      <w:r w:rsidR="007710BE">
        <w:rPr>
          <w:rFonts w:ascii="Times New Roman" w:hAnsi="Times New Roman"/>
          <w:sz w:val="28"/>
          <w:szCs w:val="28"/>
        </w:rPr>
        <w:t xml:space="preserve"> </w:t>
      </w:r>
      <w:r w:rsidR="007710BE" w:rsidRPr="008C0B5F">
        <w:rPr>
          <w:rFonts w:ascii="Times New Roman" w:hAnsi="Times New Roman"/>
          <w:sz w:val="28"/>
          <w:szCs w:val="28"/>
        </w:rPr>
        <w:t xml:space="preserve">посредством </w:t>
      </w:r>
      <w:r w:rsidR="007710BE" w:rsidRPr="007710BE">
        <w:rPr>
          <w:rFonts w:ascii="Times New Roman" w:hAnsi="Times New Roman"/>
          <w:sz w:val="28"/>
          <w:szCs w:val="28"/>
        </w:rPr>
        <w:t>почтовой связи</w:t>
      </w:r>
      <w:r w:rsidR="007710BE">
        <w:rPr>
          <w:rFonts w:ascii="Times New Roman" w:hAnsi="Times New Roman"/>
          <w:sz w:val="28"/>
          <w:szCs w:val="28"/>
        </w:rPr>
        <w:t xml:space="preserve"> </w:t>
      </w:r>
      <w:r w:rsidR="007710BE" w:rsidRPr="007710BE">
        <w:rPr>
          <w:rFonts w:ascii="Times New Roman" w:hAnsi="Times New Roman"/>
          <w:sz w:val="28"/>
          <w:szCs w:val="28"/>
        </w:rPr>
        <w:t>или непосредственно</w:t>
      </w:r>
      <w:r w:rsidR="007710BE">
        <w:rPr>
          <w:rFonts w:ascii="Times New Roman" w:hAnsi="Times New Roman"/>
          <w:sz w:val="28"/>
          <w:szCs w:val="28"/>
        </w:rPr>
        <w:br/>
      </w:r>
      <w:r w:rsidR="007710BE" w:rsidRPr="007710BE">
        <w:rPr>
          <w:rFonts w:ascii="Times New Roman" w:hAnsi="Times New Roman"/>
          <w:sz w:val="28"/>
          <w:szCs w:val="28"/>
        </w:rPr>
        <w:t>в государственное казенное учреждение</w:t>
      </w:r>
      <w:r w:rsidR="007710BE" w:rsidRPr="008C0B5F">
        <w:rPr>
          <w:rFonts w:ascii="Times New Roman" w:hAnsi="Times New Roman"/>
          <w:sz w:val="28"/>
          <w:szCs w:val="28"/>
        </w:rPr>
        <w:t xml:space="preserve"> </w:t>
      </w:r>
      <w:r w:rsidRPr="008C0B5F">
        <w:rPr>
          <w:rFonts w:ascii="Times New Roman" w:hAnsi="Times New Roman"/>
          <w:sz w:val="28"/>
          <w:szCs w:val="28"/>
        </w:rPr>
        <w:t xml:space="preserve">Рязанской области «Управление </w:t>
      </w:r>
      <w:r w:rsidRPr="008C0B5F">
        <w:rPr>
          <w:rFonts w:ascii="Times New Roman" w:hAnsi="Times New Roman"/>
          <w:sz w:val="28"/>
          <w:szCs w:val="28"/>
        </w:rPr>
        <w:lastRenderedPageBreak/>
        <w:t xml:space="preserve">социальной защиты населения Рязанской области» по месту жительства (пребывания) по форме, утвержденной министерством труда и социальной защиты населения Рязанской области (далее </w:t>
      </w:r>
      <w:r w:rsidR="008C0B5F">
        <w:rPr>
          <w:rFonts w:ascii="Times New Roman" w:hAnsi="Times New Roman"/>
          <w:sz w:val="28"/>
          <w:szCs w:val="28"/>
        </w:rPr>
        <w:t>–</w:t>
      </w:r>
      <w:r w:rsidRPr="008C0B5F">
        <w:rPr>
          <w:rFonts w:ascii="Times New Roman" w:hAnsi="Times New Roman"/>
          <w:sz w:val="28"/>
          <w:szCs w:val="28"/>
        </w:rPr>
        <w:t xml:space="preserve"> министерство);</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w:t>
      </w:r>
      <w:r w:rsidR="008C0B5F">
        <w:rPr>
          <w:rFonts w:ascii="Times New Roman" w:hAnsi="Times New Roman"/>
          <w:sz w:val="28"/>
          <w:szCs w:val="28"/>
        </w:rPr>
        <w:t> </w:t>
      </w:r>
      <w:r w:rsidRPr="008C0B5F">
        <w:rPr>
          <w:rFonts w:ascii="Times New Roman" w:hAnsi="Times New Roman"/>
          <w:sz w:val="28"/>
          <w:szCs w:val="28"/>
        </w:rPr>
        <w:t xml:space="preserve">в электронном виде с использованием государственной информационной системы «Единый портал государственных и муниципальных услуг (функций)» (далее </w:t>
      </w:r>
      <w:r w:rsidR="008C0B5F">
        <w:rPr>
          <w:rFonts w:ascii="Times New Roman" w:hAnsi="Times New Roman"/>
          <w:sz w:val="28"/>
          <w:szCs w:val="28"/>
        </w:rPr>
        <w:t>–</w:t>
      </w:r>
      <w:r w:rsidRPr="008C0B5F">
        <w:rPr>
          <w:rFonts w:ascii="Times New Roman" w:hAnsi="Times New Roman"/>
          <w:sz w:val="28"/>
          <w:szCs w:val="28"/>
        </w:rPr>
        <w:t xml:space="preserve"> Единый портал) </w:t>
      </w:r>
      <w:r w:rsidR="008C0B5F">
        <w:rPr>
          <w:rFonts w:ascii="Times New Roman" w:hAnsi="Times New Roman"/>
          <w:sz w:val="28"/>
          <w:szCs w:val="28"/>
        </w:rPr>
        <w:t>–</w:t>
      </w:r>
      <w:r w:rsidRPr="008C0B5F">
        <w:rPr>
          <w:rFonts w:ascii="Times New Roman" w:hAnsi="Times New Roman"/>
          <w:sz w:val="28"/>
          <w:szCs w:val="28"/>
        </w:rPr>
        <w:t xml:space="preserve"> посредством заполнения электронной формы в личном кабинете на Едином портале.</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Заявление о предоставлении выплаты, указанной в подпункте 1</w:t>
      </w:r>
      <w:r w:rsidR="008C0B5F">
        <w:rPr>
          <w:rFonts w:ascii="Times New Roman" w:hAnsi="Times New Roman"/>
          <w:sz w:val="28"/>
          <w:szCs w:val="28"/>
        </w:rPr>
        <w:br/>
      </w:r>
      <w:r w:rsidRPr="008C0B5F">
        <w:rPr>
          <w:rFonts w:ascii="Times New Roman" w:hAnsi="Times New Roman"/>
          <w:sz w:val="28"/>
          <w:szCs w:val="28"/>
        </w:rPr>
        <w:t>пункта 1 настоящего Порядка представляется не позднее 1 месяца со дня введения режима чрезвычайной ситуации.</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Заявление о предоставлении выплаты, указанной в подпункте 2</w:t>
      </w:r>
      <w:r w:rsidR="008C0B5F">
        <w:rPr>
          <w:rFonts w:ascii="Times New Roman" w:hAnsi="Times New Roman"/>
          <w:sz w:val="28"/>
          <w:szCs w:val="28"/>
        </w:rPr>
        <w:br/>
      </w:r>
      <w:r w:rsidRPr="008C0B5F">
        <w:rPr>
          <w:rFonts w:ascii="Times New Roman" w:hAnsi="Times New Roman"/>
          <w:sz w:val="28"/>
          <w:szCs w:val="28"/>
        </w:rPr>
        <w:t>пункта 1 настоящего Порядка представляется не позднее 6 месяцев со дня введения режима чрезвычайной ситуации.</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 Заявление о предоставлении выплат, указанных в подпункте 3</w:t>
      </w:r>
      <w:r w:rsidR="008C0B5F">
        <w:rPr>
          <w:rFonts w:ascii="Times New Roman" w:hAnsi="Times New Roman"/>
          <w:sz w:val="28"/>
          <w:szCs w:val="28"/>
        </w:rPr>
        <w:br/>
      </w:r>
      <w:r w:rsidRPr="008C0B5F">
        <w:rPr>
          <w:rFonts w:ascii="Times New Roman" w:hAnsi="Times New Roman"/>
          <w:sz w:val="28"/>
          <w:szCs w:val="28"/>
        </w:rPr>
        <w:t xml:space="preserve"> пункта 1 настоящего Порядка представляется не позднее 12 месяцев со дня введения режима чрезвычайной ситуации.</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3. Для получения выплат, указанных в пункте 1 настоящего Порядка, граждане (в зависимости от сложившейся у них  жизненной ситуации и выплат, на которые они претендуют, из числа перечисленных в пункте 1 настоящего Порядка) представляют следующие документы:</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1) паспорт или иной документ, удостоверяющий личность гражданина Российской Федерации на территории Российской Федерации (за исключением случаев обращения гражданина в электронном виде с использованием Единого портала);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2) документ, удостоверяющий полномочия представителя гражданина;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3)</w:t>
      </w:r>
      <w:r w:rsidR="008C0B5F">
        <w:rPr>
          <w:rFonts w:ascii="Times New Roman" w:hAnsi="Times New Roman"/>
          <w:sz w:val="28"/>
          <w:szCs w:val="28"/>
        </w:rPr>
        <w:t> </w:t>
      </w:r>
      <w:r w:rsidRPr="008C0B5F">
        <w:rPr>
          <w:rFonts w:ascii="Times New Roman" w:hAnsi="Times New Roman"/>
          <w:sz w:val="28"/>
          <w:szCs w:val="28"/>
        </w:rPr>
        <w:t>документ, подтверждающий факт регистрации рождения ребенка,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4)</w:t>
      </w:r>
      <w:r w:rsidR="008C0B5F">
        <w:rPr>
          <w:rFonts w:ascii="Times New Roman" w:hAnsi="Times New Roman"/>
          <w:sz w:val="28"/>
          <w:szCs w:val="28"/>
        </w:rPr>
        <w:t> </w:t>
      </w:r>
      <w:r w:rsidRPr="008C0B5F">
        <w:rPr>
          <w:rFonts w:ascii="Times New Roman" w:hAnsi="Times New Roman"/>
          <w:sz w:val="28"/>
          <w:szCs w:val="28"/>
        </w:rPr>
        <w:t xml:space="preserve"> документ, подтверждающий факт регистрации заключения брака,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rsidR="00F461EB" w:rsidRPr="008C0B5F" w:rsidRDefault="008C0B5F" w:rsidP="008C0B5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00F461EB" w:rsidRPr="008C0B5F">
        <w:rPr>
          <w:rFonts w:ascii="Times New Roman" w:hAnsi="Times New Roman"/>
          <w:sz w:val="28"/>
          <w:szCs w:val="28"/>
        </w:rPr>
        <w:t>документ, подтверждающий факт смерти лица (лиц), указанных в заявлении,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6)</w:t>
      </w:r>
      <w:r w:rsidR="008C0B5F">
        <w:rPr>
          <w:rFonts w:ascii="Times New Roman" w:hAnsi="Times New Roman"/>
          <w:sz w:val="28"/>
          <w:szCs w:val="28"/>
        </w:rPr>
        <w:t> </w:t>
      </w:r>
      <w:r w:rsidRPr="008C0B5F">
        <w:rPr>
          <w:rFonts w:ascii="Times New Roman" w:hAnsi="Times New Roman"/>
          <w:sz w:val="28"/>
          <w:szCs w:val="28"/>
        </w:rPr>
        <w:t>документ, подтверждающий факт нахождения гражданина на иждивении погибшего (умершего) в результате чрезвычайной ситуации (для получения выплат, указанных в абзаце втором подпункта 3 пункта 1 настоящего Порядка);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lastRenderedPageBreak/>
        <w:t>7)</w:t>
      </w:r>
      <w:r w:rsidR="008C0B5F">
        <w:rPr>
          <w:rFonts w:ascii="Times New Roman" w:hAnsi="Times New Roman"/>
          <w:sz w:val="28"/>
          <w:szCs w:val="28"/>
        </w:rPr>
        <w:t> </w:t>
      </w:r>
      <w:r w:rsidRPr="008C0B5F">
        <w:rPr>
          <w:rFonts w:ascii="Times New Roman" w:hAnsi="Times New Roman"/>
          <w:sz w:val="28"/>
          <w:szCs w:val="28"/>
        </w:rPr>
        <w:t>постановление следователя (дознавателя, судьи) или определение суда, подтверждающие факт гибели (смерти) гражданина в результате чрезвычайной ситуации (для получения выплат, указанных в абзаце втором подпункта 3 пункта 1 настоящего Порядка);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8)</w:t>
      </w:r>
      <w:r w:rsidR="008C0B5F">
        <w:rPr>
          <w:rFonts w:ascii="Times New Roman" w:hAnsi="Times New Roman"/>
          <w:sz w:val="28"/>
          <w:szCs w:val="28"/>
        </w:rPr>
        <w:t> </w:t>
      </w:r>
      <w:r w:rsidRPr="008C0B5F">
        <w:rPr>
          <w:rFonts w:ascii="Times New Roman" w:hAnsi="Times New Roman"/>
          <w:sz w:val="28"/>
          <w:szCs w:val="28"/>
        </w:rPr>
        <w:t>заключение учреждения судебно-медицинской экспертизы о причине смерти гражданина (для получения выплат, указанных в абзаце втором подпункта 3 пункта 1 настоящего Порядка);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9)</w:t>
      </w:r>
      <w:r w:rsidR="008C0B5F">
        <w:rPr>
          <w:rFonts w:ascii="Times New Roman" w:hAnsi="Times New Roman"/>
          <w:sz w:val="28"/>
          <w:szCs w:val="28"/>
        </w:rPr>
        <w:t> </w:t>
      </w:r>
      <w:r w:rsidRPr="008C0B5F">
        <w:rPr>
          <w:rFonts w:ascii="Times New Roman" w:hAnsi="Times New Roman"/>
          <w:sz w:val="28"/>
          <w:szCs w:val="28"/>
        </w:rPr>
        <w:t xml:space="preserve">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 (для получения выплат, указанных в абзаце третьем подпункта 3 пункта 1 настоящего Порядка) </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10) медицинское (судебно-медицинское) заключение о степени тяжести вреда здоровью (для получения выплат, указанных в абзаце третьем подпункта 3 пункта 1 настоящего Порядка).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гражданина. </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При обращении гражданина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w:t>
      </w:r>
      <w:hyperlink r:id="rId12" w:history="1">
        <w:r w:rsidRPr="008C0B5F">
          <w:rPr>
            <w:rFonts w:ascii="Times New Roman" w:hAnsi="Times New Roman"/>
            <w:sz w:val="28"/>
            <w:szCs w:val="28"/>
          </w:rPr>
          <w:t>пунктом 7.2 части 1 статьи 16</w:t>
        </w:r>
      </w:hyperlink>
      <w:r w:rsidRPr="008C0B5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008C0B5F">
        <w:rPr>
          <w:rFonts w:ascii="Times New Roman" w:hAnsi="Times New Roman"/>
          <w:sz w:val="28"/>
          <w:szCs w:val="28"/>
        </w:rPr>
        <w:t>–</w:t>
      </w:r>
      <w:r w:rsidRPr="008C0B5F">
        <w:rPr>
          <w:rFonts w:ascii="Times New Roman" w:hAnsi="Times New Roman"/>
          <w:sz w:val="28"/>
          <w:szCs w:val="28"/>
        </w:rPr>
        <w:t xml:space="preserve"> Федеральный</w:t>
      </w:r>
      <w:r w:rsidR="008C0B5F">
        <w:rPr>
          <w:rFonts w:ascii="Times New Roman" w:hAnsi="Times New Roman"/>
          <w:sz w:val="28"/>
          <w:szCs w:val="28"/>
        </w:rPr>
        <w:t xml:space="preserve"> </w:t>
      </w:r>
      <w:r w:rsidRPr="008C0B5F">
        <w:rPr>
          <w:rFonts w:ascii="Times New Roman" w:hAnsi="Times New Roman"/>
          <w:sz w:val="28"/>
          <w:szCs w:val="28"/>
        </w:rPr>
        <w:t xml:space="preserve">закон № 210-ФЗ). </w:t>
      </w:r>
    </w:p>
    <w:p w:rsidR="00F461EB" w:rsidRPr="008C0B5F" w:rsidRDefault="008C0B5F" w:rsidP="008C0B5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proofErr w:type="gramStart"/>
      <w:r w:rsidR="00F461EB" w:rsidRPr="008C0B5F">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регистрирует заявление в установленном в государственном казенном учреждении Рязанской области «Управление социальной защиты населения Рязанской области» порядке в день его представления (получения посредством почтовой связи).</w:t>
      </w:r>
      <w:proofErr w:type="gramEnd"/>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Заявление, направленное посредством Единого портала, регистрируется в автоматическом режиме. </w:t>
      </w:r>
      <w:proofErr w:type="gramStart"/>
      <w:r w:rsidRPr="008C0B5F">
        <w:rPr>
          <w:rFonts w:ascii="Times New Roman" w:hAnsi="Times New Roman"/>
          <w:sz w:val="28"/>
          <w:szCs w:val="28"/>
        </w:rPr>
        <w:t>В срок не позднее одного рабочего дня со дня получения заявления посредством Единого портала гражданину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всех необходимых документов, подлежащих представлению гражданином (далее – необходимые документы), уведомление о регистрации заявления.</w:t>
      </w:r>
      <w:proofErr w:type="gramEnd"/>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lastRenderedPageBreak/>
        <w:t xml:space="preserve">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w:t>
      </w:r>
      <w:r w:rsidR="009B7063" w:rsidRPr="008C0B5F">
        <w:rPr>
          <w:rFonts w:ascii="Times New Roman" w:hAnsi="Times New Roman"/>
          <w:sz w:val="28"/>
          <w:szCs w:val="28"/>
        </w:rPr>
        <w:t>необходимые документы</w:t>
      </w:r>
      <w:r w:rsidRPr="008C0B5F">
        <w:rPr>
          <w:rFonts w:ascii="Times New Roman" w:hAnsi="Times New Roman"/>
          <w:sz w:val="28"/>
          <w:szCs w:val="28"/>
        </w:rPr>
        <w:t xml:space="preserve"> получены в выходной или праздничный день, днем их получения считается следующий за ним рабочий день.</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В случае</w:t>
      </w:r>
      <w:proofErr w:type="gramStart"/>
      <w:r w:rsidRPr="008C0B5F">
        <w:rPr>
          <w:rFonts w:ascii="Times New Roman" w:hAnsi="Times New Roman"/>
          <w:sz w:val="28"/>
          <w:szCs w:val="28"/>
        </w:rPr>
        <w:t>,</w:t>
      </w:r>
      <w:proofErr w:type="gramEnd"/>
      <w:r w:rsidRPr="008C0B5F">
        <w:rPr>
          <w:rFonts w:ascii="Times New Roman" w:hAnsi="Times New Roman"/>
          <w:sz w:val="28"/>
          <w:szCs w:val="28"/>
        </w:rPr>
        <w:t xml:space="preserve"> если к заявлению, направленному посредством Единого портала, приложены не все необходимые документы</w:t>
      </w:r>
      <w:r w:rsidR="009B7063" w:rsidRPr="008C0B5F">
        <w:rPr>
          <w:rFonts w:ascii="Times New Roman" w:hAnsi="Times New Roman"/>
          <w:sz w:val="28"/>
          <w:szCs w:val="28"/>
        </w:rPr>
        <w:t>,</w:t>
      </w:r>
      <w:r w:rsidRPr="008C0B5F">
        <w:rPr>
          <w:rFonts w:ascii="Times New Roman" w:hAnsi="Times New Roman"/>
          <w:sz w:val="28"/>
          <w:szCs w:val="28"/>
        </w:rPr>
        <w:t xml:space="preserve"> гражданин или его представитель в срок, не превышающий 3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такие недостающие документы.</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В случае непредставления в течение указанного срока необходимых документов гражданин посредством Единого портала уведомляется о возвращении без рассмотрения заявления в течение одного рабочего дня, следующего за днем истечения трехдневного срока для представления необходимых документов, с указанием причин возвращения и порядка обжалования вынесенного решения.</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В случае представления гражданином в течение указанного срока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документов.</w:t>
      </w:r>
    </w:p>
    <w:p w:rsidR="00F461EB" w:rsidRPr="008C0B5F" w:rsidRDefault="00F461EB" w:rsidP="008C0B5F">
      <w:pPr>
        <w:autoSpaceDE w:val="0"/>
        <w:autoSpaceDN w:val="0"/>
        <w:adjustRightInd w:val="0"/>
        <w:ind w:firstLine="709"/>
        <w:jc w:val="both"/>
        <w:rPr>
          <w:rFonts w:ascii="Times New Roman" w:hAnsi="Times New Roman"/>
          <w:sz w:val="28"/>
          <w:szCs w:val="28"/>
        </w:rPr>
      </w:pPr>
      <w:proofErr w:type="gramStart"/>
      <w:r w:rsidRPr="008C0B5F">
        <w:rPr>
          <w:rFonts w:ascii="Times New Roman" w:hAnsi="Times New Roman"/>
          <w:sz w:val="28"/>
          <w:szCs w:val="28"/>
        </w:rPr>
        <w:t>При наличии у гражданина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w:t>
      </w:r>
      <w:r w:rsidR="002A794F" w:rsidRPr="008C0B5F">
        <w:rPr>
          <w:rFonts w:ascii="Times New Roman" w:hAnsi="Times New Roman"/>
          <w:sz w:val="28"/>
          <w:szCs w:val="28"/>
        </w:rPr>
        <w:t>т</w:t>
      </w:r>
      <w:r w:rsidRPr="008C0B5F">
        <w:rPr>
          <w:rFonts w:ascii="Times New Roman" w:hAnsi="Times New Roman"/>
          <w:sz w:val="28"/>
          <w:szCs w:val="28"/>
        </w:rPr>
        <w:t xml:space="preserve"> способа подачи заявления размещает в личном кабинете гражданина на Едином портале сведения о регистрации заявления либо о возвращении без рассмотрения заявления (с указанием причины возвращения и порядка обжалования вынесенного решения) в течение одного рабочего дня со дня</w:t>
      </w:r>
      <w:proofErr w:type="gramEnd"/>
      <w:r w:rsidRPr="008C0B5F">
        <w:rPr>
          <w:rFonts w:ascii="Times New Roman" w:hAnsi="Times New Roman"/>
          <w:sz w:val="28"/>
          <w:szCs w:val="28"/>
        </w:rPr>
        <w:t xml:space="preserve"> совершения соответствующего действия.</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5. Не позднее следующего рабочего дня со дня регистрации заявления  государственное казенное учреждение Рязанской области «Управление социальной защиты населения Рязанской области»:</w:t>
      </w:r>
    </w:p>
    <w:p w:rsidR="00F461EB" w:rsidRPr="008C0B5F" w:rsidRDefault="00F461EB" w:rsidP="008C0B5F">
      <w:pPr>
        <w:autoSpaceDE w:val="0"/>
        <w:autoSpaceDN w:val="0"/>
        <w:adjustRightInd w:val="0"/>
        <w:ind w:firstLine="709"/>
        <w:jc w:val="both"/>
        <w:rPr>
          <w:rFonts w:ascii="Times New Roman" w:hAnsi="Times New Roman"/>
          <w:sz w:val="28"/>
          <w:szCs w:val="28"/>
        </w:rPr>
      </w:pPr>
      <w:proofErr w:type="gramStart"/>
      <w:r w:rsidRPr="008C0B5F">
        <w:rPr>
          <w:rFonts w:ascii="Times New Roman" w:hAnsi="Times New Roman"/>
          <w:sz w:val="28"/>
          <w:szCs w:val="28"/>
        </w:rPr>
        <w:t>- запрашивает сведения,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по перечню согласно приложению, в том числе путем направления межведомственных запросов с использованием единой системы межведомственного электронного взаимодействия.</w:t>
      </w:r>
      <w:proofErr w:type="gramEnd"/>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lastRenderedPageBreak/>
        <w:t>Граждане вправе по собственной инициативе представить в Государственное казенное учреждение Рязанской области «Управление социальной защиты населения Рязанской области» документы, подтверждающие указанные сведения.</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13" w:history="1">
        <w:r w:rsidRPr="008C0B5F">
          <w:rPr>
            <w:rFonts w:ascii="Times New Roman" w:hAnsi="Times New Roman"/>
            <w:sz w:val="28"/>
            <w:szCs w:val="28"/>
          </w:rPr>
          <w:t>закона</w:t>
        </w:r>
      </w:hyperlink>
      <w:r w:rsidRPr="008C0B5F">
        <w:rPr>
          <w:rFonts w:ascii="Times New Roman" w:hAnsi="Times New Roman"/>
          <w:sz w:val="28"/>
          <w:szCs w:val="28"/>
        </w:rPr>
        <w:t xml:space="preserve"> № 210-ФЗ;</w:t>
      </w:r>
    </w:p>
    <w:p w:rsidR="00F461EB" w:rsidRPr="008C0B5F" w:rsidRDefault="00F461EB" w:rsidP="008C0B5F">
      <w:pPr>
        <w:autoSpaceDE w:val="0"/>
        <w:autoSpaceDN w:val="0"/>
        <w:adjustRightInd w:val="0"/>
        <w:ind w:firstLine="709"/>
        <w:jc w:val="both"/>
        <w:rPr>
          <w:rFonts w:ascii="Times New Roman" w:hAnsi="Times New Roman"/>
          <w:sz w:val="28"/>
          <w:szCs w:val="28"/>
        </w:rPr>
      </w:pPr>
      <w:proofErr w:type="gramStart"/>
      <w:r w:rsidRPr="008C0B5F">
        <w:rPr>
          <w:rFonts w:ascii="Times New Roman" w:hAnsi="Times New Roman"/>
          <w:sz w:val="28"/>
          <w:szCs w:val="28"/>
        </w:rPr>
        <w:t>- направляет в орган местного самоуправления в целях подтверждения факта постоянного проживания гражданина в жилом помещении, указанном в заявлении и установления факта нарушения условий жизнедеятельности гражданина в результате воздействия поражающих факторов источника чрезвычайной ситуации, и (или) определения списка имущества первой необходимости гражданина, утраченного в р</w:t>
      </w:r>
      <w:r w:rsidR="004F178F" w:rsidRPr="008C0B5F">
        <w:rPr>
          <w:rFonts w:ascii="Times New Roman" w:hAnsi="Times New Roman"/>
          <w:sz w:val="28"/>
          <w:szCs w:val="28"/>
        </w:rPr>
        <w:t>езультате чрезвычайной ситуации</w:t>
      </w:r>
      <w:r w:rsidRPr="008C0B5F">
        <w:rPr>
          <w:rFonts w:ascii="Times New Roman" w:hAnsi="Times New Roman"/>
          <w:sz w:val="28"/>
          <w:szCs w:val="28"/>
        </w:rPr>
        <w:t>, сведения о поступлении заявления гражданина.</w:t>
      </w:r>
      <w:proofErr w:type="gramEnd"/>
    </w:p>
    <w:p w:rsidR="0013721B" w:rsidRPr="008C0B5F" w:rsidRDefault="0013721B" w:rsidP="008C0B5F">
      <w:pPr>
        <w:autoSpaceDE w:val="0"/>
        <w:autoSpaceDN w:val="0"/>
        <w:adjustRightInd w:val="0"/>
        <w:ind w:firstLine="709"/>
        <w:jc w:val="both"/>
        <w:rPr>
          <w:rFonts w:ascii="Times New Roman" w:hAnsi="Times New Roman"/>
          <w:sz w:val="28"/>
          <w:szCs w:val="28"/>
        </w:rPr>
      </w:pPr>
      <w:proofErr w:type="gramStart"/>
      <w:r w:rsidRPr="008C0B5F">
        <w:rPr>
          <w:rFonts w:ascii="Times New Roman" w:hAnsi="Times New Roman"/>
          <w:sz w:val="28"/>
          <w:szCs w:val="28"/>
        </w:rPr>
        <w:t>Не позднее следующего рабочего дня со дня регистрации заявления  Государственное казенное учреждение Рязанской области «Управление социальной защиты населения Рязанской области» запрашивает в Правительстве Рязанской области документ, подтверждающий введение в Рязанской области режима чрезвычайной ситуации и решение об отнесении возникшей чрезвычайной ситуации к чрезвычайным ситуациям регионального или межмуниципального характера, в случае если указанные документы не были направлены ранее в установленном порядке.</w:t>
      </w:r>
      <w:proofErr w:type="gramEnd"/>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6. Решение о предоставлении либо об отказе в предоставлении выплат, указанных в пункте 1 настоящего Порядка, принимается государственным казенным учреждением Рязанской области «Управление социальной защиты населения Рязанской области»:</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  в течение 11 календарных дней со дня регистрации заявления о предоставлении выплаты, из числа указанных в подпунктах 1, 2 пункта 1 настоящего Порядка;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  в течение 16 календарных дней со дня регистрации заявления о предоставлении выплаты, из числа указанных в подпункт</w:t>
      </w:r>
      <w:r w:rsidR="00FA4F31" w:rsidRPr="008C0B5F">
        <w:rPr>
          <w:rFonts w:ascii="Times New Roman" w:hAnsi="Times New Roman"/>
          <w:sz w:val="28"/>
          <w:szCs w:val="28"/>
        </w:rPr>
        <w:t>е</w:t>
      </w:r>
      <w:r w:rsidRPr="008C0B5F">
        <w:rPr>
          <w:rFonts w:ascii="Times New Roman" w:hAnsi="Times New Roman"/>
          <w:sz w:val="28"/>
          <w:szCs w:val="28"/>
        </w:rPr>
        <w:t xml:space="preserve"> 3 пункта 1 настоящего Порядка.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уведомляет гражданина о предоставлении либо об отказе в предоставлении выплат, указанных в</w:t>
      </w:r>
      <w:r w:rsidR="008C0B5F">
        <w:rPr>
          <w:rFonts w:ascii="Times New Roman" w:hAnsi="Times New Roman"/>
          <w:sz w:val="28"/>
          <w:szCs w:val="28"/>
        </w:rPr>
        <w:br/>
      </w:r>
      <w:r w:rsidRPr="008C0B5F">
        <w:rPr>
          <w:rFonts w:ascii="Times New Roman" w:hAnsi="Times New Roman"/>
          <w:sz w:val="28"/>
          <w:szCs w:val="28"/>
        </w:rPr>
        <w:t>пункте 1 настоящего Порядка, в день принятия соответствующего</w:t>
      </w:r>
      <w:r w:rsidR="00FA4F31" w:rsidRPr="008C0B5F">
        <w:rPr>
          <w:rFonts w:ascii="Times New Roman" w:hAnsi="Times New Roman"/>
          <w:sz w:val="28"/>
          <w:szCs w:val="28"/>
        </w:rPr>
        <w:t xml:space="preserve"> решения</w:t>
      </w:r>
      <w:r w:rsidRPr="008C0B5F">
        <w:rPr>
          <w:rFonts w:ascii="Times New Roman" w:hAnsi="Times New Roman"/>
          <w:sz w:val="28"/>
          <w:szCs w:val="28"/>
        </w:rPr>
        <w:t xml:space="preserve"> одним из следующих способов:</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через многофункциональный центр </w:t>
      </w:r>
      <w:r w:rsidR="008C0B5F">
        <w:rPr>
          <w:rFonts w:ascii="Times New Roman" w:hAnsi="Times New Roman"/>
          <w:sz w:val="28"/>
          <w:szCs w:val="28"/>
        </w:rPr>
        <w:t>–</w:t>
      </w:r>
      <w:r w:rsidRPr="008C0B5F">
        <w:rPr>
          <w:rFonts w:ascii="Times New Roman" w:hAnsi="Times New Roman"/>
          <w:sz w:val="28"/>
          <w:szCs w:val="28"/>
        </w:rPr>
        <w:t xml:space="preserve"> для</w:t>
      </w:r>
      <w:r w:rsidR="008C0B5F">
        <w:rPr>
          <w:rFonts w:ascii="Times New Roman" w:hAnsi="Times New Roman"/>
          <w:sz w:val="28"/>
          <w:szCs w:val="28"/>
        </w:rPr>
        <w:t xml:space="preserve"> </w:t>
      </w:r>
      <w:r w:rsidRPr="008C0B5F">
        <w:rPr>
          <w:rFonts w:ascii="Times New Roman" w:hAnsi="Times New Roman"/>
          <w:sz w:val="28"/>
          <w:szCs w:val="28"/>
        </w:rPr>
        <w:t>непосредственной выдачи гражданину (его представителю);</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посредством электронной почты </w:t>
      </w:r>
      <w:r w:rsidR="008C0B5F">
        <w:rPr>
          <w:rFonts w:ascii="Times New Roman" w:hAnsi="Times New Roman"/>
          <w:sz w:val="28"/>
          <w:szCs w:val="28"/>
        </w:rPr>
        <w:t>–</w:t>
      </w:r>
      <w:r w:rsidRPr="008C0B5F">
        <w:rPr>
          <w:rFonts w:ascii="Times New Roman" w:hAnsi="Times New Roman"/>
          <w:sz w:val="28"/>
          <w:szCs w:val="28"/>
        </w:rPr>
        <w:t xml:space="preserve"> по</w:t>
      </w:r>
      <w:r w:rsidR="008C0B5F">
        <w:rPr>
          <w:rFonts w:ascii="Times New Roman" w:hAnsi="Times New Roman"/>
          <w:sz w:val="28"/>
          <w:szCs w:val="28"/>
        </w:rPr>
        <w:t xml:space="preserve"> </w:t>
      </w:r>
      <w:r w:rsidRPr="008C0B5F">
        <w:rPr>
          <w:rFonts w:ascii="Times New Roman" w:hAnsi="Times New Roman"/>
          <w:sz w:val="28"/>
          <w:szCs w:val="28"/>
        </w:rPr>
        <w:t>адресу, указанному в заявлении;</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в личном кабинете на Едином портале;</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посредством почтового отправления </w:t>
      </w:r>
      <w:r w:rsidR="008C0B5F">
        <w:rPr>
          <w:rFonts w:ascii="Times New Roman" w:hAnsi="Times New Roman"/>
          <w:sz w:val="28"/>
          <w:szCs w:val="28"/>
        </w:rPr>
        <w:t>–</w:t>
      </w:r>
      <w:r w:rsidRPr="008C0B5F">
        <w:rPr>
          <w:rFonts w:ascii="Times New Roman" w:hAnsi="Times New Roman"/>
          <w:sz w:val="28"/>
          <w:szCs w:val="28"/>
        </w:rPr>
        <w:t xml:space="preserve"> по</w:t>
      </w:r>
      <w:r w:rsidR="008C0B5F">
        <w:rPr>
          <w:rFonts w:ascii="Times New Roman" w:hAnsi="Times New Roman"/>
          <w:sz w:val="28"/>
          <w:szCs w:val="28"/>
        </w:rPr>
        <w:t xml:space="preserve"> </w:t>
      </w:r>
      <w:r w:rsidRPr="008C0B5F">
        <w:rPr>
          <w:rFonts w:ascii="Times New Roman" w:hAnsi="Times New Roman"/>
          <w:sz w:val="28"/>
          <w:szCs w:val="28"/>
        </w:rPr>
        <w:t>адресу, указанному в заявлении (при отсутствии сведений об адресе электронной почты гражданина и (или) подтвержденной учетной записи гражданина на Едином портале).</w:t>
      </w:r>
    </w:p>
    <w:p w:rsidR="00F461EB" w:rsidRPr="008C0B5F" w:rsidRDefault="00F461EB" w:rsidP="008C0B5F">
      <w:pPr>
        <w:autoSpaceDE w:val="0"/>
        <w:autoSpaceDN w:val="0"/>
        <w:adjustRightInd w:val="0"/>
        <w:ind w:firstLine="709"/>
        <w:jc w:val="both"/>
        <w:rPr>
          <w:rFonts w:ascii="Times New Roman" w:hAnsi="Times New Roman"/>
          <w:sz w:val="28"/>
          <w:szCs w:val="28"/>
        </w:rPr>
      </w:pPr>
      <w:proofErr w:type="gramStart"/>
      <w:r w:rsidRPr="008C0B5F">
        <w:rPr>
          <w:rFonts w:ascii="Times New Roman" w:hAnsi="Times New Roman"/>
          <w:sz w:val="28"/>
          <w:szCs w:val="28"/>
        </w:rPr>
        <w:lastRenderedPageBreak/>
        <w:t>При наличии у гражданина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в личном кабинете гражданина на Едином портале решение о предоставлении либо об отказе в предоставлении выплат, указанных в пункте 1 настоящего Порядка, в течение одного рабочего дня со дня принятия соответствующего решения.</w:t>
      </w:r>
      <w:proofErr w:type="gramEnd"/>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7. Основаниями для отказа в предоставлении выплат, указанных в пункте 1 настоящего Порядка, являются:</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1) отсутствие документов, подлежащих представлению гражданином в соответствии с настоящим Порядком;</w:t>
      </w:r>
    </w:p>
    <w:p w:rsidR="002A794F"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2)</w:t>
      </w:r>
      <w:r w:rsidR="00AD6F62" w:rsidRPr="008C0B5F">
        <w:rPr>
          <w:rFonts w:ascii="Times New Roman" w:hAnsi="Times New Roman"/>
          <w:sz w:val="28"/>
          <w:szCs w:val="28"/>
        </w:rPr>
        <w:t> </w:t>
      </w:r>
      <w:r w:rsidR="002A794F" w:rsidRPr="008C0B5F">
        <w:rPr>
          <w:rFonts w:ascii="Times New Roman" w:hAnsi="Times New Roman"/>
          <w:sz w:val="28"/>
          <w:szCs w:val="28"/>
        </w:rPr>
        <w:t>представленные гражданином документы не подтверждают его право на получение вида выплаты, указанной в заявлении;</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3)</w:t>
      </w:r>
      <w:r w:rsidR="008C0B5F">
        <w:rPr>
          <w:rFonts w:ascii="Times New Roman" w:hAnsi="Times New Roman"/>
          <w:sz w:val="28"/>
          <w:szCs w:val="28"/>
        </w:rPr>
        <w:t> </w:t>
      </w:r>
      <w:r w:rsidRPr="008C0B5F">
        <w:rPr>
          <w:rFonts w:ascii="Times New Roman" w:hAnsi="Times New Roman"/>
          <w:sz w:val="28"/>
          <w:szCs w:val="28"/>
        </w:rPr>
        <w:t>документы (сведения) не подтверждают право гражданина на получение выплат;</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4)</w:t>
      </w:r>
      <w:r w:rsidR="008C0B5F">
        <w:rPr>
          <w:rFonts w:ascii="Times New Roman" w:hAnsi="Times New Roman"/>
          <w:sz w:val="28"/>
          <w:szCs w:val="28"/>
        </w:rPr>
        <w:t> </w:t>
      </w:r>
      <w:r w:rsidRPr="008C0B5F">
        <w:rPr>
          <w:rFonts w:ascii="Times New Roman" w:hAnsi="Times New Roman"/>
          <w:sz w:val="28"/>
          <w:szCs w:val="28"/>
        </w:rPr>
        <w:t xml:space="preserve">отсутствует решение об отнесении возникшей чрезвычайной </w:t>
      </w:r>
      <w:r w:rsidRPr="008C0B5F">
        <w:rPr>
          <w:rFonts w:ascii="Times New Roman" w:hAnsi="Times New Roman"/>
          <w:spacing w:val="-2"/>
          <w:sz w:val="28"/>
          <w:szCs w:val="28"/>
        </w:rPr>
        <w:t>ситуации к чрезвычайным ситуациям регионального или межмуниципального</w:t>
      </w:r>
      <w:r w:rsidRPr="008C0B5F">
        <w:rPr>
          <w:rFonts w:ascii="Times New Roman" w:hAnsi="Times New Roman"/>
          <w:sz w:val="28"/>
          <w:szCs w:val="28"/>
        </w:rPr>
        <w:t xml:space="preserve"> характера;</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5)</w:t>
      </w:r>
      <w:r w:rsidR="008C0B5F">
        <w:rPr>
          <w:rFonts w:ascii="Times New Roman" w:hAnsi="Times New Roman"/>
          <w:sz w:val="28"/>
          <w:szCs w:val="28"/>
        </w:rPr>
        <w:t> </w:t>
      </w:r>
      <w:r w:rsidRPr="008C0B5F">
        <w:rPr>
          <w:rFonts w:ascii="Times New Roman" w:hAnsi="Times New Roman"/>
          <w:sz w:val="28"/>
          <w:szCs w:val="28"/>
        </w:rPr>
        <w:t>истек установленный пунктом 2 настоящего Порядка срок для обращения за предоставлением соответствующей выплаты;</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6)</w:t>
      </w:r>
      <w:r w:rsidR="008C0B5F">
        <w:rPr>
          <w:rFonts w:ascii="Times New Roman" w:hAnsi="Times New Roman"/>
          <w:sz w:val="28"/>
          <w:szCs w:val="28"/>
        </w:rPr>
        <w:t> </w:t>
      </w:r>
      <w:r w:rsidRPr="008C0B5F">
        <w:rPr>
          <w:rFonts w:ascii="Times New Roman" w:hAnsi="Times New Roman"/>
          <w:sz w:val="28"/>
          <w:szCs w:val="28"/>
        </w:rPr>
        <w:t>имеются сведения, полученные в рамках межведомственного информационного взаимодействия, о лишении или ограничении родительских прав в отношении лица, подавшего заявление на ребенка (детей);</w:t>
      </w:r>
    </w:p>
    <w:p w:rsidR="00F461EB" w:rsidRPr="008C0B5F" w:rsidRDefault="00AD6F62"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7</w:t>
      </w:r>
      <w:r w:rsidR="00F461EB" w:rsidRPr="008C0B5F">
        <w:rPr>
          <w:rFonts w:ascii="Times New Roman" w:hAnsi="Times New Roman"/>
          <w:sz w:val="28"/>
          <w:szCs w:val="28"/>
        </w:rPr>
        <w:t>) установлен факт ранее назначенной гражданину в соответствии с настоящим Порядком аналогичной выплаты.</w:t>
      </w:r>
    </w:p>
    <w:p w:rsidR="00F461EB" w:rsidRPr="008C0B5F" w:rsidRDefault="008C0B5F" w:rsidP="008C0B5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w:t>
      </w:r>
      <w:r w:rsidR="00F461EB" w:rsidRPr="008C0B5F">
        <w:rPr>
          <w:rFonts w:ascii="Times New Roman" w:hAnsi="Times New Roman"/>
          <w:sz w:val="28"/>
          <w:szCs w:val="28"/>
        </w:rPr>
        <w:t xml:space="preserve">Предоставление выплаты осуществляется государственным казенным учреждением Рязанской области «Центр социальных выплат» посредством направления денежных средств на счета граждан, открытые в кредитных организациях, в течение 15 календарных дней </w:t>
      </w:r>
      <w:proofErr w:type="gramStart"/>
      <w:r w:rsidR="00F461EB" w:rsidRPr="008C0B5F">
        <w:rPr>
          <w:rFonts w:ascii="Times New Roman" w:hAnsi="Times New Roman"/>
          <w:sz w:val="28"/>
          <w:szCs w:val="28"/>
        </w:rPr>
        <w:t>с даты принятия</w:t>
      </w:r>
      <w:proofErr w:type="gramEnd"/>
      <w:r w:rsidR="00F461EB" w:rsidRPr="008C0B5F">
        <w:rPr>
          <w:rFonts w:ascii="Times New Roman" w:hAnsi="Times New Roman"/>
          <w:sz w:val="28"/>
          <w:szCs w:val="28"/>
        </w:rPr>
        <w:t xml:space="preserve"> решения о ее предоставлении.</w:t>
      </w:r>
    </w:p>
    <w:p w:rsidR="00F461EB" w:rsidRPr="008C0B5F" w:rsidRDefault="00F461EB" w:rsidP="008C0B5F">
      <w:pPr>
        <w:autoSpaceDE w:val="0"/>
        <w:autoSpaceDN w:val="0"/>
        <w:adjustRightInd w:val="0"/>
        <w:ind w:firstLine="709"/>
        <w:jc w:val="both"/>
        <w:rPr>
          <w:rFonts w:ascii="Times New Roman" w:hAnsi="Times New Roman"/>
          <w:sz w:val="28"/>
          <w:szCs w:val="28"/>
        </w:rPr>
      </w:pPr>
      <w:r w:rsidRPr="008C0B5F">
        <w:rPr>
          <w:rFonts w:ascii="Times New Roman" w:hAnsi="Times New Roman"/>
          <w:sz w:val="28"/>
          <w:szCs w:val="28"/>
        </w:rPr>
        <w:t xml:space="preserve">При недостаточности в Рязанской области собственных средств на ликвидацию последствий чрезвычайной ситуации выплата гражданину осуществляется  в течение 15 календарных дней </w:t>
      </w:r>
      <w:proofErr w:type="gramStart"/>
      <w:r w:rsidRPr="008C0B5F">
        <w:rPr>
          <w:rFonts w:ascii="Times New Roman" w:hAnsi="Times New Roman"/>
          <w:sz w:val="28"/>
          <w:szCs w:val="28"/>
        </w:rPr>
        <w:t>с даты доведения</w:t>
      </w:r>
      <w:proofErr w:type="gramEnd"/>
      <w:r w:rsidRPr="008C0B5F">
        <w:rPr>
          <w:rFonts w:ascii="Times New Roman" w:hAnsi="Times New Roman"/>
          <w:sz w:val="28"/>
          <w:szCs w:val="28"/>
        </w:rPr>
        <w:t xml:space="preserve"> из федерального бюджета  бюджетных ассигнований бюджету Рязанской области на основании решения Правительства Российской Федерации.</w:t>
      </w:r>
    </w:p>
    <w:p w:rsidR="00F461EB" w:rsidRPr="008C0B5F" w:rsidRDefault="00F461EB" w:rsidP="00F461EB">
      <w:pPr>
        <w:autoSpaceDE w:val="0"/>
        <w:autoSpaceDN w:val="0"/>
        <w:adjustRightInd w:val="0"/>
        <w:ind w:firstLine="709"/>
        <w:jc w:val="both"/>
        <w:rPr>
          <w:rFonts w:ascii="Times New Roman" w:hAnsi="Times New Roman"/>
          <w:sz w:val="28"/>
          <w:szCs w:val="28"/>
        </w:rPr>
      </w:pPr>
    </w:p>
    <w:p w:rsidR="00F461EB" w:rsidRPr="008C0B5F" w:rsidRDefault="00F461EB" w:rsidP="00F461EB">
      <w:pPr>
        <w:autoSpaceDE w:val="0"/>
        <w:autoSpaceDN w:val="0"/>
        <w:adjustRightInd w:val="0"/>
        <w:ind w:firstLine="709"/>
        <w:jc w:val="both"/>
        <w:rPr>
          <w:rFonts w:ascii="Times New Roman" w:hAnsi="Times New Roman"/>
          <w:sz w:val="28"/>
          <w:szCs w:val="28"/>
        </w:rPr>
      </w:pPr>
    </w:p>
    <w:p w:rsidR="00F461EB" w:rsidRPr="008C0B5F" w:rsidRDefault="00F461EB" w:rsidP="00F461EB">
      <w:pPr>
        <w:autoSpaceDE w:val="0"/>
        <w:autoSpaceDN w:val="0"/>
        <w:adjustRightInd w:val="0"/>
        <w:ind w:firstLine="709"/>
        <w:jc w:val="both"/>
        <w:rPr>
          <w:rFonts w:ascii="Times New Roman" w:hAnsi="Times New Roman"/>
          <w:sz w:val="28"/>
          <w:szCs w:val="28"/>
        </w:rPr>
      </w:pPr>
    </w:p>
    <w:p w:rsidR="00F461EB" w:rsidRPr="008C0B5F" w:rsidRDefault="00F461EB" w:rsidP="00F461EB">
      <w:pPr>
        <w:rPr>
          <w:rFonts w:ascii="Times New Roman" w:hAnsi="Times New Roman"/>
        </w:rPr>
      </w:pPr>
      <w:r w:rsidRPr="008C0B5F">
        <w:rPr>
          <w:rFonts w:ascii="Times New Roman" w:hAnsi="Times New Roman"/>
        </w:rPr>
        <w:br w:type="page"/>
      </w:r>
    </w:p>
    <w:tbl>
      <w:tblPr>
        <w:tblW w:w="0" w:type="auto"/>
        <w:tblLook w:val="04A0" w:firstRow="1" w:lastRow="0" w:firstColumn="1" w:lastColumn="0" w:noHBand="0" w:noVBand="1"/>
      </w:tblPr>
      <w:tblGrid>
        <w:gridCol w:w="5211"/>
        <w:gridCol w:w="4360"/>
      </w:tblGrid>
      <w:tr w:rsidR="00F461EB" w:rsidRPr="008C0B5F" w:rsidTr="0042208C">
        <w:tc>
          <w:tcPr>
            <w:tcW w:w="5211" w:type="dxa"/>
          </w:tcPr>
          <w:p w:rsidR="00F461EB" w:rsidRPr="008C0B5F" w:rsidRDefault="00F461EB" w:rsidP="00F461EB">
            <w:pPr>
              <w:autoSpaceDE w:val="0"/>
              <w:autoSpaceDN w:val="0"/>
              <w:adjustRightInd w:val="0"/>
              <w:spacing w:line="288" w:lineRule="auto"/>
              <w:jc w:val="both"/>
              <w:outlineLvl w:val="0"/>
              <w:rPr>
                <w:rFonts w:ascii="Times New Roman" w:hAnsi="Times New Roman"/>
                <w:sz w:val="28"/>
                <w:szCs w:val="28"/>
              </w:rPr>
            </w:pPr>
          </w:p>
        </w:tc>
        <w:tc>
          <w:tcPr>
            <w:tcW w:w="4360" w:type="dxa"/>
          </w:tcPr>
          <w:p w:rsidR="00F461EB" w:rsidRPr="008C0B5F" w:rsidRDefault="00F461EB" w:rsidP="008C0B5F">
            <w:pPr>
              <w:autoSpaceDE w:val="0"/>
              <w:autoSpaceDN w:val="0"/>
              <w:adjustRightInd w:val="0"/>
              <w:outlineLvl w:val="0"/>
              <w:rPr>
                <w:rFonts w:ascii="Times New Roman" w:hAnsi="Times New Roman"/>
                <w:sz w:val="28"/>
                <w:szCs w:val="28"/>
              </w:rPr>
            </w:pPr>
            <w:r w:rsidRPr="008C0B5F">
              <w:rPr>
                <w:rFonts w:ascii="Times New Roman" w:hAnsi="Times New Roman"/>
                <w:sz w:val="28"/>
                <w:szCs w:val="28"/>
              </w:rPr>
              <w:t>Приложение</w:t>
            </w:r>
          </w:p>
          <w:p w:rsidR="00F461EB" w:rsidRPr="008C0B5F" w:rsidRDefault="00F461EB" w:rsidP="008C0B5F">
            <w:pPr>
              <w:rPr>
                <w:rFonts w:ascii="Times New Roman" w:hAnsi="Times New Roman"/>
                <w:sz w:val="28"/>
                <w:szCs w:val="28"/>
              </w:rPr>
            </w:pPr>
            <w:r w:rsidRPr="008C0B5F">
              <w:rPr>
                <w:rFonts w:ascii="Times New Roman" w:hAnsi="Times New Roman"/>
                <w:sz w:val="28"/>
                <w:szCs w:val="28"/>
              </w:rPr>
              <w:t xml:space="preserve">к Порядку предоставления компенсаций и социальных гарантий гражданам Российской Федерации, пострадавшим </w:t>
            </w:r>
            <w:r w:rsidR="0042208C" w:rsidRPr="008C0B5F">
              <w:rPr>
                <w:rFonts w:ascii="Times New Roman" w:hAnsi="Times New Roman"/>
                <w:sz w:val="28"/>
                <w:szCs w:val="28"/>
              </w:rPr>
              <w:br/>
            </w:r>
            <w:r w:rsidRPr="008C0B5F">
              <w:rPr>
                <w:rFonts w:ascii="Times New Roman" w:hAnsi="Times New Roman"/>
                <w:sz w:val="28"/>
                <w:szCs w:val="28"/>
              </w:rPr>
              <w:t xml:space="preserve">в результате чрезвычайных ситуаций </w:t>
            </w:r>
          </w:p>
          <w:p w:rsidR="00F461EB" w:rsidRPr="008C0B5F" w:rsidRDefault="00F461EB" w:rsidP="008C0B5F">
            <w:pPr>
              <w:autoSpaceDE w:val="0"/>
              <w:autoSpaceDN w:val="0"/>
              <w:adjustRightInd w:val="0"/>
              <w:spacing w:line="288" w:lineRule="auto"/>
              <w:outlineLvl w:val="0"/>
              <w:rPr>
                <w:rFonts w:ascii="Times New Roman" w:hAnsi="Times New Roman"/>
                <w:sz w:val="28"/>
                <w:szCs w:val="28"/>
              </w:rPr>
            </w:pPr>
          </w:p>
        </w:tc>
      </w:tr>
    </w:tbl>
    <w:p w:rsidR="00F461EB" w:rsidRPr="008C0B5F" w:rsidRDefault="00F461EB" w:rsidP="00F461EB">
      <w:pPr>
        <w:autoSpaceDE w:val="0"/>
        <w:autoSpaceDN w:val="0"/>
        <w:adjustRightInd w:val="0"/>
        <w:ind w:firstLine="709"/>
        <w:jc w:val="both"/>
        <w:rPr>
          <w:rFonts w:ascii="Times New Roman" w:hAnsi="Times New Roman"/>
          <w:sz w:val="28"/>
          <w:szCs w:val="28"/>
        </w:rPr>
      </w:pPr>
    </w:p>
    <w:p w:rsidR="008C0B5F" w:rsidRDefault="00FA54CE" w:rsidP="00F461EB">
      <w:pPr>
        <w:autoSpaceDE w:val="0"/>
        <w:autoSpaceDN w:val="0"/>
        <w:adjustRightInd w:val="0"/>
        <w:jc w:val="center"/>
        <w:rPr>
          <w:rFonts w:ascii="Times New Roman" w:hAnsi="Times New Roman"/>
          <w:bCs/>
          <w:sz w:val="28"/>
          <w:szCs w:val="28"/>
        </w:rPr>
      </w:pPr>
      <w:r w:rsidRPr="008C0B5F">
        <w:rPr>
          <w:rFonts w:ascii="Times New Roman" w:hAnsi="Times New Roman"/>
          <w:bCs/>
          <w:sz w:val="28"/>
          <w:szCs w:val="28"/>
        </w:rPr>
        <w:t>ПЕРЕЧЕНЬ</w:t>
      </w:r>
    </w:p>
    <w:p w:rsidR="008C0B5F" w:rsidRDefault="00F461EB" w:rsidP="00F461EB">
      <w:pPr>
        <w:autoSpaceDE w:val="0"/>
        <w:autoSpaceDN w:val="0"/>
        <w:adjustRightInd w:val="0"/>
        <w:jc w:val="center"/>
        <w:rPr>
          <w:rFonts w:ascii="Times New Roman" w:hAnsi="Times New Roman"/>
          <w:sz w:val="28"/>
          <w:szCs w:val="28"/>
        </w:rPr>
      </w:pPr>
      <w:r w:rsidRPr="008C0B5F">
        <w:rPr>
          <w:rFonts w:ascii="Times New Roman" w:hAnsi="Times New Roman"/>
          <w:bCs/>
          <w:sz w:val="28"/>
          <w:szCs w:val="28"/>
        </w:rPr>
        <w:t xml:space="preserve">сведений, запрашиваемых </w:t>
      </w:r>
      <w:proofErr w:type="gramStart"/>
      <w:r w:rsidRPr="008C0B5F">
        <w:rPr>
          <w:rFonts w:ascii="Times New Roman" w:hAnsi="Times New Roman"/>
          <w:sz w:val="28"/>
          <w:szCs w:val="28"/>
        </w:rPr>
        <w:t>государственным</w:t>
      </w:r>
      <w:proofErr w:type="gramEnd"/>
      <w:r w:rsidRPr="008C0B5F">
        <w:rPr>
          <w:rFonts w:ascii="Times New Roman" w:hAnsi="Times New Roman"/>
          <w:sz w:val="28"/>
          <w:szCs w:val="28"/>
        </w:rPr>
        <w:t xml:space="preserve"> казенным</w:t>
      </w:r>
    </w:p>
    <w:p w:rsidR="008C0B5F" w:rsidRDefault="00F461EB" w:rsidP="00F461EB">
      <w:pPr>
        <w:autoSpaceDE w:val="0"/>
        <w:autoSpaceDN w:val="0"/>
        <w:adjustRightInd w:val="0"/>
        <w:jc w:val="center"/>
        <w:rPr>
          <w:rFonts w:ascii="Times New Roman" w:hAnsi="Times New Roman"/>
          <w:sz w:val="28"/>
          <w:szCs w:val="28"/>
        </w:rPr>
      </w:pPr>
      <w:r w:rsidRPr="008C0B5F">
        <w:rPr>
          <w:rFonts w:ascii="Times New Roman" w:hAnsi="Times New Roman"/>
          <w:sz w:val="28"/>
          <w:szCs w:val="28"/>
        </w:rPr>
        <w:t>учреждением Рязанской области «Управление социальной</w:t>
      </w:r>
    </w:p>
    <w:p w:rsidR="00F461EB" w:rsidRDefault="00F461EB" w:rsidP="00F461EB">
      <w:pPr>
        <w:autoSpaceDE w:val="0"/>
        <w:autoSpaceDN w:val="0"/>
        <w:adjustRightInd w:val="0"/>
        <w:jc w:val="center"/>
        <w:rPr>
          <w:rFonts w:ascii="Times New Roman" w:hAnsi="Times New Roman"/>
          <w:sz w:val="28"/>
          <w:szCs w:val="28"/>
        </w:rPr>
      </w:pPr>
      <w:r w:rsidRPr="008C0B5F">
        <w:rPr>
          <w:rFonts w:ascii="Times New Roman" w:hAnsi="Times New Roman"/>
          <w:sz w:val="28"/>
          <w:szCs w:val="28"/>
        </w:rPr>
        <w:t>защиты населения Рязанской области»</w:t>
      </w:r>
    </w:p>
    <w:p w:rsidR="008C0B5F" w:rsidRPr="008C0B5F" w:rsidRDefault="008C0B5F" w:rsidP="00F461EB">
      <w:pPr>
        <w:autoSpaceDE w:val="0"/>
        <w:autoSpaceDN w:val="0"/>
        <w:adjustRightInd w:val="0"/>
        <w:jc w:val="center"/>
        <w:rPr>
          <w:rFonts w:ascii="Times New Roman" w:hAnsi="Times New Roman"/>
          <w:sz w:val="28"/>
          <w:szCs w:val="28"/>
        </w:rPr>
      </w:pPr>
    </w:p>
    <w:tbl>
      <w:tblPr>
        <w:tblW w:w="9464"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550"/>
        <w:gridCol w:w="4232"/>
      </w:tblGrid>
      <w:tr w:rsidR="00F461EB" w:rsidRPr="008C0B5F" w:rsidTr="008C0B5F">
        <w:tc>
          <w:tcPr>
            <w:tcW w:w="682" w:type="dxa"/>
          </w:tcPr>
          <w:p w:rsidR="00F461EB" w:rsidRPr="008C0B5F" w:rsidRDefault="00F461EB" w:rsidP="008C0B5F">
            <w:pPr>
              <w:autoSpaceDE w:val="0"/>
              <w:autoSpaceDN w:val="0"/>
              <w:adjustRightInd w:val="0"/>
              <w:jc w:val="center"/>
              <w:rPr>
                <w:rFonts w:ascii="Times New Roman" w:hAnsi="Times New Roman"/>
                <w:sz w:val="26"/>
                <w:szCs w:val="26"/>
              </w:rPr>
            </w:pPr>
            <w:r w:rsidRPr="008C0B5F">
              <w:rPr>
                <w:rFonts w:ascii="Times New Roman" w:hAnsi="Times New Roman"/>
                <w:sz w:val="26"/>
                <w:szCs w:val="26"/>
              </w:rPr>
              <w:t xml:space="preserve">№ </w:t>
            </w:r>
            <w:proofErr w:type="gramStart"/>
            <w:r w:rsidRPr="008C0B5F">
              <w:rPr>
                <w:rFonts w:ascii="Times New Roman" w:hAnsi="Times New Roman"/>
                <w:sz w:val="26"/>
                <w:szCs w:val="26"/>
              </w:rPr>
              <w:t>п</w:t>
            </w:r>
            <w:proofErr w:type="gramEnd"/>
            <w:r w:rsidRPr="008C0B5F">
              <w:rPr>
                <w:rFonts w:ascii="Times New Roman" w:hAnsi="Times New Roman"/>
                <w:sz w:val="26"/>
                <w:szCs w:val="26"/>
              </w:rPr>
              <w:t>/п</w:t>
            </w:r>
          </w:p>
        </w:tc>
        <w:tc>
          <w:tcPr>
            <w:tcW w:w="4550" w:type="dxa"/>
          </w:tcPr>
          <w:p w:rsidR="00F461EB" w:rsidRPr="008C0B5F" w:rsidRDefault="00F461EB" w:rsidP="008C0B5F">
            <w:pPr>
              <w:autoSpaceDE w:val="0"/>
              <w:autoSpaceDN w:val="0"/>
              <w:adjustRightInd w:val="0"/>
              <w:jc w:val="center"/>
              <w:rPr>
                <w:rFonts w:ascii="Times New Roman" w:hAnsi="Times New Roman"/>
                <w:sz w:val="26"/>
                <w:szCs w:val="26"/>
              </w:rPr>
            </w:pPr>
            <w:r w:rsidRPr="008C0B5F">
              <w:rPr>
                <w:rFonts w:ascii="Times New Roman" w:hAnsi="Times New Roman"/>
                <w:sz w:val="26"/>
                <w:szCs w:val="26"/>
              </w:rPr>
              <w:t>Наименование сведений</w:t>
            </w:r>
          </w:p>
        </w:tc>
        <w:tc>
          <w:tcPr>
            <w:tcW w:w="4232" w:type="dxa"/>
          </w:tcPr>
          <w:p w:rsidR="008C0B5F" w:rsidRPr="008C0B5F" w:rsidRDefault="00F461EB" w:rsidP="008C0B5F">
            <w:pPr>
              <w:autoSpaceDE w:val="0"/>
              <w:autoSpaceDN w:val="0"/>
              <w:adjustRightInd w:val="0"/>
              <w:jc w:val="center"/>
              <w:rPr>
                <w:rFonts w:ascii="Times New Roman" w:hAnsi="Times New Roman"/>
                <w:sz w:val="26"/>
                <w:szCs w:val="26"/>
                <w:lang w:val="en-US"/>
              </w:rPr>
            </w:pPr>
            <w:r w:rsidRPr="008C0B5F">
              <w:rPr>
                <w:rFonts w:ascii="Times New Roman" w:hAnsi="Times New Roman"/>
                <w:sz w:val="26"/>
                <w:szCs w:val="26"/>
              </w:rPr>
              <w:t>Источник сведений/</w:t>
            </w:r>
          </w:p>
          <w:p w:rsidR="00F461EB" w:rsidRPr="008C0B5F" w:rsidRDefault="00F461EB" w:rsidP="008C0B5F">
            <w:pPr>
              <w:autoSpaceDE w:val="0"/>
              <w:autoSpaceDN w:val="0"/>
              <w:adjustRightInd w:val="0"/>
              <w:jc w:val="center"/>
              <w:rPr>
                <w:rFonts w:ascii="Times New Roman" w:hAnsi="Times New Roman"/>
                <w:sz w:val="26"/>
                <w:szCs w:val="26"/>
              </w:rPr>
            </w:pPr>
            <w:r w:rsidRPr="008C0B5F">
              <w:rPr>
                <w:rFonts w:ascii="Times New Roman" w:hAnsi="Times New Roman"/>
                <w:sz w:val="26"/>
                <w:szCs w:val="26"/>
              </w:rPr>
              <w:t>способ получения</w:t>
            </w:r>
          </w:p>
        </w:tc>
      </w:tr>
    </w:tbl>
    <w:p w:rsidR="008C0B5F" w:rsidRPr="008C0B5F" w:rsidRDefault="008C0B5F">
      <w:pPr>
        <w:rPr>
          <w:rFonts w:ascii="Times New Roman" w:hAnsi="Times New Roman"/>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550"/>
        <w:gridCol w:w="4232"/>
      </w:tblGrid>
      <w:tr w:rsidR="008C0B5F" w:rsidRPr="008C0B5F" w:rsidTr="008C0B5F">
        <w:trPr>
          <w:tblHeader/>
        </w:trPr>
        <w:tc>
          <w:tcPr>
            <w:tcW w:w="682" w:type="dxa"/>
          </w:tcPr>
          <w:p w:rsidR="008C0B5F" w:rsidRPr="008C0B5F" w:rsidRDefault="008C0B5F" w:rsidP="008C0B5F">
            <w:pPr>
              <w:autoSpaceDE w:val="0"/>
              <w:autoSpaceDN w:val="0"/>
              <w:adjustRightInd w:val="0"/>
              <w:jc w:val="center"/>
              <w:rPr>
                <w:rFonts w:ascii="Times New Roman" w:hAnsi="Times New Roman"/>
                <w:sz w:val="26"/>
                <w:szCs w:val="26"/>
              </w:rPr>
            </w:pPr>
            <w:r w:rsidRPr="008C0B5F">
              <w:rPr>
                <w:rFonts w:ascii="Times New Roman" w:hAnsi="Times New Roman"/>
                <w:sz w:val="26"/>
                <w:szCs w:val="26"/>
              </w:rPr>
              <w:t>1</w:t>
            </w:r>
          </w:p>
        </w:tc>
        <w:tc>
          <w:tcPr>
            <w:tcW w:w="4550" w:type="dxa"/>
          </w:tcPr>
          <w:p w:rsidR="008C0B5F" w:rsidRPr="008C0B5F" w:rsidRDefault="008C0B5F" w:rsidP="008C0B5F">
            <w:pPr>
              <w:autoSpaceDE w:val="0"/>
              <w:autoSpaceDN w:val="0"/>
              <w:adjustRightInd w:val="0"/>
              <w:jc w:val="center"/>
              <w:rPr>
                <w:rFonts w:ascii="Times New Roman" w:hAnsi="Times New Roman"/>
                <w:sz w:val="26"/>
                <w:szCs w:val="26"/>
              </w:rPr>
            </w:pPr>
            <w:r w:rsidRPr="008C0B5F">
              <w:rPr>
                <w:rFonts w:ascii="Times New Roman" w:hAnsi="Times New Roman"/>
                <w:sz w:val="26"/>
                <w:szCs w:val="26"/>
              </w:rPr>
              <w:t>2</w:t>
            </w:r>
          </w:p>
        </w:tc>
        <w:tc>
          <w:tcPr>
            <w:tcW w:w="4232" w:type="dxa"/>
          </w:tcPr>
          <w:p w:rsidR="008C0B5F" w:rsidRPr="008C0B5F" w:rsidRDefault="008C0B5F" w:rsidP="008C0B5F">
            <w:pPr>
              <w:autoSpaceDE w:val="0"/>
              <w:autoSpaceDN w:val="0"/>
              <w:adjustRightInd w:val="0"/>
              <w:jc w:val="center"/>
              <w:rPr>
                <w:rFonts w:ascii="Times New Roman" w:hAnsi="Times New Roman"/>
                <w:sz w:val="26"/>
                <w:szCs w:val="26"/>
              </w:rPr>
            </w:pPr>
            <w:r w:rsidRPr="008C0B5F">
              <w:rPr>
                <w:rFonts w:ascii="Times New Roman" w:hAnsi="Times New Roman"/>
                <w:sz w:val="26"/>
                <w:szCs w:val="26"/>
              </w:rPr>
              <w:t>3</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1.</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Сведения о действительности паспорта гражданина</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МВД России (ведомственная информационная система)/ посредством единой системы межведомственного электронного взаимодействия</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2.</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Сведения о страховом номере индивидуального лицевого счета</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Пенсионный фонд Российской Федерации /посредством единой системы межведомственного электронного взаимодействия</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 xml:space="preserve">3. </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Сведения, подтверждающие установление опеки и (или) попечительства над лицами, указанными в заявлении</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Пенсионный фонд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4.</w:t>
            </w:r>
          </w:p>
        </w:tc>
        <w:tc>
          <w:tcPr>
            <w:tcW w:w="4550" w:type="dxa"/>
          </w:tcPr>
          <w:p w:rsidR="008C0B5F"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 xml:space="preserve">Сведения о государственной регистрации рождения ребенка </w:t>
            </w:r>
          </w:p>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 xml:space="preserve">(за исключением случаев регистрации акта гражданского состояния компетентным органом иностранного государства) </w:t>
            </w:r>
            <w:proofErr w:type="gramStart"/>
            <w:r w:rsidR="008C0B5F" w:rsidRPr="008C0B5F">
              <w:rPr>
                <w:rFonts w:ascii="Times New Roman" w:hAnsi="Times New Roman"/>
                <w:sz w:val="26"/>
                <w:szCs w:val="26"/>
              </w:rPr>
              <w:t>–</w:t>
            </w:r>
            <w:r w:rsidRPr="008C0B5F">
              <w:rPr>
                <w:rFonts w:ascii="Times New Roman" w:hAnsi="Times New Roman"/>
                <w:sz w:val="26"/>
                <w:szCs w:val="26"/>
              </w:rPr>
              <w:t>з</w:t>
            </w:r>
            <w:proofErr w:type="gramEnd"/>
            <w:r w:rsidRPr="008C0B5F">
              <w:rPr>
                <w:rFonts w:ascii="Times New Roman" w:hAnsi="Times New Roman"/>
                <w:sz w:val="26"/>
                <w:szCs w:val="26"/>
              </w:rPr>
              <w:t>апрашиваются</w:t>
            </w:r>
            <w:r w:rsidR="008C0B5F" w:rsidRPr="008C0B5F">
              <w:rPr>
                <w:rFonts w:ascii="Times New Roman" w:hAnsi="Times New Roman"/>
                <w:sz w:val="26"/>
                <w:szCs w:val="26"/>
              </w:rPr>
              <w:t xml:space="preserve"> </w:t>
            </w:r>
            <w:r w:rsidRPr="008C0B5F">
              <w:rPr>
                <w:rFonts w:ascii="Times New Roman" w:hAnsi="Times New Roman"/>
                <w:sz w:val="26"/>
                <w:szCs w:val="26"/>
              </w:rPr>
              <w:t>в отношении несовершеннолетних граждан, указанных в заявлении, гражданина, погибшего (умершего) в результате чрезвычайной ситуации</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ФНС России</w:t>
            </w:r>
          </w:p>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w:t>
            </w:r>
            <w:r w:rsidR="008C0B5F">
              <w:rPr>
                <w:rFonts w:ascii="Times New Roman" w:hAnsi="Times New Roman"/>
                <w:sz w:val="26"/>
                <w:szCs w:val="26"/>
              </w:rPr>
              <w:t>е</w:t>
            </w:r>
            <w:r w:rsidRPr="008C0B5F">
              <w:rPr>
                <w:rFonts w:ascii="Times New Roman" w:hAnsi="Times New Roman"/>
                <w:sz w:val="26"/>
                <w:szCs w:val="26"/>
              </w:rPr>
              <w:t>диный государственный реестр записей актов гражданского состояния) /посредством единой системы межведомственного электронного взаимодействия</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 xml:space="preserve">5. </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 xml:space="preserve">Сведения о государственной регистрации смерти лиц, указанных в заявлении (за исключением случаев регистрации акта гражданского </w:t>
            </w:r>
            <w:r w:rsidRPr="008C0B5F">
              <w:rPr>
                <w:rFonts w:ascii="Times New Roman" w:hAnsi="Times New Roman"/>
                <w:sz w:val="26"/>
                <w:szCs w:val="26"/>
              </w:rPr>
              <w:lastRenderedPageBreak/>
              <w:t xml:space="preserve">состояния компетентным органом иностранного государства) </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lastRenderedPageBreak/>
              <w:t>ФНС России</w:t>
            </w:r>
          </w:p>
          <w:p w:rsidR="00F461EB" w:rsidRPr="008C0B5F" w:rsidRDefault="008C0B5F" w:rsidP="008C0B5F">
            <w:pPr>
              <w:autoSpaceDE w:val="0"/>
              <w:autoSpaceDN w:val="0"/>
              <w:adjustRightInd w:val="0"/>
              <w:rPr>
                <w:rFonts w:ascii="Times New Roman" w:hAnsi="Times New Roman"/>
                <w:sz w:val="26"/>
                <w:szCs w:val="26"/>
              </w:rPr>
            </w:pPr>
            <w:r>
              <w:rPr>
                <w:rFonts w:ascii="Times New Roman" w:hAnsi="Times New Roman"/>
                <w:sz w:val="26"/>
                <w:szCs w:val="26"/>
              </w:rPr>
              <w:t>(е</w:t>
            </w:r>
            <w:r w:rsidR="00F461EB" w:rsidRPr="008C0B5F">
              <w:rPr>
                <w:rFonts w:ascii="Times New Roman" w:hAnsi="Times New Roman"/>
                <w:sz w:val="26"/>
                <w:szCs w:val="26"/>
              </w:rPr>
              <w:t xml:space="preserve">диный государственный реестр записей актов гражданского состояния)/ посредством единой </w:t>
            </w:r>
            <w:r w:rsidR="00F461EB" w:rsidRPr="008C0B5F">
              <w:rPr>
                <w:rFonts w:ascii="Times New Roman" w:hAnsi="Times New Roman"/>
                <w:sz w:val="26"/>
                <w:szCs w:val="26"/>
              </w:rPr>
              <w:lastRenderedPageBreak/>
              <w:t>системы межведомственного электронного взаимодействия</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lastRenderedPageBreak/>
              <w:t>6.</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Сведения о государ</w:t>
            </w:r>
            <w:r w:rsidR="008C0B5F">
              <w:rPr>
                <w:rFonts w:ascii="Times New Roman" w:hAnsi="Times New Roman"/>
                <w:sz w:val="26"/>
                <w:szCs w:val="26"/>
              </w:rPr>
              <w:t>ственной регистрации  заключения</w:t>
            </w:r>
            <w:r w:rsidRPr="008C0B5F">
              <w:rPr>
                <w:rFonts w:ascii="Times New Roman" w:hAnsi="Times New Roman"/>
                <w:sz w:val="26"/>
                <w:szCs w:val="26"/>
              </w:rPr>
              <w:t xml:space="preserve"> </w:t>
            </w:r>
          </w:p>
          <w:p w:rsidR="00F461EB" w:rsidRPr="008C0B5F" w:rsidRDefault="008C0B5F" w:rsidP="008C0B5F">
            <w:pPr>
              <w:autoSpaceDE w:val="0"/>
              <w:autoSpaceDN w:val="0"/>
              <w:adjustRightInd w:val="0"/>
              <w:rPr>
                <w:rFonts w:ascii="Times New Roman" w:hAnsi="Times New Roman"/>
                <w:sz w:val="26"/>
                <w:szCs w:val="26"/>
              </w:rPr>
            </w:pPr>
            <w:r>
              <w:rPr>
                <w:rFonts w:ascii="Times New Roman" w:hAnsi="Times New Roman"/>
                <w:sz w:val="26"/>
                <w:szCs w:val="26"/>
              </w:rPr>
              <w:t>(расторжения</w:t>
            </w:r>
            <w:r w:rsidR="00F461EB" w:rsidRPr="008C0B5F">
              <w:rPr>
                <w:rFonts w:ascii="Times New Roman" w:hAnsi="Times New Roman"/>
                <w:sz w:val="26"/>
                <w:szCs w:val="26"/>
              </w:rPr>
              <w:t xml:space="preserve">) брака (за исключением случаев регистрации акта гражданского состояния компетентным органом иностранного государства) </w:t>
            </w:r>
            <w:r>
              <w:rPr>
                <w:rFonts w:ascii="Times New Roman" w:hAnsi="Times New Roman"/>
                <w:sz w:val="26"/>
                <w:szCs w:val="26"/>
              </w:rPr>
              <w:t>–</w:t>
            </w:r>
            <w:r w:rsidR="00F461EB" w:rsidRPr="008C0B5F">
              <w:rPr>
                <w:rFonts w:ascii="Times New Roman" w:hAnsi="Times New Roman"/>
                <w:sz w:val="26"/>
                <w:szCs w:val="26"/>
              </w:rPr>
              <w:t xml:space="preserve"> запрашиваются</w:t>
            </w:r>
            <w:r>
              <w:rPr>
                <w:rFonts w:ascii="Times New Roman" w:hAnsi="Times New Roman"/>
                <w:sz w:val="26"/>
                <w:szCs w:val="26"/>
              </w:rPr>
              <w:t xml:space="preserve"> </w:t>
            </w:r>
            <w:r w:rsidR="00F461EB" w:rsidRPr="008C0B5F">
              <w:rPr>
                <w:rFonts w:ascii="Times New Roman" w:hAnsi="Times New Roman"/>
                <w:sz w:val="26"/>
                <w:szCs w:val="26"/>
              </w:rPr>
              <w:t>при подаче заявления о предоставлении выплат супругу, супруге гражданина, погибшего (умершего) в результате чрезвычайной ситуации</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ФНС России (единый государственный реестр записей актов гражданского состояния)/посредством единой системы межведомственн</w:t>
            </w:r>
            <w:r w:rsidR="00FA54CE">
              <w:rPr>
                <w:rFonts w:ascii="Times New Roman" w:hAnsi="Times New Roman"/>
                <w:sz w:val="26"/>
                <w:szCs w:val="26"/>
              </w:rPr>
              <w:t>ого электронного взаимодействия</w:t>
            </w:r>
          </w:p>
          <w:p w:rsidR="00F461EB" w:rsidRPr="008C0B5F" w:rsidRDefault="00F461EB" w:rsidP="008C0B5F">
            <w:pPr>
              <w:autoSpaceDE w:val="0"/>
              <w:autoSpaceDN w:val="0"/>
              <w:adjustRightInd w:val="0"/>
              <w:rPr>
                <w:rFonts w:ascii="Times New Roman" w:hAnsi="Times New Roman"/>
                <w:sz w:val="26"/>
                <w:szCs w:val="26"/>
              </w:rPr>
            </w:pP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7.</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 xml:space="preserve">Сведения о государственной регистрации перемены имени гражданина </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 xml:space="preserve">8. </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Сведения о лишении (ограничении, во</w:t>
            </w:r>
            <w:r w:rsidR="008C0B5F">
              <w:rPr>
                <w:rFonts w:ascii="Times New Roman" w:hAnsi="Times New Roman"/>
                <w:sz w:val="26"/>
                <w:szCs w:val="26"/>
              </w:rPr>
              <w:t>сстановлении) родительских прав –</w:t>
            </w:r>
            <w:r w:rsidRPr="008C0B5F">
              <w:rPr>
                <w:rFonts w:ascii="Times New Roman" w:hAnsi="Times New Roman"/>
                <w:sz w:val="26"/>
                <w:szCs w:val="26"/>
              </w:rPr>
              <w:t xml:space="preserve"> запрашиваются</w:t>
            </w:r>
            <w:r w:rsidR="008C0B5F">
              <w:rPr>
                <w:rFonts w:ascii="Times New Roman" w:hAnsi="Times New Roman"/>
                <w:sz w:val="26"/>
                <w:szCs w:val="26"/>
              </w:rPr>
              <w:t xml:space="preserve"> </w:t>
            </w:r>
            <w:r w:rsidRPr="008C0B5F">
              <w:rPr>
                <w:rFonts w:ascii="Times New Roman" w:hAnsi="Times New Roman"/>
                <w:sz w:val="26"/>
                <w:szCs w:val="26"/>
              </w:rPr>
              <w:t xml:space="preserve">в отношении законных представителей лиц, указанных в заявлении </w:t>
            </w:r>
          </w:p>
          <w:p w:rsidR="00F461EB" w:rsidRPr="008C0B5F" w:rsidRDefault="00F461EB" w:rsidP="008C0B5F">
            <w:pPr>
              <w:autoSpaceDE w:val="0"/>
              <w:autoSpaceDN w:val="0"/>
              <w:adjustRightInd w:val="0"/>
              <w:rPr>
                <w:rFonts w:ascii="Times New Roman" w:hAnsi="Times New Roman"/>
                <w:sz w:val="26"/>
                <w:szCs w:val="26"/>
              </w:rPr>
            </w:pP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Пенсионный фонд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9.</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Документ (сведения) об установлении факта проживания гражданина в жилом помещении, которое попал</w:t>
            </w:r>
            <w:r w:rsidR="008C0B5F">
              <w:rPr>
                <w:rFonts w:ascii="Times New Roman" w:hAnsi="Times New Roman"/>
                <w:sz w:val="26"/>
                <w:szCs w:val="26"/>
              </w:rPr>
              <w:t xml:space="preserve">о в зону чрезвычайной ситуации, </w:t>
            </w:r>
            <w:proofErr w:type="gramStart"/>
            <w:r w:rsidR="008C0B5F">
              <w:rPr>
                <w:rFonts w:ascii="Times New Roman" w:hAnsi="Times New Roman"/>
                <w:sz w:val="26"/>
                <w:szCs w:val="26"/>
              </w:rPr>
              <w:t>–</w:t>
            </w:r>
            <w:r w:rsidRPr="008C0B5F">
              <w:rPr>
                <w:rFonts w:ascii="Times New Roman" w:hAnsi="Times New Roman"/>
                <w:sz w:val="26"/>
                <w:szCs w:val="26"/>
              </w:rPr>
              <w:t>з</w:t>
            </w:r>
            <w:proofErr w:type="gramEnd"/>
            <w:r w:rsidRPr="008C0B5F">
              <w:rPr>
                <w:rFonts w:ascii="Times New Roman" w:hAnsi="Times New Roman"/>
                <w:sz w:val="26"/>
                <w:szCs w:val="26"/>
              </w:rPr>
              <w:t>апрашиваются при подаче заявления о предоставлении выплат, указанных в подпунктах 1, 2 пункта 1 настоящего Порядка</w:t>
            </w:r>
          </w:p>
        </w:tc>
        <w:tc>
          <w:tcPr>
            <w:tcW w:w="4232" w:type="dxa"/>
          </w:tcPr>
          <w:p w:rsidR="00F461EB" w:rsidRPr="008C0B5F" w:rsidRDefault="008C0B5F" w:rsidP="008C0B5F">
            <w:pPr>
              <w:autoSpaceDE w:val="0"/>
              <w:autoSpaceDN w:val="0"/>
              <w:adjustRightInd w:val="0"/>
              <w:rPr>
                <w:rFonts w:ascii="Times New Roman" w:hAnsi="Times New Roman"/>
                <w:sz w:val="26"/>
                <w:szCs w:val="26"/>
              </w:rPr>
            </w:pPr>
            <w:r>
              <w:rPr>
                <w:rFonts w:ascii="Times New Roman" w:hAnsi="Times New Roman"/>
                <w:sz w:val="26"/>
                <w:szCs w:val="26"/>
              </w:rPr>
              <w:t>о</w:t>
            </w:r>
            <w:r w:rsidR="00F461EB" w:rsidRPr="008C0B5F">
              <w:rPr>
                <w:rFonts w:ascii="Times New Roman" w:hAnsi="Times New Roman"/>
                <w:sz w:val="26"/>
                <w:szCs w:val="26"/>
              </w:rPr>
              <w:t>рганы местного самоуправления/</w:t>
            </w:r>
          </w:p>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 xml:space="preserve">посредством представления подтверждающих документов </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10.</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 xml:space="preserve">Документ (сведения) об установлении факта нарушений условий жизнедеятельности гражданина в результате чрезвычайной ситуации </w:t>
            </w:r>
            <w:proofErr w:type="gramStart"/>
            <w:r w:rsidR="008C0B5F">
              <w:rPr>
                <w:rFonts w:ascii="Times New Roman" w:hAnsi="Times New Roman"/>
                <w:sz w:val="26"/>
                <w:szCs w:val="26"/>
              </w:rPr>
              <w:t>–</w:t>
            </w:r>
            <w:r w:rsidRPr="008C0B5F">
              <w:rPr>
                <w:rFonts w:ascii="Times New Roman" w:hAnsi="Times New Roman"/>
                <w:sz w:val="26"/>
                <w:szCs w:val="26"/>
              </w:rPr>
              <w:t>з</w:t>
            </w:r>
            <w:proofErr w:type="gramEnd"/>
            <w:r w:rsidRPr="008C0B5F">
              <w:rPr>
                <w:rFonts w:ascii="Times New Roman" w:hAnsi="Times New Roman"/>
                <w:sz w:val="26"/>
                <w:szCs w:val="26"/>
              </w:rPr>
              <w:t>апрашиваются при подаче заявления о предоставлении выплат, указанных в подпункте 1 пункта 1 настоящего Порядка</w:t>
            </w:r>
          </w:p>
        </w:tc>
        <w:tc>
          <w:tcPr>
            <w:tcW w:w="4232" w:type="dxa"/>
          </w:tcPr>
          <w:p w:rsidR="00F461EB" w:rsidRPr="008C0B5F" w:rsidRDefault="008C0B5F" w:rsidP="008C0B5F">
            <w:pPr>
              <w:autoSpaceDE w:val="0"/>
              <w:autoSpaceDN w:val="0"/>
              <w:adjustRightInd w:val="0"/>
              <w:rPr>
                <w:rFonts w:ascii="Times New Roman" w:hAnsi="Times New Roman"/>
                <w:sz w:val="26"/>
                <w:szCs w:val="26"/>
              </w:rPr>
            </w:pPr>
            <w:r>
              <w:rPr>
                <w:rFonts w:ascii="Times New Roman" w:hAnsi="Times New Roman"/>
                <w:sz w:val="26"/>
                <w:szCs w:val="26"/>
              </w:rPr>
              <w:t>о</w:t>
            </w:r>
            <w:r w:rsidR="00F461EB" w:rsidRPr="008C0B5F">
              <w:rPr>
                <w:rFonts w:ascii="Times New Roman" w:hAnsi="Times New Roman"/>
                <w:sz w:val="26"/>
                <w:szCs w:val="26"/>
              </w:rPr>
              <w:t>рганы местного самоуправления/ посредством представления подтверждающих документов</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11.</w:t>
            </w:r>
          </w:p>
        </w:tc>
        <w:tc>
          <w:tcPr>
            <w:tcW w:w="4550" w:type="dxa"/>
          </w:tcPr>
          <w:p w:rsidR="006D59E6"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 xml:space="preserve">Документ (сведения) об установлении факта утраты гражданином частично или полностью имущества первой необходимости в результате чрезвычайной ситуации </w:t>
            </w:r>
            <w:proofErr w:type="gramStart"/>
            <w:r w:rsidR="008C0B5F">
              <w:rPr>
                <w:rFonts w:ascii="Times New Roman" w:hAnsi="Times New Roman"/>
                <w:sz w:val="26"/>
                <w:szCs w:val="26"/>
              </w:rPr>
              <w:t>–</w:t>
            </w:r>
            <w:r w:rsidRPr="008C0B5F">
              <w:rPr>
                <w:rFonts w:ascii="Times New Roman" w:hAnsi="Times New Roman"/>
                <w:sz w:val="26"/>
                <w:szCs w:val="26"/>
              </w:rPr>
              <w:lastRenderedPageBreak/>
              <w:t>з</w:t>
            </w:r>
            <w:proofErr w:type="gramEnd"/>
            <w:r w:rsidRPr="008C0B5F">
              <w:rPr>
                <w:rFonts w:ascii="Times New Roman" w:hAnsi="Times New Roman"/>
                <w:sz w:val="26"/>
                <w:szCs w:val="26"/>
              </w:rPr>
              <w:t xml:space="preserve">апрашиваются при подаче заявления о предоставлении выплат, указанных </w:t>
            </w:r>
          </w:p>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в подпункте 2 пункта 1 настоящего Порядка</w:t>
            </w:r>
          </w:p>
        </w:tc>
        <w:tc>
          <w:tcPr>
            <w:tcW w:w="4232" w:type="dxa"/>
          </w:tcPr>
          <w:p w:rsidR="00F461EB" w:rsidRPr="008C0B5F" w:rsidRDefault="008C0B5F" w:rsidP="008C0B5F">
            <w:pPr>
              <w:autoSpaceDE w:val="0"/>
              <w:autoSpaceDN w:val="0"/>
              <w:adjustRightInd w:val="0"/>
              <w:rPr>
                <w:rFonts w:ascii="Times New Roman" w:hAnsi="Times New Roman"/>
                <w:sz w:val="26"/>
                <w:szCs w:val="26"/>
              </w:rPr>
            </w:pPr>
            <w:r>
              <w:rPr>
                <w:rFonts w:ascii="Times New Roman" w:hAnsi="Times New Roman"/>
                <w:sz w:val="26"/>
                <w:szCs w:val="26"/>
              </w:rPr>
              <w:lastRenderedPageBreak/>
              <w:t>о</w:t>
            </w:r>
            <w:r w:rsidR="00F461EB" w:rsidRPr="008C0B5F">
              <w:rPr>
                <w:rFonts w:ascii="Times New Roman" w:hAnsi="Times New Roman"/>
                <w:sz w:val="26"/>
                <w:szCs w:val="26"/>
              </w:rPr>
              <w:t>рганы местного самоуправления/ посредством представления подтверждающих документов</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lastRenderedPageBreak/>
              <w:t>12.</w:t>
            </w:r>
          </w:p>
        </w:tc>
        <w:tc>
          <w:tcPr>
            <w:tcW w:w="4550"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 xml:space="preserve">Сведения о факте ранее назначенной гражданину аналогичной выплаты </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Пенсионный фонд Российской Федерации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F461EB" w:rsidRPr="008C0B5F" w:rsidTr="008C0B5F">
        <w:tc>
          <w:tcPr>
            <w:tcW w:w="682" w:type="dxa"/>
          </w:tcPr>
          <w:p w:rsidR="00F461EB" w:rsidRPr="008C0B5F" w:rsidRDefault="00F461EB" w:rsidP="008C0B5F">
            <w:pPr>
              <w:autoSpaceDE w:val="0"/>
              <w:autoSpaceDN w:val="0"/>
              <w:adjustRightInd w:val="0"/>
              <w:jc w:val="both"/>
              <w:rPr>
                <w:rFonts w:ascii="Times New Roman" w:hAnsi="Times New Roman"/>
                <w:sz w:val="26"/>
                <w:szCs w:val="26"/>
              </w:rPr>
            </w:pPr>
            <w:r w:rsidRPr="008C0B5F">
              <w:rPr>
                <w:rFonts w:ascii="Times New Roman" w:hAnsi="Times New Roman"/>
                <w:sz w:val="26"/>
                <w:szCs w:val="26"/>
              </w:rPr>
              <w:t>13.</w:t>
            </w:r>
          </w:p>
        </w:tc>
        <w:tc>
          <w:tcPr>
            <w:tcW w:w="4550" w:type="dxa"/>
          </w:tcPr>
          <w:p w:rsidR="00F461EB" w:rsidRPr="008C0B5F" w:rsidRDefault="00F461EB" w:rsidP="006D59E6">
            <w:pPr>
              <w:autoSpaceDE w:val="0"/>
              <w:autoSpaceDN w:val="0"/>
              <w:adjustRightInd w:val="0"/>
              <w:rPr>
                <w:rFonts w:ascii="Times New Roman" w:hAnsi="Times New Roman"/>
                <w:sz w:val="26"/>
                <w:szCs w:val="26"/>
              </w:rPr>
            </w:pPr>
            <w:r w:rsidRPr="008C0B5F">
              <w:rPr>
                <w:rFonts w:ascii="Times New Roman" w:hAnsi="Times New Roman"/>
                <w:sz w:val="26"/>
                <w:szCs w:val="26"/>
              </w:rPr>
              <w:t>Решение об отнесении возникшей чрезвычайной ситуации к чрезвычайным ситуациям регионального или межмуниципального характера</w:t>
            </w:r>
          </w:p>
        </w:tc>
        <w:tc>
          <w:tcPr>
            <w:tcW w:w="4232" w:type="dxa"/>
          </w:tcPr>
          <w:p w:rsidR="00F461EB" w:rsidRPr="008C0B5F" w:rsidRDefault="00F461EB" w:rsidP="008C0B5F">
            <w:pPr>
              <w:autoSpaceDE w:val="0"/>
              <w:autoSpaceDN w:val="0"/>
              <w:adjustRightInd w:val="0"/>
              <w:rPr>
                <w:rFonts w:ascii="Times New Roman" w:hAnsi="Times New Roman"/>
                <w:sz w:val="26"/>
                <w:szCs w:val="26"/>
              </w:rPr>
            </w:pPr>
            <w:r w:rsidRPr="008C0B5F">
              <w:rPr>
                <w:rFonts w:ascii="Times New Roman" w:hAnsi="Times New Roman"/>
                <w:sz w:val="26"/>
                <w:szCs w:val="26"/>
              </w:rPr>
              <w:t>Правительство Рязанской области/ посредством представления подтверждающих документов</w:t>
            </w:r>
          </w:p>
        </w:tc>
      </w:tr>
    </w:tbl>
    <w:p w:rsidR="00F461EB" w:rsidRPr="008C0B5F" w:rsidRDefault="00F461EB" w:rsidP="00F461EB">
      <w:pPr>
        <w:autoSpaceDE w:val="0"/>
        <w:autoSpaceDN w:val="0"/>
        <w:adjustRightInd w:val="0"/>
        <w:ind w:firstLine="709"/>
        <w:jc w:val="both"/>
        <w:rPr>
          <w:rFonts w:ascii="Times New Roman" w:hAnsi="Times New Roman"/>
          <w:sz w:val="28"/>
          <w:szCs w:val="28"/>
        </w:rPr>
      </w:pPr>
    </w:p>
    <w:p w:rsidR="00F461EB" w:rsidRPr="008C0B5F" w:rsidRDefault="00F461EB" w:rsidP="00F461EB">
      <w:pPr>
        <w:autoSpaceDE w:val="0"/>
        <w:autoSpaceDN w:val="0"/>
        <w:adjustRightInd w:val="0"/>
        <w:ind w:firstLine="709"/>
        <w:jc w:val="both"/>
        <w:rPr>
          <w:rFonts w:ascii="Times New Roman" w:hAnsi="Times New Roman"/>
          <w:sz w:val="28"/>
          <w:szCs w:val="28"/>
        </w:rPr>
      </w:pPr>
    </w:p>
    <w:p w:rsidR="00F461EB" w:rsidRPr="008C0B5F" w:rsidRDefault="00F461EB" w:rsidP="00F461EB">
      <w:pPr>
        <w:ind w:firstLine="709"/>
        <w:rPr>
          <w:rFonts w:ascii="Times New Roman" w:hAnsi="Times New Roman"/>
          <w:sz w:val="28"/>
          <w:szCs w:val="28"/>
        </w:rPr>
      </w:pPr>
    </w:p>
    <w:p w:rsidR="00F461EB" w:rsidRPr="008C0B5F" w:rsidRDefault="00F461EB" w:rsidP="00190FF9">
      <w:pPr>
        <w:spacing w:line="192" w:lineRule="auto"/>
        <w:jc w:val="center"/>
        <w:rPr>
          <w:rFonts w:ascii="Times New Roman" w:hAnsi="Times New Roman"/>
          <w:sz w:val="28"/>
          <w:szCs w:val="28"/>
        </w:rPr>
      </w:pPr>
    </w:p>
    <w:sectPr w:rsidR="00F461EB" w:rsidRPr="008C0B5F" w:rsidSect="00AD6F62">
      <w:headerReference w:type="default" r:id="rId14"/>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08" w:rsidRDefault="001A7808">
      <w:r>
        <w:separator/>
      </w:r>
    </w:p>
  </w:endnote>
  <w:endnote w:type="continuationSeparator" w:id="0">
    <w:p w:rsidR="001A7808" w:rsidRDefault="001A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2C7AB6" w:rsidTr="002C7AB6">
      <w:tc>
        <w:tcPr>
          <w:tcW w:w="2538" w:type="dxa"/>
        </w:tcPr>
        <w:p w:rsidR="00876034" w:rsidRPr="002C7AB6" w:rsidRDefault="00876034" w:rsidP="00AC7150">
          <w:pPr>
            <w:pStyle w:val="a6"/>
            <w:rPr>
              <w:rFonts w:ascii="Times New Roman" w:hAnsi="Times New Roman"/>
              <w:sz w:val="28"/>
              <w:szCs w:val="28"/>
            </w:rPr>
          </w:pPr>
        </w:p>
      </w:tc>
      <w:tc>
        <w:tcPr>
          <w:tcW w:w="2246" w:type="dxa"/>
        </w:tcPr>
        <w:p w:rsidR="00876034" w:rsidRPr="002C7AB6" w:rsidRDefault="00876034" w:rsidP="002C7AB6">
          <w:pPr>
            <w:pStyle w:val="a6"/>
            <w:jc w:val="both"/>
            <w:rPr>
              <w:rFonts w:ascii="Times New Roman" w:hAnsi="Times New Roman"/>
              <w:sz w:val="28"/>
              <w:szCs w:val="28"/>
            </w:rPr>
          </w:pPr>
        </w:p>
      </w:tc>
      <w:tc>
        <w:tcPr>
          <w:tcW w:w="1018" w:type="dxa"/>
        </w:tcPr>
        <w:p w:rsidR="00876034" w:rsidRPr="002C7AB6" w:rsidRDefault="00876034" w:rsidP="002C7AB6">
          <w:pPr>
            <w:pStyle w:val="a6"/>
            <w:ind w:right="-113"/>
            <w:jc w:val="right"/>
            <w:rPr>
              <w:b/>
              <w:sz w:val="14"/>
              <w:szCs w:val="14"/>
            </w:rPr>
          </w:pPr>
        </w:p>
      </w:tc>
      <w:tc>
        <w:tcPr>
          <w:tcW w:w="2730" w:type="dxa"/>
        </w:tcPr>
        <w:p w:rsidR="00876034" w:rsidRPr="002C7AB6" w:rsidRDefault="00876034" w:rsidP="002C7AB6">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08" w:rsidRDefault="001A7808">
      <w:r>
        <w:separator/>
      </w:r>
    </w:p>
  </w:footnote>
  <w:footnote w:type="continuationSeparator" w:id="0">
    <w:p w:rsidR="001A7808" w:rsidRDefault="001A7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C701F8"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C701F8"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A7B0B">
      <w:rPr>
        <w:rStyle w:val="a8"/>
        <w:rFonts w:ascii="Times New Roman" w:hAnsi="Times New Roman"/>
        <w:noProof/>
        <w:sz w:val="28"/>
        <w:szCs w:val="28"/>
      </w:rPr>
      <w:t>9</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2.4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esbwfjb06nAJXYSSi+8TOf8Lik=" w:salt="Nm+cvTYiq+i90osfwokpm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FD"/>
    <w:rsid w:val="0001360F"/>
    <w:rsid w:val="000331B3"/>
    <w:rsid w:val="00033413"/>
    <w:rsid w:val="00037C0C"/>
    <w:rsid w:val="000502A3"/>
    <w:rsid w:val="00056DEB"/>
    <w:rsid w:val="00073A7A"/>
    <w:rsid w:val="00076D5E"/>
    <w:rsid w:val="00084DD3"/>
    <w:rsid w:val="000917C0"/>
    <w:rsid w:val="000B0736"/>
    <w:rsid w:val="000C173A"/>
    <w:rsid w:val="00122CFD"/>
    <w:rsid w:val="0013721B"/>
    <w:rsid w:val="00151370"/>
    <w:rsid w:val="00162E72"/>
    <w:rsid w:val="00175BE5"/>
    <w:rsid w:val="001850F4"/>
    <w:rsid w:val="00190FF9"/>
    <w:rsid w:val="001947BE"/>
    <w:rsid w:val="001A560F"/>
    <w:rsid w:val="001A7808"/>
    <w:rsid w:val="001A7B0B"/>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A794F"/>
    <w:rsid w:val="002B7A59"/>
    <w:rsid w:val="002C6B4B"/>
    <w:rsid w:val="002C7AB6"/>
    <w:rsid w:val="002E51A7"/>
    <w:rsid w:val="002E5A5F"/>
    <w:rsid w:val="002F1E81"/>
    <w:rsid w:val="00310D92"/>
    <w:rsid w:val="003160CB"/>
    <w:rsid w:val="003222A3"/>
    <w:rsid w:val="00341BD8"/>
    <w:rsid w:val="00360A40"/>
    <w:rsid w:val="003870C2"/>
    <w:rsid w:val="003D3B8A"/>
    <w:rsid w:val="003D54F8"/>
    <w:rsid w:val="003F4F5E"/>
    <w:rsid w:val="00400906"/>
    <w:rsid w:val="00417FC1"/>
    <w:rsid w:val="0042208C"/>
    <w:rsid w:val="00422F54"/>
    <w:rsid w:val="0042590E"/>
    <w:rsid w:val="00437F65"/>
    <w:rsid w:val="00460FEA"/>
    <w:rsid w:val="004734B7"/>
    <w:rsid w:val="00481B88"/>
    <w:rsid w:val="00485B4F"/>
    <w:rsid w:val="004862D1"/>
    <w:rsid w:val="004B2D5A"/>
    <w:rsid w:val="004D293D"/>
    <w:rsid w:val="004F178F"/>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D367C"/>
    <w:rsid w:val="005E6D99"/>
    <w:rsid w:val="005F2ADD"/>
    <w:rsid w:val="005F2C49"/>
    <w:rsid w:val="006013EB"/>
    <w:rsid w:val="0060479E"/>
    <w:rsid w:val="00604BE7"/>
    <w:rsid w:val="00616AED"/>
    <w:rsid w:val="00632A4F"/>
    <w:rsid w:val="00632B56"/>
    <w:rsid w:val="006351E3"/>
    <w:rsid w:val="00644236"/>
    <w:rsid w:val="006471E5"/>
    <w:rsid w:val="00671D3B"/>
    <w:rsid w:val="00684A5B"/>
    <w:rsid w:val="006A1F71"/>
    <w:rsid w:val="006D59E6"/>
    <w:rsid w:val="006F328B"/>
    <w:rsid w:val="006F5886"/>
    <w:rsid w:val="00707734"/>
    <w:rsid w:val="00707E19"/>
    <w:rsid w:val="00712F7C"/>
    <w:rsid w:val="0072328A"/>
    <w:rsid w:val="007324EC"/>
    <w:rsid w:val="007377B5"/>
    <w:rsid w:val="00746CC2"/>
    <w:rsid w:val="00760323"/>
    <w:rsid w:val="00765600"/>
    <w:rsid w:val="007710BE"/>
    <w:rsid w:val="00791C9F"/>
    <w:rsid w:val="00792AAB"/>
    <w:rsid w:val="00793B47"/>
    <w:rsid w:val="007A1D0C"/>
    <w:rsid w:val="007A2A7B"/>
    <w:rsid w:val="007D4925"/>
    <w:rsid w:val="007F0C8A"/>
    <w:rsid w:val="007F11AB"/>
    <w:rsid w:val="008143CB"/>
    <w:rsid w:val="00823CA1"/>
    <w:rsid w:val="00840AAF"/>
    <w:rsid w:val="008513B9"/>
    <w:rsid w:val="008702D3"/>
    <w:rsid w:val="00876034"/>
    <w:rsid w:val="008827E7"/>
    <w:rsid w:val="008863A6"/>
    <w:rsid w:val="008A1696"/>
    <w:rsid w:val="008B0BAC"/>
    <w:rsid w:val="008C0B5F"/>
    <w:rsid w:val="008C58FE"/>
    <w:rsid w:val="008E6C41"/>
    <w:rsid w:val="008F0816"/>
    <w:rsid w:val="008F6BB7"/>
    <w:rsid w:val="00900F42"/>
    <w:rsid w:val="00932E3C"/>
    <w:rsid w:val="009573D3"/>
    <w:rsid w:val="009977FF"/>
    <w:rsid w:val="00997877"/>
    <w:rsid w:val="009A085B"/>
    <w:rsid w:val="009B7063"/>
    <w:rsid w:val="009C1DE6"/>
    <w:rsid w:val="009C1F0E"/>
    <w:rsid w:val="009D3E8C"/>
    <w:rsid w:val="009E3A0E"/>
    <w:rsid w:val="00A1314B"/>
    <w:rsid w:val="00A13160"/>
    <w:rsid w:val="00A137D3"/>
    <w:rsid w:val="00A44A8F"/>
    <w:rsid w:val="00A51D96"/>
    <w:rsid w:val="00A96F84"/>
    <w:rsid w:val="00AC3953"/>
    <w:rsid w:val="00AC7150"/>
    <w:rsid w:val="00AD482E"/>
    <w:rsid w:val="00AD6F62"/>
    <w:rsid w:val="00AE1DCA"/>
    <w:rsid w:val="00AF5F7C"/>
    <w:rsid w:val="00AF70BE"/>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F4F5F"/>
    <w:rsid w:val="00C04EEB"/>
    <w:rsid w:val="00C075A4"/>
    <w:rsid w:val="00C10F12"/>
    <w:rsid w:val="00C11826"/>
    <w:rsid w:val="00C46D42"/>
    <w:rsid w:val="00C50C32"/>
    <w:rsid w:val="00C60178"/>
    <w:rsid w:val="00C61760"/>
    <w:rsid w:val="00C63CD6"/>
    <w:rsid w:val="00C646A8"/>
    <w:rsid w:val="00C701F8"/>
    <w:rsid w:val="00C87D95"/>
    <w:rsid w:val="00C9077A"/>
    <w:rsid w:val="00C95CD2"/>
    <w:rsid w:val="00CA051B"/>
    <w:rsid w:val="00CB3CBE"/>
    <w:rsid w:val="00CD19BB"/>
    <w:rsid w:val="00CE0A30"/>
    <w:rsid w:val="00CF03D8"/>
    <w:rsid w:val="00CF5EFD"/>
    <w:rsid w:val="00D015D5"/>
    <w:rsid w:val="00D03D68"/>
    <w:rsid w:val="00D266DD"/>
    <w:rsid w:val="00D32B04"/>
    <w:rsid w:val="00D374E7"/>
    <w:rsid w:val="00D63949"/>
    <w:rsid w:val="00D652E7"/>
    <w:rsid w:val="00D774CF"/>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69F2"/>
    <w:rsid w:val="00E87E25"/>
    <w:rsid w:val="00EA04F1"/>
    <w:rsid w:val="00EA2FD3"/>
    <w:rsid w:val="00EB7CE9"/>
    <w:rsid w:val="00EC433F"/>
    <w:rsid w:val="00ED1FDE"/>
    <w:rsid w:val="00F06EFB"/>
    <w:rsid w:val="00F1529E"/>
    <w:rsid w:val="00F16F07"/>
    <w:rsid w:val="00F4366C"/>
    <w:rsid w:val="00F45B7C"/>
    <w:rsid w:val="00F45FCE"/>
    <w:rsid w:val="00F461EB"/>
    <w:rsid w:val="00F9334F"/>
    <w:rsid w:val="00F97D7F"/>
    <w:rsid w:val="00FA122C"/>
    <w:rsid w:val="00FA3B95"/>
    <w:rsid w:val="00FA4F31"/>
    <w:rsid w:val="00FA54CE"/>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82E"/>
    <w:rPr>
      <w:rFonts w:ascii="TimesET" w:hAnsi="TimesET"/>
    </w:rPr>
  </w:style>
  <w:style w:type="paragraph" w:styleId="1">
    <w:name w:val="heading 1"/>
    <w:basedOn w:val="a"/>
    <w:next w:val="a"/>
    <w:link w:val="10"/>
    <w:uiPriority w:val="9"/>
    <w:qFormat/>
    <w:rsid w:val="00AD482E"/>
    <w:pPr>
      <w:keepNext/>
      <w:spacing w:line="288" w:lineRule="auto"/>
      <w:jc w:val="center"/>
      <w:outlineLvl w:val="0"/>
    </w:pPr>
    <w:rPr>
      <w:rFonts w:ascii="Times New Roman" w:hAnsi="Times New Roman"/>
      <w:sz w:val="32"/>
    </w:rPr>
  </w:style>
  <w:style w:type="paragraph" w:styleId="2">
    <w:name w:val="heading 2"/>
    <w:basedOn w:val="a"/>
    <w:next w:val="a"/>
    <w:qFormat/>
    <w:rsid w:val="00AD482E"/>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D482E"/>
    <w:pPr>
      <w:spacing w:line="288" w:lineRule="auto"/>
      <w:jc w:val="center"/>
    </w:pPr>
    <w:rPr>
      <w:rFonts w:ascii="Times New Roman" w:hAnsi="Times New Roman"/>
      <w:b/>
      <w:sz w:val="36"/>
    </w:rPr>
  </w:style>
  <w:style w:type="paragraph" w:styleId="a4">
    <w:name w:val="Title"/>
    <w:basedOn w:val="a"/>
    <w:qFormat/>
    <w:rsid w:val="00AD482E"/>
    <w:pPr>
      <w:spacing w:line="288" w:lineRule="auto"/>
      <w:jc w:val="center"/>
    </w:pPr>
    <w:rPr>
      <w:rFonts w:ascii="Times New Roman" w:hAnsi="Times New Roman"/>
      <w:sz w:val="28"/>
    </w:rPr>
  </w:style>
  <w:style w:type="paragraph" w:styleId="a5">
    <w:name w:val="header"/>
    <w:basedOn w:val="a"/>
    <w:rsid w:val="00AD482E"/>
    <w:pPr>
      <w:tabs>
        <w:tab w:val="center" w:pos="4677"/>
        <w:tab w:val="right" w:pos="9355"/>
      </w:tabs>
    </w:pPr>
  </w:style>
  <w:style w:type="paragraph" w:styleId="a6">
    <w:name w:val="footer"/>
    <w:basedOn w:val="a"/>
    <w:rsid w:val="00AD482E"/>
    <w:pPr>
      <w:tabs>
        <w:tab w:val="center" w:pos="4677"/>
        <w:tab w:val="right" w:pos="9355"/>
      </w:tabs>
    </w:pPr>
  </w:style>
  <w:style w:type="paragraph" w:styleId="a7">
    <w:name w:val="Balloon Text"/>
    <w:basedOn w:val="a"/>
    <w:semiHidden/>
    <w:rsid w:val="00AD482E"/>
    <w:rPr>
      <w:rFonts w:ascii="Tahoma" w:hAnsi="Tahoma" w:cs="Tahoma"/>
      <w:sz w:val="16"/>
      <w:szCs w:val="16"/>
    </w:rPr>
  </w:style>
  <w:style w:type="character" w:styleId="a8">
    <w:name w:val="page number"/>
    <w:basedOn w:val="a0"/>
    <w:rsid w:val="00AD482E"/>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character" w:customStyle="1" w:styleId="10">
    <w:name w:val="Заголовок 1 Знак"/>
    <w:basedOn w:val="a0"/>
    <w:link w:val="1"/>
    <w:uiPriority w:val="9"/>
    <w:rsid w:val="00F461EB"/>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82E"/>
    <w:rPr>
      <w:rFonts w:ascii="TimesET" w:hAnsi="TimesET"/>
    </w:rPr>
  </w:style>
  <w:style w:type="paragraph" w:styleId="1">
    <w:name w:val="heading 1"/>
    <w:basedOn w:val="a"/>
    <w:next w:val="a"/>
    <w:link w:val="10"/>
    <w:uiPriority w:val="9"/>
    <w:qFormat/>
    <w:rsid w:val="00AD482E"/>
    <w:pPr>
      <w:keepNext/>
      <w:spacing w:line="288" w:lineRule="auto"/>
      <w:jc w:val="center"/>
      <w:outlineLvl w:val="0"/>
    </w:pPr>
    <w:rPr>
      <w:rFonts w:ascii="Times New Roman" w:hAnsi="Times New Roman"/>
      <w:sz w:val="32"/>
    </w:rPr>
  </w:style>
  <w:style w:type="paragraph" w:styleId="2">
    <w:name w:val="heading 2"/>
    <w:basedOn w:val="a"/>
    <w:next w:val="a"/>
    <w:qFormat/>
    <w:rsid w:val="00AD482E"/>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D482E"/>
    <w:pPr>
      <w:spacing w:line="288" w:lineRule="auto"/>
      <w:jc w:val="center"/>
    </w:pPr>
    <w:rPr>
      <w:rFonts w:ascii="Times New Roman" w:hAnsi="Times New Roman"/>
      <w:b/>
      <w:sz w:val="36"/>
    </w:rPr>
  </w:style>
  <w:style w:type="paragraph" w:styleId="a4">
    <w:name w:val="Title"/>
    <w:basedOn w:val="a"/>
    <w:qFormat/>
    <w:rsid w:val="00AD482E"/>
    <w:pPr>
      <w:spacing w:line="288" w:lineRule="auto"/>
      <w:jc w:val="center"/>
    </w:pPr>
    <w:rPr>
      <w:rFonts w:ascii="Times New Roman" w:hAnsi="Times New Roman"/>
      <w:sz w:val="28"/>
    </w:rPr>
  </w:style>
  <w:style w:type="paragraph" w:styleId="a5">
    <w:name w:val="header"/>
    <w:basedOn w:val="a"/>
    <w:rsid w:val="00AD482E"/>
    <w:pPr>
      <w:tabs>
        <w:tab w:val="center" w:pos="4677"/>
        <w:tab w:val="right" w:pos="9355"/>
      </w:tabs>
    </w:pPr>
  </w:style>
  <w:style w:type="paragraph" w:styleId="a6">
    <w:name w:val="footer"/>
    <w:basedOn w:val="a"/>
    <w:rsid w:val="00AD482E"/>
    <w:pPr>
      <w:tabs>
        <w:tab w:val="center" w:pos="4677"/>
        <w:tab w:val="right" w:pos="9355"/>
      </w:tabs>
    </w:pPr>
  </w:style>
  <w:style w:type="paragraph" w:styleId="a7">
    <w:name w:val="Balloon Text"/>
    <w:basedOn w:val="a"/>
    <w:semiHidden/>
    <w:rsid w:val="00AD482E"/>
    <w:rPr>
      <w:rFonts w:ascii="Tahoma" w:hAnsi="Tahoma" w:cs="Tahoma"/>
      <w:sz w:val="16"/>
      <w:szCs w:val="16"/>
    </w:rPr>
  </w:style>
  <w:style w:type="character" w:styleId="a8">
    <w:name w:val="page number"/>
    <w:basedOn w:val="a0"/>
    <w:rsid w:val="00AD482E"/>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character" w:customStyle="1" w:styleId="10">
    <w:name w:val="Заголовок 1 Знак"/>
    <w:basedOn w:val="a0"/>
    <w:link w:val="1"/>
    <w:uiPriority w:val="9"/>
    <w:rsid w:val="00F461EB"/>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B280D6A0001ED174838750F1AB93433DA7AABE86EA523339B2A406EC41D97D69FAFF461428036EC5159907B9M3U5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8E23CE13D9D12CD450B8566B0285D046DEE2B6E45C5AB62D9251A2B8DAF3230FB9CB767D5590CE8E8A83C3987ADF2B497FDDBCCF9H7c8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DF127952BAF029841527BFE3A5B91C12AAF4C55C8933EB9D45E1CE57ACB5F7E9362E8A181F27A08A89C6E6C871B54E3ACB41C39F2BCD836CDEDF9C8HCkB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C9099-7AFB-4BD8-9608-C1BE61C5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3</TotalTime>
  <Pages>9</Pages>
  <Words>2963</Words>
  <Characters>16895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gorbatovata</dc:creator>
  <cp:lastModifiedBy>Дягилева М.А.</cp:lastModifiedBy>
  <cp:revision>7</cp:revision>
  <cp:lastPrinted>2022-05-19T14:56:00Z</cp:lastPrinted>
  <dcterms:created xsi:type="dcterms:W3CDTF">2022-05-19T14:46:00Z</dcterms:created>
  <dcterms:modified xsi:type="dcterms:W3CDTF">2022-05-31T13:01:00Z</dcterms:modified>
</cp:coreProperties>
</file>